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367B" w:rsidRPr="0031743C" w:rsidRDefault="0023367B">
      <w:pPr>
        <w:pBdr>
          <w:top w:val="nil"/>
          <w:left w:val="nil"/>
          <w:bottom w:val="nil"/>
          <w:right w:val="nil"/>
          <w:between w:val="nil"/>
        </w:pBdr>
        <w:spacing w:line="240" w:lineRule="auto"/>
        <w:rPr>
          <w:rFonts w:ascii="Sylfaen" w:hAnsi="Sylfaen"/>
        </w:rPr>
      </w:pPr>
    </w:p>
    <w:p w:rsidR="0023367B" w:rsidRPr="0031743C" w:rsidRDefault="00185C05">
      <w:pPr>
        <w:pBdr>
          <w:top w:val="nil"/>
          <w:left w:val="nil"/>
          <w:bottom w:val="nil"/>
          <w:right w:val="nil"/>
          <w:between w:val="nil"/>
        </w:pBdr>
        <w:spacing w:line="240" w:lineRule="auto"/>
        <w:rPr>
          <w:rFonts w:ascii="Sylfaen" w:hAnsi="Sylfaen"/>
          <w:color w:val="000000"/>
        </w:rPr>
      </w:pPr>
      <w:r w:rsidRPr="0031743C">
        <w:rPr>
          <w:rFonts w:ascii="Sylfaen" w:hAnsi="Sylfaen"/>
          <w:color w:val="000000"/>
        </w:rPr>
        <w:t xml:space="preserve">  </w:t>
      </w:r>
    </w:p>
    <w:p w:rsidR="0023367B" w:rsidRPr="0031743C" w:rsidRDefault="0023367B">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p>
    <w:p w:rsidR="0023367B" w:rsidRPr="0031743C" w:rsidRDefault="0023367B">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p>
    <w:p w:rsidR="0023367B" w:rsidRPr="0031743C" w:rsidRDefault="0023367B">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p>
    <w:p w:rsidR="0023367B" w:rsidRPr="0031743C" w:rsidRDefault="0023367B">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p>
    <w:p w:rsidR="0023367B" w:rsidRPr="0031743C" w:rsidRDefault="0023367B">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p>
    <w:p w:rsidR="0023367B" w:rsidRPr="0031743C" w:rsidRDefault="0023367B">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p>
    <w:p w:rsidR="0023367B" w:rsidRPr="0031743C" w:rsidRDefault="00185C05">
      <w:pPr>
        <w:pBdr>
          <w:top w:val="nil"/>
          <w:left w:val="nil"/>
          <w:bottom w:val="nil"/>
          <w:right w:val="nil"/>
          <w:between w:val="nil"/>
        </w:pBdr>
        <w:tabs>
          <w:tab w:val="left" w:pos="6804"/>
        </w:tabs>
        <w:spacing w:before="240" w:line="240" w:lineRule="auto"/>
        <w:jc w:val="center"/>
        <w:rPr>
          <w:rFonts w:ascii="Sylfaen" w:eastAsia="Merriweather" w:hAnsi="Sylfaen" w:cs="Merriweather"/>
          <w:color w:val="4F81BD"/>
          <w:sz w:val="40"/>
          <w:szCs w:val="40"/>
        </w:rPr>
      </w:pPr>
      <w:r w:rsidRPr="0031743C">
        <w:rPr>
          <w:rFonts w:ascii="Sylfaen" w:eastAsia="Arial Unicode MS" w:hAnsi="Sylfaen" w:cs="Arial Unicode MS"/>
          <w:color w:val="4F81BD"/>
          <w:sz w:val="40"/>
          <w:szCs w:val="40"/>
        </w:rPr>
        <w:t>ფისკალური რისკების ანალიზის დოკუმენტი</w:t>
      </w:r>
    </w:p>
    <w:p w:rsidR="0023367B" w:rsidRPr="0031743C" w:rsidRDefault="0023367B">
      <w:pPr>
        <w:pBdr>
          <w:top w:val="nil"/>
          <w:left w:val="nil"/>
          <w:bottom w:val="nil"/>
          <w:right w:val="nil"/>
          <w:between w:val="nil"/>
        </w:pBdr>
        <w:tabs>
          <w:tab w:val="left" w:pos="6804"/>
        </w:tabs>
        <w:spacing w:before="240" w:line="240" w:lineRule="auto"/>
        <w:jc w:val="center"/>
        <w:rPr>
          <w:rFonts w:ascii="Sylfaen" w:eastAsia="Merriweather" w:hAnsi="Sylfaen" w:cs="Merriweather"/>
          <w:color w:val="4F81BD"/>
          <w:sz w:val="40"/>
          <w:szCs w:val="40"/>
        </w:rPr>
      </w:pPr>
    </w:p>
    <w:p w:rsidR="0023367B" w:rsidRPr="0031743C" w:rsidRDefault="00185C05">
      <w:pPr>
        <w:pBdr>
          <w:top w:val="nil"/>
          <w:left w:val="nil"/>
          <w:bottom w:val="nil"/>
          <w:right w:val="nil"/>
          <w:between w:val="nil"/>
        </w:pBdr>
        <w:tabs>
          <w:tab w:val="left" w:pos="6804"/>
        </w:tabs>
        <w:spacing w:before="240" w:line="240" w:lineRule="auto"/>
        <w:jc w:val="center"/>
        <w:rPr>
          <w:rFonts w:ascii="Sylfaen" w:eastAsia="Merriweather" w:hAnsi="Sylfaen" w:cs="Merriweather"/>
          <w:color w:val="4F81BD"/>
          <w:sz w:val="40"/>
          <w:szCs w:val="40"/>
        </w:rPr>
      </w:pPr>
      <w:r w:rsidRPr="0031743C">
        <w:rPr>
          <w:rFonts w:ascii="Sylfaen" w:eastAsia="Merriweather" w:hAnsi="Sylfaen" w:cs="Merriweather"/>
          <w:noProof/>
          <w:color w:val="000000"/>
          <w:lang w:val="en-US"/>
        </w:rPr>
        <w:drawing>
          <wp:inline distT="0" distB="0" distL="0" distR="0" wp14:anchorId="66156877" wp14:editId="5E5598A3">
            <wp:extent cx="1725295" cy="1510665"/>
            <wp:effectExtent l="0" t="0" r="0" b="0"/>
            <wp:docPr id="26" name="image18.jpg" descr="D:\khatuna.ivanishvili\Desktop\LOGO\finansta saministros logo bolo.jpg"/>
            <wp:cNvGraphicFramePr/>
            <a:graphic xmlns:a="http://schemas.openxmlformats.org/drawingml/2006/main">
              <a:graphicData uri="http://schemas.openxmlformats.org/drawingml/2006/picture">
                <pic:pic xmlns:pic="http://schemas.openxmlformats.org/drawingml/2006/picture">
                  <pic:nvPicPr>
                    <pic:cNvPr id="0" name="image18.jpg" descr="D:\khatuna.ivanishvili\Desktop\LOGO\finansta saministros logo bolo.jpg"/>
                    <pic:cNvPicPr preferRelativeResize="0"/>
                  </pic:nvPicPr>
                  <pic:blipFill>
                    <a:blip r:embed="rId7"/>
                    <a:srcRect/>
                    <a:stretch>
                      <a:fillRect/>
                    </a:stretch>
                  </pic:blipFill>
                  <pic:spPr>
                    <a:xfrm>
                      <a:off x="0" y="0"/>
                      <a:ext cx="1725295" cy="1510665"/>
                    </a:xfrm>
                    <a:prstGeom prst="rect">
                      <a:avLst/>
                    </a:prstGeom>
                    <a:ln/>
                  </pic:spPr>
                </pic:pic>
              </a:graphicData>
            </a:graphic>
          </wp:inline>
        </w:drawing>
      </w:r>
    </w:p>
    <w:p w:rsidR="0023367B" w:rsidRPr="0031743C" w:rsidRDefault="00185C05">
      <w:pPr>
        <w:pBdr>
          <w:top w:val="nil"/>
          <w:left w:val="nil"/>
          <w:bottom w:val="nil"/>
          <w:right w:val="nil"/>
          <w:between w:val="nil"/>
        </w:pBdr>
        <w:tabs>
          <w:tab w:val="left" w:pos="6804"/>
        </w:tabs>
        <w:spacing w:before="240" w:line="240" w:lineRule="auto"/>
        <w:jc w:val="center"/>
        <w:rPr>
          <w:rFonts w:ascii="Sylfaen" w:eastAsia="Merriweather" w:hAnsi="Sylfaen" w:cs="Merriweather"/>
          <w:i/>
          <w:color w:val="4F81BD"/>
          <w:sz w:val="28"/>
          <w:szCs w:val="28"/>
          <w:lang w:val="ka-GE"/>
        </w:rPr>
      </w:pPr>
      <w:r w:rsidRPr="0031743C">
        <w:rPr>
          <w:rFonts w:ascii="Sylfaen" w:eastAsia="Arial Unicode MS" w:hAnsi="Sylfaen" w:cs="Arial Unicode MS"/>
          <w:i/>
          <w:color w:val="4F81BD"/>
          <w:sz w:val="28"/>
          <w:szCs w:val="28"/>
        </w:rPr>
        <w:t xml:space="preserve">სახელმწიფო საწარმოები, PPP პროექტები, </w:t>
      </w:r>
      <w:r w:rsidR="00CE3619" w:rsidRPr="0031743C">
        <w:rPr>
          <w:rFonts w:ascii="Sylfaen" w:eastAsia="Arial Unicode MS" w:hAnsi="Sylfaen" w:cs="Arial Unicode MS"/>
          <w:i/>
          <w:color w:val="4F81BD"/>
          <w:sz w:val="28"/>
          <w:szCs w:val="28"/>
          <w:lang w:val="ka-GE"/>
        </w:rPr>
        <w:t>სასამართლო დავები, გრძელვადიანი ფისკალური რისკები</w:t>
      </w:r>
    </w:p>
    <w:p w:rsidR="0023367B" w:rsidRPr="0031743C" w:rsidRDefault="0023367B">
      <w:pPr>
        <w:pBdr>
          <w:top w:val="nil"/>
          <w:left w:val="nil"/>
          <w:bottom w:val="nil"/>
          <w:right w:val="nil"/>
          <w:between w:val="nil"/>
        </w:pBdr>
        <w:tabs>
          <w:tab w:val="left" w:pos="6804"/>
        </w:tabs>
        <w:spacing w:before="240" w:line="240" w:lineRule="auto"/>
        <w:jc w:val="center"/>
        <w:rPr>
          <w:rFonts w:ascii="Sylfaen" w:eastAsia="Merriweather" w:hAnsi="Sylfaen" w:cs="Merriweather"/>
          <w:color w:val="4F81BD"/>
          <w:sz w:val="40"/>
          <w:szCs w:val="40"/>
        </w:rPr>
      </w:pPr>
    </w:p>
    <w:p w:rsidR="0023367B" w:rsidRPr="0031743C" w:rsidRDefault="0023367B">
      <w:pPr>
        <w:pBdr>
          <w:top w:val="nil"/>
          <w:left w:val="nil"/>
          <w:bottom w:val="nil"/>
          <w:right w:val="nil"/>
          <w:between w:val="nil"/>
        </w:pBdr>
        <w:tabs>
          <w:tab w:val="left" w:pos="6804"/>
        </w:tabs>
        <w:spacing w:before="240" w:line="240" w:lineRule="auto"/>
        <w:jc w:val="center"/>
        <w:rPr>
          <w:rFonts w:ascii="Sylfaen" w:eastAsia="Merriweather" w:hAnsi="Sylfaen" w:cs="Merriweather"/>
          <w:color w:val="4F81BD"/>
          <w:sz w:val="40"/>
          <w:szCs w:val="40"/>
        </w:rPr>
      </w:pPr>
    </w:p>
    <w:p w:rsidR="0023367B" w:rsidRPr="0031743C" w:rsidRDefault="0023367B">
      <w:pPr>
        <w:pBdr>
          <w:top w:val="nil"/>
          <w:left w:val="nil"/>
          <w:bottom w:val="nil"/>
          <w:right w:val="nil"/>
          <w:between w:val="nil"/>
        </w:pBdr>
        <w:tabs>
          <w:tab w:val="left" w:pos="6804"/>
        </w:tabs>
        <w:spacing w:before="240" w:line="240" w:lineRule="auto"/>
        <w:jc w:val="center"/>
        <w:rPr>
          <w:rFonts w:ascii="Sylfaen" w:eastAsia="Merriweather" w:hAnsi="Sylfaen" w:cs="Merriweather"/>
          <w:color w:val="4F81BD"/>
          <w:sz w:val="40"/>
          <w:szCs w:val="40"/>
        </w:rPr>
      </w:pPr>
    </w:p>
    <w:p w:rsidR="0023367B" w:rsidRPr="0031743C" w:rsidRDefault="0023367B">
      <w:pPr>
        <w:pBdr>
          <w:top w:val="nil"/>
          <w:left w:val="nil"/>
          <w:bottom w:val="nil"/>
          <w:right w:val="nil"/>
          <w:between w:val="nil"/>
        </w:pBdr>
        <w:tabs>
          <w:tab w:val="left" w:pos="6804"/>
        </w:tabs>
        <w:spacing w:before="240" w:line="240" w:lineRule="auto"/>
        <w:jc w:val="center"/>
        <w:rPr>
          <w:rFonts w:ascii="Sylfaen" w:eastAsia="Merriweather" w:hAnsi="Sylfaen" w:cs="Merriweather"/>
          <w:color w:val="4F81BD"/>
          <w:sz w:val="32"/>
          <w:szCs w:val="32"/>
        </w:rPr>
      </w:pPr>
    </w:p>
    <w:p w:rsidR="0023367B" w:rsidRPr="0031743C" w:rsidRDefault="0023367B">
      <w:pPr>
        <w:pBdr>
          <w:top w:val="nil"/>
          <w:left w:val="nil"/>
          <w:bottom w:val="nil"/>
          <w:right w:val="nil"/>
          <w:between w:val="nil"/>
        </w:pBdr>
        <w:tabs>
          <w:tab w:val="left" w:pos="6804"/>
        </w:tabs>
        <w:spacing w:before="240" w:line="240" w:lineRule="auto"/>
        <w:jc w:val="center"/>
        <w:rPr>
          <w:rFonts w:ascii="Sylfaen" w:eastAsia="Merriweather" w:hAnsi="Sylfaen" w:cs="Merriweather"/>
          <w:color w:val="4F81BD"/>
          <w:sz w:val="32"/>
          <w:szCs w:val="32"/>
        </w:rPr>
      </w:pPr>
    </w:p>
    <w:p w:rsidR="0023367B" w:rsidRPr="0031743C" w:rsidRDefault="00185C05">
      <w:pPr>
        <w:pBdr>
          <w:top w:val="nil"/>
          <w:left w:val="nil"/>
          <w:bottom w:val="nil"/>
          <w:right w:val="nil"/>
          <w:between w:val="nil"/>
        </w:pBdr>
        <w:tabs>
          <w:tab w:val="left" w:pos="6804"/>
        </w:tabs>
        <w:spacing w:before="240" w:line="240" w:lineRule="auto"/>
        <w:jc w:val="center"/>
        <w:rPr>
          <w:rFonts w:ascii="Sylfaen" w:eastAsia="Merriweather" w:hAnsi="Sylfaen" w:cs="Merriweather"/>
          <w:color w:val="4F81BD"/>
          <w:sz w:val="30"/>
          <w:szCs w:val="30"/>
        </w:rPr>
      </w:pPr>
      <w:r w:rsidRPr="0031743C">
        <w:rPr>
          <w:rFonts w:ascii="Sylfaen" w:eastAsia="Arial Unicode MS" w:hAnsi="Sylfaen" w:cs="Arial Unicode MS"/>
          <w:color w:val="4F81BD"/>
          <w:sz w:val="30"/>
          <w:szCs w:val="30"/>
        </w:rPr>
        <w:t>2022 წელი, სექტემბერი</w:t>
      </w:r>
    </w:p>
    <w:p w:rsidR="0023367B" w:rsidRPr="0031743C" w:rsidRDefault="0023367B">
      <w:pPr>
        <w:pBdr>
          <w:top w:val="nil"/>
          <w:left w:val="nil"/>
          <w:bottom w:val="nil"/>
          <w:right w:val="nil"/>
          <w:between w:val="nil"/>
        </w:pBdr>
        <w:tabs>
          <w:tab w:val="left" w:pos="6804"/>
        </w:tabs>
        <w:spacing w:before="240" w:line="240" w:lineRule="auto"/>
        <w:jc w:val="center"/>
        <w:rPr>
          <w:rFonts w:ascii="Sylfaen" w:eastAsia="Merriweather" w:hAnsi="Sylfaen" w:cs="Merriweather"/>
          <w:color w:val="4F81BD"/>
          <w:sz w:val="32"/>
          <w:szCs w:val="32"/>
        </w:rPr>
      </w:pPr>
    </w:p>
    <w:p w:rsidR="0023367B" w:rsidRPr="0031743C" w:rsidRDefault="00185C05">
      <w:pPr>
        <w:tabs>
          <w:tab w:val="left" w:pos="6804"/>
        </w:tabs>
        <w:rPr>
          <w:rFonts w:ascii="Sylfaen" w:eastAsia="Merriweather" w:hAnsi="Sylfaen" w:cs="Merriweather"/>
          <w:color w:val="366091"/>
          <w:sz w:val="18"/>
          <w:szCs w:val="18"/>
        </w:rPr>
      </w:pPr>
      <w:r w:rsidRPr="0031743C">
        <w:rPr>
          <w:rFonts w:ascii="Sylfaen" w:hAnsi="Sylfaen"/>
        </w:rPr>
        <w:br w:type="page"/>
      </w:r>
    </w:p>
    <w:sdt>
      <w:sdtPr>
        <w:rPr>
          <w:rFonts w:ascii="Sylfaen" w:hAnsi="Sylfaen"/>
        </w:rPr>
        <w:id w:val="740750577"/>
        <w:docPartObj>
          <w:docPartGallery w:val="Table of Contents"/>
          <w:docPartUnique/>
        </w:docPartObj>
      </w:sdtPr>
      <w:sdtContent>
        <w:p w:rsidR="00EA44B5" w:rsidRPr="0031743C" w:rsidRDefault="00185C05">
          <w:pPr>
            <w:pStyle w:val="TOC2"/>
            <w:tabs>
              <w:tab w:val="right" w:pos="10042"/>
            </w:tabs>
            <w:rPr>
              <w:rFonts w:ascii="Sylfaen" w:eastAsiaTheme="minorEastAsia" w:hAnsi="Sylfaen" w:cstheme="minorBidi"/>
              <w:noProof/>
              <w:lang w:val="en-US"/>
            </w:rPr>
          </w:pPr>
          <w:r w:rsidRPr="0031743C">
            <w:rPr>
              <w:rFonts w:ascii="Sylfaen" w:hAnsi="Sylfaen"/>
            </w:rPr>
            <w:fldChar w:fldCharType="begin"/>
          </w:r>
          <w:r w:rsidRPr="0031743C">
            <w:rPr>
              <w:rFonts w:ascii="Sylfaen" w:hAnsi="Sylfaen"/>
            </w:rPr>
            <w:instrText xml:space="preserve"> TOC \h \u \z </w:instrText>
          </w:r>
          <w:r w:rsidRPr="0031743C">
            <w:rPr>
              <w:rFonts w:ascii="Sylfaen" w:hAnsi="Sylfaen"/>
            </w:rPr>
            <w:fldChar w:fldCharType="separate"/>
          </w:r>
          <w:hyperlink w:anchor="_Toc115418092" w:history="1">
            <w:r w:rsidR="00EA44B5" w:rsidRPr="0031743C">
              <w:rPr>
                <w:rStyle w:val="Hyperlink"/>
                <w:rFonts w:ascii="Sylfaen" w:eastAsia="Arial Unicode MS" w:hAnsi="Sylfaen" w:cs="Sylfaen"/>
                <w:noProof/>
              </w:rPr>
              <w:t>შეჯამება</w:t>
            </w:r>
            <w:r w:rsidR="00EA44B5" w:rsidRPr="0031743C">
              <w:rPr>
                <w:rFonts w:ascii="Sylfaen" w:hAnsi="Sylfaen"/>
                <w:noProof/>
                <w:webHidden/>
              </w:rPr>
              <w:tab/>
            </w:r>
            <w:r w:rsidR="00EA44B5" w:rsidRPr="0031743C">
              <w:rPr>
                <w:rFonts w:ascii="Sylfaen" w:hAnsi="Sylfaen"/>
                <w:noProof/>
                <w:webHidden/>
              </w:rPr>
              <w:fldChar w:fldCharType="begin"/>
            </w:r>
            <w:r w:rsidR="00EA44B5" w:rsidRPr="0031743C">
              <w:rPr>
                <w:rFonts w:ascii="Sylfaen" w:hAnsi="Sylfaen"/>
                <w:noProof/>
                <w:webHidden/>
              </w:rPr>
              <w:instrText xml:space="preserve"> PAGEREF _Toc115418092 \h </w:instrText>
            </w:r>
            <w:r w:rsidR="00EA44B5" w:rsidRPr="0031743C">
              <w:rPr>
                <w:rFonts w:ascii="Sylfaen" w:hAnsi="Sylfaen"/>
                <w:noProof/>
                <w:webHidden/>
              </w:rPr>
            </w:r>
            <w:r w:rsidR="00EA44B5" w:rsidRPr="0031743C">
              <w:rPr>
                <w:rFonts w:ascii="Sylfaen" w:hAnsi="Sylfaen"/>
                <w:noProof/>
                <w:webHidden/>
              </w:rPr>
              <w:fldChar w:fldCharType="separate"/>
            </w:r>
            <w:r w:rsidR="00AC7CC1">
              <w:rPr>
                <w:rFonts w:ascii="Sylfaen" w:hAnsi="Sylfaen"/>
                <w:noProof/>
                <w:webHidden/>
              </w:rPr>
              <w:t>2</w:t>
            </w:r>
            <w:r w:rsidR="00EA44B5" w:rsidRPr="0031743C">
              <w:rPr>
                <w:rFonts w:ascii="Sylfaen" w:hAnsi="Sylfaen"/>
                <w:noProof/>
                <w:webHidden/>
              </w:rPr>
              <w:fldChar w:fldCharType="end"/>
            </w:r>
          </w:hyperlink>
        </w:p>
        <w:p w:rsidR="00EA44B5" w:rsidRPr="0031743C" w:rsidRDefault="00000000">
          <w:pPr>
            <w:pStyle w:val="TOC2"/>
            <w:tabs>
              <w:tab w:val="right" w:pos="10042"/>
            </w:tabs>
            <w:rPr>
              <w:rFonts w:ascii="Sylfaen" w:eastAsiaTheme="minorEastAsia" w:hAnsi="Sylfaen" w:cstheme="minorBidi"/>
              <w:noProof/>
              <w:lang w:val="en-US"/>
            </w:rPr>
          </w:pPr>
          <w:hyperlink w:anchor="_Toc115418093" w:history="1">
            <w:r w:rsidR="00EA44B5" w:rsidRPr="0031743C">
              <w:rPr>
                <w:rStyle w:val="Hyperlink"/>
                <w:rFonts w:ascii="Sylfaen" w:eastAsia="Arial Unicode MS" w:hAnsi="Sylfaen" w:cs="Sylfaen"/>
                <w:noProof/>
              </w:rPr>
              <w:t>სიახლეები</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სახელმწიფო</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საწარმოებზე</w:t>
            </w:r>
            <w:r w:rsidR="00EA44B5" w:rsidRPr="0031743C">
              <w:rPr>
                <w:rFonts w:ascii="Sylfaen" w:hAnsi="Sylfaen"/>
                <w:noProof/>
                <w:webHidden/>
              </w:rPr>
              <w:tab/>
            </w:r>
            <w:r w:rsidR="00EA44B5" w:rsidRPr="0031743C">
              <w:rPr>
                <w:rFonts w:ascii="Sylfaen" w:hAnsi="Sylfaen"/>
                <w:noProof/>
                <w:webHidden/>
              </w:rPr>
              <w:fldChar w:fldCharType="begin"/>
            </w:r>
            <w:r w:rsidR="00EA44B5" w:rsidRPr="0031743C">
              <w:rPr>
                <w:rFonts w:ascii="Sylfaen" w:hAnsi="Sylfaen"/>
                <w:noProof/>
                <w:webHidden/>
              </w:rPr>
              <w:instrText xml:space="preserve"> PAGEREF _Toc115418093 \h </w:instrText>
            </w:r>
            <w:r w:rsidR="00EA44B5" w:rsidRPr="0031743C">
              <w:rPr>
                <w:rFonts w:ascii="Sylfaen" w:hAnsi="Sylfaen"/>
                <w:noProof/>
                <w:webHidden/>
              </w:rPr>
            </w:r>
            <w:r w:rsidR="00EA44B5" w:rsidRPr="0031743C">
              <w:rPr>
                <w:rFonts w:ascii="Sylfaen" w:hAnsi="Sylfaen"/>
                <w:noProof/>
                <w:webHidden/>
              </w:rPr>
              <w:fldChar w:fldCharType="separate"/>
            </w:r>
            <w:r w:rsidR="00AC7CC1">
              <w:rPr>
                <w:rFonts w:ascii="Sylfaen" w:hAnsi="Sylfaen"/>
                <w:noProof/>
                <w:webHidden/>
              </w:rPr>
              <w:t>3</w:t>
            </w:r>
            <w:r w:rsidR="00EA44B5" w:rsidRPr="0031743C">
              <w:rPr>
                <w:rFonts w:ascii="Sylfaen" w:hAnsi="Sylfaen"/>
                <w:noProof/>
                <w:webHidden/>
              </w:rPr>
              <w:fldChar w:fldCharType="end"/>
            </w:r>
          </w:hyperlink>
        </w:p>
        <w:p w:rsidR="00EA44B5" w:rsidRPr="0031743C" w:rsidRDefault="00000000">
          <w:pPr>
            <w:pStyle w:val="TOC2"/>
            <w:tabs>
              <w:tab w:val="right" w:pos="10042"/>
            </w:tabs>
            <w:rPr>
              <w:rFonts w:ascii="Sylfaen" w:eastAsiaTheme="minorEastAsia" w:hAnsi="Sylfaen" w:cstheme="minorBidi"/>
              <w:noProof/>
              <w:lang w:val="en-US"/>
            </w:rPr>
          </w:pPr>
          <w:hyperlink w:anchor="_Toc115418094" w:history="1">
            <w:r w:rsidR="00EA44B5" w:rsidRPr="0031743C">
              <w:rPr>
                <w:rStyle w:val="Hyperlink"/>
                <w:rFonts w:ascii="Sylfaen" w:eastAsia="Arial Unicode MS" w:hAnsi="Sylfaen" w:cs="Sylfaen"/>
                <w:noProof/>
              </w:rPr>
              <w:t>სახელმწიფო</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საწარმოთა</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სექტორის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მიმოხილვა</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რეესტრი</w:t>
            </w:r>
            <w:r w:rsidR="00EA44B5" w:rsidRPr="0031743C">
              <w:rPr>
                <w:rStyle w:val="Hyperlink"/>
                <w:rFonts w:ascii="Sylfaen" w:eastAsia="Arial Unicode MS" w:hAnsi="Sylfaen" w:cs="Arial Unicode MS"/>
                <w:noProof/>
              </w:rPr>
              <w:t>)</w:t>
            </w:r>
            <w:r w:rsidR="00EA44B5" w:rsidRPr="0031743C">
              <w:rPr>
                <w:rFonts w:ascii="Sylfaen" w:hAnsi="Sylfaen"/>
                <w:noProof/>
                <w:webHidden/>
              </w:rPr>
              <w:tab/>
            </w:r>
            <w:r w:rsidR="00EA44B5" w:rsidRPr="0031743C">
              <w:rPr>
                <w:rFonts w:ascii="Sylfaen" w:hAnsi="Sylfaen"/>
                <w:noProof/>
                <w:webHidden/>
              </w:rPr>
              <w:fldChar w:fldCharType="begin"/>
            </w:r>
            <w:r w:rsidR="00EA44B5" w:rsidRPr="0031743C">
              <w:rPr>
                <w:rFonts w:ascii="Sylfaen" w:hAnsi="Sylfaen"/>
                <w:noProof/>
                <w:webHidden/>
              </w:rPr>
              <w:instrText xml:space="preserve"> PAGEREF _Toc115418094 \h </w:instrText>
            </w:r>
            <w:r w:rsidR="00EA44B5" w:rsidRPr="0031743C">
              <w:rPr>
                <w:rFonts w:ascii="Sylfaen" w:hAnsi="Sylfaen"/>
                <w:noProof/>
                <w:webHidden/>
              </w:rPr>
            </w:r>
            <w:r w:rsidR="00EA44B5" w:rsidRPr="0031743C">
              <w:rPr>
                <w:rFonts w:ascii="Sylfaen" w:hAnsi="Sylfaen"/>
                <w:noProof/>
                <w:webHidden/>
              </w:rPr>
              <w:fldChar w:fldCharType="separate"/>
            </w:r>
            <w:r w:rsidR="00AC7CC1">
              <w:rPr>
                <w:rFonts w:ascii="Sylfaen" w:hAnsi="Sylfaen"/>
                <w:noProof/>
                <w:webHidden/>
              </w:rPr>
              <w:t>4</w:t>
            </w:r>
            <w:r w:rsidR="00EA44B5" w:rsidRPr="0031743C">
              <w:rPr>
                <w:rFonts w:ascii="Sylfaen" w:hAnsi="Sylfaen"/>
                <w:noProof/>
                <w:webHidden/>
              </w:rPr>
              <w:fldChar w:fldCharType="end"/>
            </w:r>
          </w:hyperlink>
        </w:p>
        <w:p w:rsidR="00EA44B5" w:rsidRPr="0031743C" w:rsidRDefault="00000000">
          <w:pPr>
            <w:pStyle w:val="TOC2"/>
            <w:tabs>
              <w:tab w:val="right" w:pos="10042"/>
            </w:tabs>
            <w:rPr>
              <w:rFonts w:ascii="Sylfaen" w:eastAsiaTheme="minorEastAsia" w:hAnsi="Sylfaen" w:cstheme="minorBidi"/>
              <w:noProof/>
              <w:lang w:val="en-US"/>
            </w:rPr>
          </w:pPr>
          <w:hyperlink w:anchor="_Toc115418095" w:history="1">
            <w:r w:rsidR="00EA44B5" w:rsidRPr="0031743C">
              <w:rPr>
                <w:rStyle w:val="Hyperlink"/>
                <w:rFonts w:ascii="Sylfaen" w:eastAsia="Arial Unicode MS" w:hAnsi="Sylfaen" w:cs="Sylfaen"/>
                <w:noProof/>
              </w:rPr>
              <w:t>სახელმწიფო</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საწარმოების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მიერ</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მიღებული</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დაფინანსება</w:t>
            </w:r>
            <w:r w:rsidR="00EA44B5" w:rsidRPr="0031743C">
              <w:rPr>
                <w:rFonts w:ascii="Sylfaen" w:hAnsi="Sylfaen"/>
                <w:noProof/>
                <w:webHidden/>
              </w:rPr>
              <w:tab/>
            </w:r>
            <w:r w:rsidR="00EA44B5" w:rsidRPr="0031743C">
              <w:rPr>
                <w:rFonts w:ascii="Sylfaen" w:hAnsi="Sylfaen"/>
                <w:noProof/>
                <w:webHidden/>
              </w:rPr>
              <w:fldChar w:fldCharType="begin"/>
            </w:r>
            <w:r w:rsidR="00EA44B5" w:rsidRPr="0031743C">
              <w:rPr>
                <w:rFonts w:ascii="Sylfaen" w:hAnsi="Sylfaen"/>
                <w:noProof/>
                <w:webHidden/>
              </w:rPr>
              <w:instrText xml:space="preserve"> PAGEREF _Toc115418095 \h </w:instrText>
            </w:r>
            <w:r w:rsidR="00EA44B5" w:rsidRPr="0031743C">
              <w:rPr>
                <w:rFonts w:ascii="Sylfaen" w:hAnsi="Sylfaen"/>
                <w:noProof/>
                <w:webHidden/>
              </w:rPr>
            </w:r>
            <w:r w:rsidR="00EA44B5" w:rsidRPr="0031743C">
              <w:rPr>
                <w:rFonts w:ascii="Sylfaen" w:hAnsi="Sylfaen"/>
                <w:noProof/>
                <w:webHidden/>
              </w:rPr>
              <w:fldChar w:fldCharType="separate"/>
            </w:r>
            <w:r w:rsidR="00AC7CC1">
              <w:rPr>
                <w:rFonts w:ascii="Sylfaen" w:hAnsi="Sylfaen"/>
                <w:noProof/>
                <w:webHidden/>
              </w:rPr>
              <w:t>7</w:t>
            </w:r>
            <w:r w:rsidR="00EA44B5" w:rsidRPr="0031743C">
              <w:rPr>
                <w:rFonts w:ascii="Sylfaen" w:hAnsi="Sylfaen"/>
                <w:noProof/>
                <w:webHidden/>
              </w:rPr>
              <w:fldChar w:fldCharType="end"/>
            </w:r>
          </w:hyperlink>
        </w:p>
        <w:p w:rsidR="00EA44B5" w:rsidRPr="0031743C" w:rsidRDefault="00000000">
          <w:pPr>
            <w:pStyle w:val="TOC2"/>
            <w:tabs>
              <w:tab w:val="right" w:pos="10042"/>
            </w:tabs>
            <w:rPr>
              <w:rFonts w:ascii="Sylfaen" w:eastAsiaTheme="minorEastAsia" w:hAnsi="Sylfaen" w:cstheme="minorBidi"/>
              <w:noProof/>
              <w:lang w:val="en-US"/>
            </w:rPr>
          </w:pPr>
          <w:hyperlink w:anchor="_Toc115418096" w:history="1">
            <w:r w:rsidR="00EA44B5" w:rsidRPr="0031743C">
              <w:rPr>
                <w:rStyle w:val="Hyperlink"/>
                <w:rFonts w:ascii="Sylfaen" w:eastAsia="Arial Unicode MS" w:hAnsi="Sylfaen" w:cs="Sylfaen"/>
                <w:noProof/>
              </w:rPr>
              <w:t>სახელმწიფო</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საწარმოების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მიერ</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გადახდილი</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დივიდენდები</w:t>
            </w:r>
            <w:r w:rsidR="00EA44B5" w:rsidRPr="0031743C">
              <w:rPr>
                <w:rFonts w:ascii="Sylfaen" w:hAnsi="Sylfaen"/>
                <w:noProof/>
                <w:webHidden/>
              </w:rPr>
              <w:tab/>
            </w:r>
            <w:r w:rsidR="00EA44B5" w:rsidRPr="0031743C">
              <w:rPr>
                <w:rFonts w:ascii="Sylfaen" w:hAnsi="Sylfaen"/>
                <w:noProof/>
                <w:webHidden/>
              </w:rPr>
              <w:fldChar w:fldCharType="begin"/>
            </w:r>
            <w:r w:rsidR="00EA44B5" w:rsidRPr="0031743C">
              <w:rPr>
                <w:rFonts w:ascii="Sylfaen" w:hAnsi="Sylfaen"/>
                <w:noProof/>
                <w:webHidden/>
              </w:rPr>
              <w:instrText xml:space="preserve"> PAGEREF _Toc115418096 \h </w:instrText>
            </w:r>
            <w:r w:rsidR="00EA44B5" w:rsidRPr="0031743C">
              <w:rPr>
                <w:rFonts w:ascii="Sylfaen" w:hAnsi="Sylfaen"/>
                <w:noProof/>
                <w:webHidden/>
              </w:rPr>
            </w:r>
            <w:r w:rsidR="00EA44B5" w:rsidRPr="0031743C">
              <w:rPr>
                <w:rFonts w:ascii="Sylfaen" w:hAnsi="Sylfaen"/>
                <w:noProof/>
                <w:webHidden/>
              </w:rPr>
              <w:fldChar w:fldCharType="separate"/>
            </w:r>
            <w:r w:rsidR="00AC7CC1">
              <w:rPr>
                <w:rFonts w:ascii="Sylfaen" w:hAnsi="Sylfaen"/>
                <w:noProof/>
                <w:webHidden/>
              </w:rPr>
              <w:t>10</w:t>
            </w:r>
            <w:r w:rsidR="00EA44B5" w:rsidRPr="0031743C">
              <w:rPr>
                <w:rFonts w:ascii="Sylfaen" w:hAnsi="Sylfaen"/>
                <w:noProof/>
                <w:webHidden/>
              </w:rPr>
              <w:fldChar w:fldCharType="end"/>
            </w:r>
          </w:hyperlink>
        </w:p>
        <w:p w:rsidR="00EA44B5" w:rsidRPr="0031743C" w:rsidRDefault="00000000">
          <w:pPr>
            <w:pStyle w:val="TOC2"/>
            <w:tabs>
              <w:tab w:val="right" w:pos="10042"/>
            </w:tabs>
            <w:rPr>
              <w:rFonts w:ascii="Sylfaen" w:eastAsiaTheme="minorEastAsia" w:hAnsi="Sylfaen" w:cstheme="minorBidi"/>
              <w:noProof/>
              <w:lang w:val="en-US"/>
            </w:rPr>
          </w:pPr>
          <w:hyperlink w:anchor="_Toc115418099" w:history="1">
            <w:r w:rsidR="00EA44B5" w:rsidRPr="0031743C">
              <w:rPr>
                <w:rStyle w:val="Hyperlink"/>
                <w:rFonts w:ascii="Sylfaen" w:eastAsia="Arial Unicode MS" w:hAnsi="Sylfaen" w:cs="Sylfaen"/>
                <w:noProof/>
              </w:rPr>
              <w:t>მეთოდოლოგია</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კვაზი</w:t>
            </w:r>
            <w:r w:rsidR="00EA44B5" w:rsidRPr="0031743C">
              <w:rPr>
                <w:rStyle w:val="Hyperlink"/>
                <w:rFonts w:ascii="Sylfaen" w:eastAsia="Arial Unicode MS" w:hAnsi="Sylfaen" w:cs="Arial Unicode MS"/>
                <w:noProof/>
              </w:rPr>
              <w:t>-</w:t>
            </w:r>
            <w:r w:rsidR="00EA44B5" w:rsidRPr="0031743C">
              <w:rPr>
                <w:rStyle w:val="Hyperlink"/>
                <w:rFonts w:ascii="Sylfaen" w:eastAsia="Arial Unicode MS" w:hAnsi="Sylfaen" w:cs="Sylfaen"/>
                <w:noProof/>
              </w:rPr>
              <w:t>ფისკალური</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აქტივობების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იდენტიფიცირების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მათი</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ანალიზისა</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და</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დაფინანსების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მექანიზმების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საუკეთესო</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პრაქტიკების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დანერგვის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შესახებ</w:t>
            </w:r>
            <w:r w:rsidR="00EA44B5" w:rsidRPr="0031743C">
              <w:rPr>
                <w:rFonts w:ascii="Sylfaen" w:hAnsi="Sylfaen"/>
                <w:noProof/>
                <w:webHidden/>
              </w:rPr>
              <w:tab/>
            </w:r>
            <w:r w:rsidR="00EA44B5" w:rsidRPr="0031743C">
              <w:rPr>
                <w:rFonts w:ascii="Sylfaen" w:hAnsi="Sylfaen"/>
                <w:noProof/>
                <w:webHidden/>
              </w:rPr>
              <w:fldChar w:fldCharType="begin"/>
            </w:r>
            <w:r w:rsidR="00EA44B5" w:rsidRPr="0031743C">
              <w:rPr>
                <w:rFonts w:ascii="Sylfaen" w:hAnsi="Sylfaen"/>
                <w:noProof/>
                <w:webHidden/>
              </w:rPr>
              <w:instrText xml:space="preserve"> PAGEREF _Toc115418099 \h </w:instrText>
            </w:r>
            <w:r w:rsidR="00EA44B5" w:rsidRPr="0031743C">
              <w:rPr>
                <w:rFonts w:ascii="Sylfaen" w:hAnsi="Sylfaen"/>
                <w:noProof/>
                <w:webHidden/>
              </w:rPr>
            </w:r>
            <w:r w:rsidR="00EA44B5" w:rsidRPr="0031743C">
              <w:rPr>
                <w:rFonts w:ascii="Sylfaen" w:hAnsi="Sylfaen"/>
                <w:noProof/>
                <w:webHidden/>
              </w:rPr>
              <w:fldChar w:fldCharType="separate"/>
            </w:r>
            <w:r w:rsidR="00AC7CC1">
              <w:rPr>
                <w:rFonts w:ascii="Sylfaen" w:hAnsi="Sylfaen"/>
                <w:noProof/>
                <w:webHidden/>
              </w:rPr>
              <w:t>11</w:t>
            </w:r>
            <w:r w:rsidR="00EA44B5" w:rsidRPr="0031743C">
              <w:rPr>
                <w:rFonts w:ascii="Sylfaen" w:hAnsi="Sylfaen"/>
                <w:noProof/>
                <w:webHidden/>
              </w:rPr>
              <w:fldChar w:fldCharType="end"/>
            </w:r>
          </w:hyperlink>
        </w:p>
        <w:p w:rsidR="00EA44B5" w:rsidRPr="0031743C" w:rsidRDefault="00000000">
          <w:pPr>
            <w:pStyle w:val="TOC4"/>
            <w:tabs>
              <w:tab w:val="right" w:pos="10042"/>
            </w:tabs>
            <w:rPr>
              <w:rFonts w:ascii="Sylfaen" w:eastAsiaTheme="minorEastAsia" w:hAnsi="Sylfaen" w:cstheme="minorBidi"/>
              <w:noProof/>
              <w:lang w:val="en-US"/>
            </w:rPr>
          </w:pPr>
          <w:hyperlink w:anchor="_Toc115418103" w:history="1">
            <w:r w:rsidR="00EA44B5" w:rsidRPr="0031743C">
              <w:rPr>
                <w:rStyle w:val="Hyperlink"/>
                <w:rFonts w:ascii="Sylfaen" w:eastAsia="Arial Unicode MS" w:hAnsi="Sylfaen" w:cs="Sylfaen"/>
                <w:noProof/>
              </w:rPr>
              <w:t>კვაზი</w:t>
            </w:r>
            <w:r w:rsidR="00EA44B5" w:rsidRPr="0031743C">
              <w:rPr>
                <w:rStyle w:val="Hyperlink"/>
                <w:rFonts w:ascii="Sylfaen" w:eastAsia="Arial Unicode MS" w:hAnsi="Sylfaen" w:cs="Arial Unicode MS"/>
                <w:noProof/>
              </w:rPr>
              <w:t>-</w:t>
            </w:r>
            <w:r w:rsidR="00EA44B5" w:rsidRPr="0031743C">
              <w:rPr>
                <w:rStyle w:val="Hyperlink"/>
                <w:rFonts w:ascii="Sylfaen" w:eastAsia="Arial Unicode MS" w:hAnsi="Sylfaen" w:cs="Sylfaen"/>
                <w:noProof/>
              </w:rPr>
              <w:t>ფისკალური</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აქტივობების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გავლენა</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სახელმწიფო</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საწარმოთა</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ფინანსურ</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შედეგებზე</w:t>
            </w:r>
            <w:r w:rsidR="00EA44B5" w:rsidRPr="0031743C">
              <w:rPr>
                <w:rFonts w:ascii="Sylfaen" w:hAnsi="Sylfaen"/>
                <w:noProof/>
                <w:webHidden/>
              </w:rPr>
              <w:tab/>
            </w:r>
            <w:r w:rsidR="00EA44B5" w:rsidRPr="0031743C">
              <w:rPr>
                <w:rFonts w:ascii="Sylfaen" w:hAnsi="Sylfaen"/>
                <w:noProof/>
                <w:webHidden/>
              </w:rPr>
              <w:fldChar w:fldCharType="begin"/>
            </w:r>
            <w:r w:rsidR="00EA44B5" w:rsidRPr="0031743C">
              <w:rPr>
                <w:rFonts w:ascii="Sylfaen" w:hAnsi="Sylfaen"/>
                <w:noProof/>
                <w:webHidden/>
              </w:rPr>
              <w:instrText xml:space="preserve"> PAGEREF _Toc115418103 \h </w:instrText>
            </w:r>
            <w:r w:rsidR="00EA44B5" w:rsidRPr="0031743C">
              <w:rPr>
                <w:rFonts w:ascii="Sylfaen" w:hAnsi="Sylfaen"/>
                <w:noProof/>
                <w:webHidden/>
              </w:rPr>
            </w:r>
            <w:r w:rsidR="00EA44B5" w:rsidRPr="0031743C">
              <w:rPr>
                <w:rFonts w:ascii="Sylfaen" w:hAnsi="Sylfaen"/>
                <w:noProof/>
                <w:webHidden/>
              </w:rPr>
              <w:fldChar w:fldCharType="separate"/>
            </w:r>
            <w:r w:rsidR="00AC7CC1">
              <w:rPr>
                <w:rFonts w:ascii="Sylfaen" w:hAnsi="Sylfaen"/>
                <w:noProof/>
                <w:webHidden/>
              </w:rPr>
              <w:t>14</w:t>
            </w:r>
            <w:r w:rsidR="00EA44B5" w:rsidRPr="0031743C">
              <w:rPr>
                <w:rFonts w:ascii="Sylfaen" w:hAnsi="Sylfaen"/>
                <w:noProof/>
                <w:webHidden/>
              </w:rPr>
              <w:fldChar w:fldCharType="end"/>
            </w:r>
          </w:hyperlink>
        </w:p>
        <w:p w:rsidR="00EA44B5" w:rsidRPr="0031743C" w:rsidRDefault="00000000">
          <w:pPr>
            <w:pStyle w:val="TOC2"/>
            <w:tabs>
              <w:tab w:val="right" w:pos="10042"/>
            </w:tabs>
            <w:rPr>
              <w:rFonts w:ascii="Sylfaen" w:eastAsiaTheme="minorEastAsia" w:hAnsi="Sylfaen" w:cstheme="minorBidi"/>
              <w:noProof/>
              <w:lang w:val="en-US"/>
            </w:rPr>
          </w:pPr>
          <w:hyperlink w:anchor="_Toc115418104" w:history="1">
            <w:r w:rsidR="00EA44B5" w:rsidRPr="0031743C">
              <w:rPr>
                <w:rStyle w:val="Hyperlink"/>
                <w:rFonts w:ascii="Sylfaen" w:eastAsia="Arial Unicode MS" w:hAnsi="Sylfaen" w:cs="Sylfaen"/>
                <w:noProof/>
              </w:rPr>
              <w:t>სახელმწიფო</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საწარმოთა</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ფინანსური</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შედეგების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მიმოხილვა</w:t>
            </w:r>
            <w:r w:rsidR="00EA44B5" w:rsidRPr="0031743C">
              <w:rPr>
                <w:rFonts w:ascii="Sylfaen" w:hAnsi="Sylfaen"/>
                <w:noProof/>
                <w:webHidden/>
              </w:rPr>
              <w:tab/>
            </w:r>
            <w:r w:rsidR="00EA44B5" w:rsidRPr="0031743C">
              <w:rPr>
                <w:rFonts w:ascii="Sylfaen" w:hAnsi="Sylfaen"/>
                <w:noProof/>
                <w:webHidden/>
              </w:rPr>
              <w:fldChar w:fldCharType="begin"/>
            </w:r>
            <w:r w:rsidR="00EA44B5" w:rsidRPr="0031743C">
              <w:rPr>
                <w:rFonts w:ascii="Sylfaen" w:hAnsi="Sylfaen"/>
                <w:noProof/>
                <w:webHidden/>
              </w:rPr>
              <w:instrText xml:space="preserve"> PAGEREF _Toc115418104 \h </w:instrText>
            </w:r>
            <w:r w:rsidR="00EA44B5" w:rsidRPr="0031743C">
              <w:rPr>
                <w:rFonts w:ascii="Sylfaen" w:hAnsi="Sylfaen"/>
                <w:noProof/>
                <w:webHidden/>
              </w:rPr>
            </w:r>
            <w:r w:rsidR="00EA44B5" w:rsidRPr="0031743C">
              <w:rPr>
                <w:rFonts w:ascii="Sylfaen" w:hAnsi="Sylfaen"/>
                <w:noProof/>
                <w:webHidden/>
              </w:rPr>
              <w:fldChar w:fldCharType="separate"/>
            </w:r>
            <w:r w:rsidR="00AC7CC1">
              <w:rPr>
                <w:rFonts w:ascii="Sylfaen" w:hAnsi="Sylfaen"/>
                <w:noProof/>
                <w:webHidden/>
              </w:rPr>
              <w:t>16</w:t>
            </w:r>
            <w:r w:rsidR="00EA44B5" w:rsidRPr="0031743C">
              <w:rPr>
                <w:rFonts w:ascii="Sylfaen" w:hAnsi="Sylfaen"/>
                <w:noProof/>
                <w:webHidden/>
              </w:rPr>
              <w:fldChar w:fldCharType="end"/>
            </w:r>
          </w:hyperlink>
        </w:p>
        <w:p w:rsidR="00EA44B5" w:rsidRPr="0031743C" w:rsidRDefault="00000000">
          <w:pPr>
            <w:pStyle w:val="TOC3"/>
            <w:tabs>
              <w:tab w:val="right" w:pos="10042"/>
            </w:tabs>
            <w:rPr>
              <w:rFonts w:ascii="Sylfaen" w:eastAsiaTheme="minorEastAsia" w:hAnsi="Sylfaen" w:cstheme="minorBidi"/>
              <w:noProof/>
              <w:lang w:val="en-US"/>
            </w:rPr>
          </w:pPr>
          <w:hyperlink w:anchor="_Toc115418105" w:history="1">
            <w:r w:rsidR="00EA44B5" w:rsidRPr="0031743C">
              <w:rPr>
                <w:rStyle w:val="Hyperlink"/>
                <w:rFonts w:ascii="Sylfaen" w:eastAsia="Arial Unicode MS" w:hAnsi="Sylfaen" w:cs="Sylfaen"/>
                <w:noProof/>
              </w:rPr>
              <w:t>სახელმწიფო</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საწარმოთა</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ფინანსური</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შედეგები</w:t>
            </w:r>
            <w:r w:rsidR="00EA44B5" w:rsidRPr="0031743C">
              <w:rPr>
                <w:rFonts w:ascii="Sylfaen" w:hAnsi="Sylfaen"/>
                <w:noProof/>
                <w:webHidden/>
              </w:rPr>
              <w:tab/>
            </w:r>
            <w:r w:rsidR="00EA44B5" w:rsidRPr="0031743C">
              <w:rPr>
                <w:rFonts w:ascii="Sylfaen" w:hAnsi="Sylfaen"/>
                <w:noProof/>
                <w:webHidden/>
              </w:rPr>
              <w:fldChar w:fldCharType="begin"/>
            </w:r>
            <w:r w:rsidR="00EA44B5" w:rsidRPr="0031743C">
              <w:rPr>
                <w:rFonts w:ascii="Sylfaen" w:hAnsi="Sylfaen"/>
                <w:noProof/>
                <w:webHidden/>
              </w:rPr>
              <w:instrText xml:space="preserve"> PAGEREF _Toc115418105 \h </w:instrText>
            </w:r>
            <w:r w:rsidR="00EA44B5" w:rsidRPr="0031743C">
              <w:rPr>
                <w:rFonts w:ascii="Sylfaen" w:hAnsi="Sylfaen"/>
                <w:noProof/>
                <w:webHidden/>
              </w:rPr>
            </w:r>
            <w:r w:rsidR="00EA44B5" w:rsidRPr="0031743C">
              <w:rPr>
                <w:rFonts w:ascii="Sylfaen" w:hAnsi="Sylfaen"/>
                <w:noProof/>
                <w:webHidden/>
              </w:rPr>
              <w:fldChar w:fldCharType="separate"/>
            </w:r>
            <w:r w:rsidR="00AC7CC1">
              <w:rPr>
                <w:rFonts w:ascii="Sylfaen" w:hAnsi="Sylfaen"/>
                <w:noProof/>
                <w:webHidden/>
              </w:rPr>
              <w:t>22</w:t>
            </w:r>
            <w:r w:rsidR="00EA44B5" w:rsidRPr="0031743C">
              <w:rPr>
                <w:rFonts w:ascii="Sylfaen" w:hAnsi="Sylfaen"/>
                <w:noProof/>
                <w:webHidden/>
              </w:rPr>
              <w:fldChar w:fldCharType="end"/>
            </w:r>
          </w:hyperlink>
        </w:p>
        <w:p w:rsidR="00EA44B5" w:rsidRPr="0031743C" w:rsidRDefault="00000000">
          <w:pPr>
            <w:pStyle w:val="TOC4"/>
            <w:tabs>
              <w:tab w:val="right" w:pos="10042"/>
            </w:tabs>
            <w:rPr>
              <w:rFonts w:ascii="Sylfaen" w:eastAsiaTheme="minorEastAsia" w:hAnsi="Sylfaen" w:cstheme="minorBidi"/>
              <w:noProof/>
              <w:lang w:val="en-US"/>
            </w:rPr>
          </w:pPr>
          <w:hyperlink w:anchor="_Toc115418106" w:history="1">
            <w:r w:rsidR="00EA44B5" w:rsidRPr="0031743C">
              <w:rPr>
                <w:rStyle w:val="Hyperlink"/>
                <w:rFonts w:ascii="Sylfaen" w:eastAsia="Arial Unicode MS" w:hAnsi="Sylfaen" w:cs="Sylfaen"/>
                <w:i/>
                <w:noProof/>
              </w:rPr>
              <w:t>სს</w:t>
            </w:r>
            <w:r w:rsidR="00EA44B5" w:rsidRPr="0031743C">
              <w:rPr>
                <w:rStyle w:val="Hyperlink"/>
                <w:rFonts w:ascii="Sylfaen" w:eastAsia="Arial Unicode MS" w:hAnsi="Sylfaen" w:cs="Arial Unicode MS"/>
                <w:i/>
                <w:noProof/>
              </w:rPr>
              <w:t xml:space="preserve"> </w:t>
            </w:r>
            <w:r w:rsidR="00EA44B5" w:rsidRPr="0031743C">
              <w:rPr>
                <w:rStyle w:val="Hyperlink"/>
                <w:rFonts w:ascii="Sylfaen" w:eastAsia="Arial Unicode MS" w:hAnsi="Sylfaen" w:cs="Sylfaen"/>
                <w:i/>
                <w:noProof/>
              </w:rPr>
              <w:t>საპა</w:t>
            </w:r>
            <w:r w:rsidR="00EA44B5" w:rsidRPr="0031743C">
              <w:rPr>
                <w:rStyle w:val="Hyperlink"/>
                <w:rFonts w:ascii="Sylfaen" w:eastAsia="Arial Unicode MS" w:hAnsi="Sylfaen" w:cs="Sylfaen"/>
                <w:i/>
                <w:noProof/>
              </w:rPr>
              <w:t>რ</w:t>
            </w:r>
            <w:r w:rsidR="00EA44B5" w:rsidRPr="0031743C">
              <w:rPr>
                <w:rStyle w:val="Hyperlink"/>
                <w:rFonts w:ascii="Sylfaen" w:eastAsia="Arial Unicode MS" w:hAnsi="Sylfaen" w:cs="Sylfaen"/>
                <w:i/>
                <w:noProof/>
              </w:rPr>
              <w:t>ტნიორო</w:t>
            </w:r>
            <w:r w:rsidR="00EA44B5" w:rsidRPr="0031743C">
              <w:rPr>
                <w:rStyle w:val="Hyperlink"/>
                <w:rFonts w:ascii="Sylfaen" w:eastAsia="Arial Unicode MS" w:hAnsi="Sylfaen" w:cs="Arial Unicode MS"/>
                <w:i/>
                <w:noProof/>
              </w:rPr>
              <w:t xml:space="preserve"> </w:t>
            </w:r>
            <w:r w:rsidR="00EA44B5" w:rsidRPr="0031743C">
              <w:rPr>
                <w:rStyle w:val="Hyperlink"/>
                <w:rFonts w:ascii="Sylfaen" w:eastAsia="Arial Unicode MS" w:hAnsi="Sylfaen" w:cs="Sylfaen"/>
                <w:i/>
                <w:noProof/>
              </w:rPr>
              <w:t>ფონდი</w:t>
            </w:r>
            <w:r w:rsidR="00EA44B5" w:rsidRPr="0031743C">
              <w:rPr>
                <w:rFonts w:ascii="Sylfaen" w:hAnsi="Sylfaen"/>
                <w:noProof/>
                <w:webHidden/>
              </w:rPr>
              <w:tab/>
            </w:r>
            <w:r w:rsidR="00EA44B5" w:rsidRPr="0031743C">
              <w:rPr>
                <w:rFonts w:ascii="Sylfaen" w:hAnsi="Sylfaen"/>
                <w:noProof/>
                <w:webHidden/>
              </w:rPr>
              <w:fldChar w:fldCharType="begin"/>
            </w:r>
            <w:r w:rsidR="00EA44B5" w:rsidRPr="0031743C">
              <w:rPr>
                <w:rFonts w:ascii="Sylfaen" w:hAnsi="Sylfaen"/>
                <w:noProof/>
                <w:webHidden/>
              </w:rPr>
              <w:instrText xml:space="preserve"> PAGEREF _Toc115418106 \h </w:instrText>
            </w:r>
            <w:r w:rsidR="00EA44B5" w:rsidRPr="0031743C">
              <w:rPr>
                <w:rFonts w:ascii="Sylfaen" w:hAnsi="Sylfaen"/>
                <w:noProof/>
                <w:webHidden/>
              </w:rPr>
            </w:r>
            <w:r w:rsidR="00EA44B5" w:rsidRPr="0031743C">
              <w:rPr>
                <w:rFonts w:ascii="Sylfaen" w:hAnsi="Sylfaen"/>
                <w:noProof/>
                <w:webHidden/>
              </w:rPr>
              <w:fldChar w:fldCharType="separate"/>
            </w:r>
            <w:r w:rsidR="00AC7CC1">
              <w:rPr>
                <w:rFonts w:ascii="Sylfaen" w:hAnsi="Sylfaen"/>
                <w:noProof/>
                <w:webHidden/>
              </w:rPr>
              <w:t>22</w:t>
            </w:r>
            <w:r w:rsidR="00EA44B5" w:rsidRPr="0031743C">
              <w:rPr>
                <w:rFonts w:ascii="Sylfaen" w:hAnsi="Sylfaen"/>
                <w:noProof/>
                <w:webHidden/>
              </w:rPr>
              <w:fldChar w:fldCharType="end"/>
            </w:r>
          </w:hyperlink>
        </w:p>
        <w:p w:rsidR="00EA44B5" w:rsidRPr="0031743C" w:rsidRDefault="00000000">
          <w:pPr>
            <w:pStyle w:val="TOC5"/>
            <w:tabs>
              <w:tab w:val="right" w:pos="10042"/>
            </w:tabs>
            <w:rPr>
              <w:rFonts w:ascii="Sylfaen" w:eastAsiaTheme="minorEastAsia" w:hAnsi="Sylfaen" w:cstheme="minorBidi"/>
              <w:noProof/>
              <w:lang w:val="en-US"/>
            </w:rPr>
          </w:pPr>
          <w:hyperlink w:anchor="_Toc115418107" w:history="1">
            <w:r w:rsidR="00EA44B5" w:rsidRPr="0031743C">
              <w:rPr>
                <w:rStyle w:val="Hyperlink"/>
                <w:rFonts w:ascii="Sylfaen" w:eastAsia="Merriweather" w:hAnsi="Sylfaen" w:cs="Merriweather"/>
                <w:noProof/>
              </w:rPr>
              <w:t xml:space="preserve">1.2. </w:t>
            </w:r>
            <w:r w:rsidR="00EA44B5" w:rsidRPr="0031743C">
              <w:rPr>
                <w:rStyle w:val="Hyperlink"/>
                <w:rFonts w:ascii="Sylfaen" w:eastAsia="Arial Unicode MS" w:hAnsi="Sylfaen" w:cs="Sylfaen"/>
                <w:noProof/>
              </w:rPr>
              <w:t>სს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საქართველოს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ნავთობისა</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და</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გაზის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კორპორაცია</w:t>
            </w:r>
            <w:r w:rsidR="00EA44B5" w:rsidRPr="0031743C">
              <w:rPr>
                <w:rFonts w:ascii="Sylfaen" w:hAnsi="Sylfaen"/>
                <w:noProof/>
                <w:webHidden/>
              </w:rPr>
              <w:tab/>
            </w:r>
            <w:r w:rsidR="00EA44B5" w:rsidRPr="0031743C">
              <w:rPr>
                <w:rFonts w:ascii="Sylfaen" w:hAnsi="Sylfaen"/>
                <w:noProof/>
                <w:webHidden/>
              </w:rPr>
              <w:fldChar w:fldCharType="begin"/>
            </w:r>
            <w:r w:rsidR="00EA44B5" w:rsidRPr="0031743C">
              <w:rPr>
                <w:rFonts w:ascii="Sylfaen" w:hAnsi="Sylfaen"/>
                <w:noProof/>
                <w:webHidden/>
              </w:rPr>
              <w:instrText xml:space="preserve"> PAGEREF _Toc115418107 \h </w:instrText>
            </w:r>
            <w:r w:rsidR="00EA44B5" w:rsidRPr="0031743C">
              <w:rPr>
                <w:rFonts w:ascii="Sylfaen" w:hAnsi="Sylfaen"/>
                <w:noProof/>
                <w:webHidden/>
              </w:rPr>
            </w:r>
            <w:r w:rsidR="00EA44B5" w:rsidRPr="0031743C">
              <w:rPr>
                <w:rFonts w:ascii="Sylfaen" w:hAnsi="Sylfaen"/>
                <w:noProof/>
                <w:webHidden/>
              </w:rPr>
              <w:fldChar w:fldCharType="separate"/>
            </w:r>
            <w:r w:rsidR="00AC7CC1">
              <w:rPr>
                <w:rFonts w:ascii="Sylfaen" w:hAnsi="Sylfaen"/>
                <w:noProof/>
                <w:webHidden/>
              </w:rPr>
              <w:t>28</w:t>
            </w:r>
            <w:r w:rsidR="00EA44B5" w:rsidRPr="0031743C">
              <w:rPr>
                <w:rFonts w:ascii="Sylfaen" w:hAnsi="Sylfaen"/>
                <w:noProof/>
                <w:webHidden/>
              </w:rPr>
              <w:fldChar w:fldCharType="end"/>
            </w:r>
          </w:hyperlink>
        </w:p>
        <w:p w:rsidR="00EA44B5" w:rsidRPr="0031743C" w:rsidRDefault="00000000">
          <w:pPr>
            <w:pStyle w:val="TOC5"/>
            <w:tabs>
              <w:tab w:val="right" w:pos="10042"/>
            </w:tabs>
            <w:rPr>
              <w:rFonts w:ascii="Sylfaen" w:eastAsiaTheme="minorEastAsia" w:hAnsi="Sylfaen" w:cstheme="minorBidi"/>
              <w:noProof/>
              <w:lang w:val="en-US"/>
            </w:rPr>
          </w:pPr>
          <w:hyperlink w:anchor="_Toc115418108" w:history="1">
            <w:r w:rsidR="00EA44B5" w:rsidRPr="0031743C">
              <w:rPr>
                <w:rStyle w:val="Hyperlink"/>
                <w:rFonts w:ascii="Sylfaen" w:eastAsia="Arial Unicode MS" w:hAnsi="Sylfaen" w:cs="Sylfaen"/>
                <w:noProof/>
              </w:rPr>
              <w:t>სს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საქართველოს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სახელმწიფო</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ელექტროსისტემა</w:t>
            </w:r>
            <w:r w:rsidR="00EA44B5" w:rsidRPr="0031743C">
              <w:rPr>
                <w:rFonts w:ascii="Sylfaen" w:hAnsi="Sylfaen"/>
                <w:noProof/>
                <w:webHidden/>
              </w:rPr>
              <w:tab/>
            </w:r>
            <w:r w:rsidR="00EA44B5" w:rsidRPr="0031743C">
              <w:rPr>
                <w:rFonts w:ascii="Sylfaen" w:hAnsi="Sylfaen"/>
                <w:noProof/>
                <w:webHidden/>
              </w:rPr>
              <w:fldChar w:fldCharType="begin"/>
            </w:r>
            <w:r w:rsidR="00EA44B5" w:rsidRPr="0031743C">
              <w:rPr>
                <w:rFonts w:ascii="Sylfaen" w:hAnsi="Sylfaen"/>
                <w:noProof/>
                <w:webHidden/>
              </w:rPr>
              <w:instrText xml:space="preserve"> PAGEREF _Toc115418108 \h </w:instrText>
            </w:r>
            <w:r w:rsidR="00EA44B5" w:rsidRPr="0031743C">
              <w:rPr>
                <w:rFonts w:ascii="Sylfaen" w:hAnsi="Sylfaen"/>
                <w:noProof/>
                <w:webHidden/>
              </w:rPr>
            </w:r>
            <w:r w:rsidR="00EA44B5" w:rsidRPr="0031743C">
              <w:rPr>
                <w:rFonts w:ascii="Sylfaen" w:hAnsi="Sylfaen"/>
                <w:noProof/>
                <w:webHidden/>
              </w:rPr>
              <w:fldChar w:fldCharType="separate"/>
            </w:r>
            <w:r w:rsidR="00AC7CC1">
              <w:rPr>
                <w:rFonts w:ascii="Sylfaen" w:hAnsi="Sylfaen"/>
                <w:noProof/>
                <w:webHidden/>
              </w:rPr>
              <w:t>31</w:t>
            </w:r>
            <w:r w:rsidR="00EA44B5" w:rsidRPr="0031743C">
              <w:rPr>
                <w:rFonts w:ascii="Sylfaen" w:hAnsi="Sylfaen"/>
                <w:noProof/>
                <w:webHidden/>
              </w:rPr>
              <w:fldChar w:fldCharType="end"/>
            </w:r>
          </w:hyperlink>
        </w:p>
        <w:p w:rsidR="00EA44B5" w:rsidRPr="0031743C" w:rsidRDefault="00000000">
          <w:pPr>
            <w:pStyle w:val="TOC4"/>
            <w:tabs>
              <w:tab w:val="right" w:pos="10042"/>
            </w:tabs>
            <w:rPr>
              <w:rFonts w:ascii="Sylfaen" w:eastAsiaTheme="minorEastAsia" w:hAnsi="Sylfaen" w:cstheme="minorBidi"/>
              <w:noProof/>
              <w:lang w:val="en-US"/>
            </w:rPr>
          </w:pPr>
          <w:hyperlink w:anchor="_Toc115418109" w:history="1">
            <w:r w:rsidR="00EA44B5" w:rsidRPr="0031743C">
              <w:rPr>
                <w:rStyle w:val="Hyperlink"/>
                <w:rFonts w:ascii="Sylfaen" w:eastAsia="Arial Unicode MS" w:hAnsi="Sylfaen" w:cs="Sylfaen"/>
                <w:noProof/>
              </w:rPr>
              <w:t>სს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ელექტროენერგეტიკული</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სისტემის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კომერციული</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ოპერატორი</w:t>
            </w:r>
            <w:r w:rsidR="00EA44B5" w:rsidRPr="0031743C">
              <w:rPr>
                <w:rFonts w:ascii="Sylfaen" w:hAnsi="Sylfaen"/>
                <w:noProof/>
                <w:webHidden/>
              </w:rPr>
              <w:tab/>
            </w:r>
            <w:r w:rsidR="00EA44B5" w:rsidRPr="0031743C">
              <w:rPr>
                <w:rFonts w:ascii="Sylfaen" w:hAnsi="Sylfaen"/>
                <w:noProof/>
                <w:webHidden/>
              </w:rPr>
              <w:fldChar w:fldCharType="begin"/>
            </w:r>
            <w:r w:rsidR="00EA44B5" w:rsidRPr="0031743C">
              <w:rPr>
                <w:rFonts w:ascii="Sylfaen" w:hAnsi="Sylfaen"/>
                <w:noProof/>
                <w:webHidden/>
              </w:rPr>
              <w:instrText xml:space="preserve"> PAGEREF _Toc115418109 \h </w:instrText>
            </w:r>
            <w:r w:rsidR="00EA44B5" w:rsidRPr="0031743C">
              <w:rPr>
                <w:rFonts w:ascii="Sylfaen" w:hAnsi="Sylfaen"/>
                <w:noProof/>
                <w:webHidden/>
              </w:rPr>
            </w:r>
            <w:r w:rsidR="00EA44B5" w:rsidRPr="0031743C">
              <w:rPr>
                <w:rFonts w:ascii="Sylfaen" w:hAnsi="Sylfaen"/>
                <w:noProof/>
                <w:webHidden/>
              </w:rPr>
              <w:fldChar w:fldCharType="separate"/>
            </w:r>
            <w:r w:rsidR="00AC7CC1">
              <w:rPr>
                <w:rFonts w:ascii="Sylfaen" w:hAnsi="Sylfaen"/>
                <w:noProof/>
                <w:webHidden/>
              </w:rPr>
              <w:t>34</w:t>
            </w:r>
            <w:r w:rsidR="00EA44B5" w:rsidRPr="0031743C">
              <w:rPr>
                <w:rFonts w:ascii="Sylfaen" w:hAnsi="Sylfaen"/>
                <w:noProof/>
                <w:webHidden/>
              </w:rPr>
              <w:fldChar w:fldCharType="end"/>
            </w:r>
          </w:hyperlink>
        </w:p>
        <w:p w:rsidR="00EA44B5" w:rsidRPr="0031743C" w:rsidRDefault="00000000">
          <w:pPr>
            <w:pStyle w:val="TOC4"/>
            <w:tabs>
              <w:tab w:val="right" w:pos="10042"/>
            </w:tabs>
            <w:rPr>
              <w:rFonts w:ascii="Sylfaen" w:eastAsiaTheme="minorEastAsia" w:hAnsi="Sylfaen" w:cstheme="minorBidi"/>
              <w:noProof/>
              <w:lang w:val="en-US"/>
            </w:rPr>
          </w:pPr>
          <w:hyperlink w:anchor="_Toc115418110" w:history="1">
            <w:r w:rsidR="00EA44B5" w:rsidRPr="0031743C">
              <w:rPr>
                <w:rStyle w:val="Hyperlink"/>
                <w:rFonts w:ascii="Sylfaen" w:eastAsia="Arial Unicode MS" w:hAnsi="Sylfaen" w:cs="Sylfaen"/>
                <w:noProof/>
              </w:rPr>
              <w:t>შპს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საქართველოს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გაერთიანებული</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წყალმომარაგების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კომპანია</w:t>
            </w:r>
            <w:r w:rsidR="00EA44B5" w:rsidRPr="0031743C">
              <w:rPr>
                <w:rFonts w:ascii="Sylfaen" w:hAnsi="Sylfaen"/>
                <w:noProof/>
                <w:webHidden/>
              </w:rPr>
              <w:tab/>
            </w:r>
            <w:r w:rsidR="00EA44B5" w:rsidRPr="0031743C">
              <w:rPr>
                <w:rFonts w:ascii="Sylfaen" w:hAnsi="Sylfaen"/>
                <w:noProof/>
                <w:webHidden/>
              </w:rPr>
              <w:fldChar w:fldCharType="begin"/>
            </w:r>
            <w:r w:rsidR="00EA44B5" w:rsidRPr="0031743C">
              <w:rPr>
                <w:rFonts w:ascii="Sylfaen" w:hAnsi="Sylfaen"/>
                <w:noProof/>
                <w:webHidden/>
              </w:rPr>
              <w:instrText xml:space="preserve"> PAGEREF _Toc115418110 \h </w:instrText>
            </w:r>
            <w:r w:rsidR="00EA44B5" w:rsidRPr="0031743C">
              <w:rPr>
                <w:rFonts w:ascii="Sylfaen" w:hAnsi="Sylfaen"/>
                <w:noProof/>
                <w:webHidden/>
              </w:rPr>
            </w:r>
            <w:r w:rsidR="00EA44B5" w:rsidRPr="0031743C">
              <w:rPr>
                <w:rFonts w:ascii="Sylfaen" w:hAnsi="Sylfaen"/>
                <w:noProof/>
                <w:webHidden/>
              </w:rPr>
              <w:fldChar w:fldCharType="separate"/>
            </w:r>
            <w:r w:rsidR="00AC7CC1">
              <w:rPr>
                <w:rFonts w:ascii="Sylfaen" w:hAnsi="Sylfaen"/>
                <w:noProof/>
                <w:webHidden/>
              </w:rPr>
              <w:t>36</w:t>
            </w:r>
            <w:r w:rsidR="00EA44B5" w:rsidRPr="0031743C">
              <w:rPr>
                <w:rFonts w:ascii="Sylfaen" w:hAnsi="Sylfaen"/>
                <w:noProof/>
                <w:webHidden/>
              </w:rPr>
              <w:fldChar w:fldCharType="end"/>
            </w:r>
          </w:hyperlink>
        </w:p>
        <w:p w:rsidR="00EA44B5" w:rsidRPr="0031743C" w:rsidRDefault="00000000">
          <w:pPr>
            <w:pStyle w:val="TOC4"/>
            <w:tabs>
              <w:tab w:val="right" w:pos="10042"/>
            </w:tabs>
            <w:rPr>
              <w:rFonts w:ascii="Sylfaen" w:eastAsiaTheme="minorEastAsia" w:hAnsi="Sylfaen" w:cstheme="minorBidi"/>
              <w:noProof/>
              <w:lang w:val="en-US"/>
            </w:rPr>
          </w:pPr>
          <w:hyperlink w:anchor="_Toc115418111" w:history="1">
            <w:r w:rsidR="00EA44B5" w:rsidRPr="0031743C">
              <w:rPr>
                <w:rStyle w:val="Hyperlink"/>
                <w:rFonts w:ascii="Sylfaen" w:eastAsia="Arial Unicode MS" w:hAnsi="Sylfaen" w:cs="Sylfaen"/>
                <w:noProof/>
              </w:rPr>
              <w:t>სს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გაერთიანებული</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ენერგეტიკული</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სისტემა</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საქრუსენერგო</w:t>
            </w:r>
            <w:r w:rsidR="00EA44B5" w:rsidRPr="0031743C">
              <w:rPr>
                <w:rFonts w:ascii="Sylfaen" w:hAnsi="Sylfaen"/>
                <w:noProof/>
                <w:webHidden/>
              </w:rPr>
              <w:tab/>
            </w:r>
            <w:r w:rsidR="00EA44B5" w:rsidRPr="0031743C">
              <w:rPr>
                <w:rFonts w:ascii="Sylfaen" w:hAnsi="Sylfaen"/>
                <w:noProof/>
                <w:webHidden/>
              </w:rPr>
              <w:fldChar w:fldCharType="begin"/>
            </w:r>
            <w:r w:rsidR="00EA44B5" w:rsidRPr="0031743C">
              <w:rPr>
                <w:rFonts w:ascii="Sylfaen" w:hAnsi="Sylfaen"/>
                <w:noProof/>
                <w:webHidden/>
              </w:rPr>
              <w:instrText xml:space="preserve"> PAGEREF _Toc115418111 \h </w:instrText>
            </w:r>
            <w:r w:rsidR="00EA44B5" w:rsidRPr="0031743C">
              <w:rPr>
                <w:rFonts w:ascii="Sylfaen" w:hAnsi="Sylfaen"/>
                <w:noProof/>
                <w:webHidden/>
              </w:rPr>
            </w:r>
            <w:r w:rsidR="00EA44B5" w:rsidRPr="0031743C">
              <w:rPr>
                <w:rFonts w:ascii="Sylfaen" w:hAnsi="Sylfaen"/>
                <w:noProof/>
                <w:webHidden/>
              </w:rPr>
              <w:fldChar w:fldCharType="separate"/>
            </w:r>
            <w:r w:rsidR="00AC7CC1">
              <w:rPr>
                <w:rFonts w:ascii="Sylfaen" w:hAnsi="Sylfaen"/>
                <w:noProof/>
                <w:webHidden/>
              </w:rPr>
              <w:t>39</w:t>
            </w:r>
            <w:r w:rsidR="00EA44B5" w:rsidRPr="0031743C">
              <w:rPr>
                <w:rFonts w:ascii="Sylfaen" w:hAnsi="Sylfaen"/>
                <w:noProof/>
                <w:webHidden/>
              </w:rPr>
              <w:fldChar w:fldCharType="end"/>
            </w:r>
          </w:hyperlink>
        </w:p>
        <w:p w:rsidR="00EA44B5" w:rsidRPr="0031743C" w:rsidRDefault="00000000">
          <w:pPr>
            <w:pStyle w:val="TOC4"/>
            <w:tabs>
              <w:tab w:val="right" w:pos="10042"/>
            </w:tabs>
            <w:rPr>
              <w:rFonts w:ascii="Sylfaen" w:eastAsiaTheme="minorEastAsia" w:hAnsi="Sylfaen" w:cstheme="minorBidi"/>
              <w:noProof/>
              <w:lang w:val="en-US"/>
            </w:rPr>
          </w:pPr>
          <w:hyperlink w:anchor="_Toc115418112" w:history="1">
            <w:r w:rsidR="00EA44B5" w:rsidRPr="0031743C">
              <w:rPr>
                <w:rStyle w:val="Hyperlink"/>
                <w:rFonts w:ascii="Sylfaen" w:eastAsia="Arial Unicode MS" w:hAnsi="Sylfaen" w:cs="Sylfaen"/>
                <w:noProof/>
              </w:rPr>
              <w:t>შპს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საქართველოს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გაზის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ტრანსპორტირების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კომპანია</w:t>
            </w:r>
            <w:r w:rsidR="00EA44B5" w:rsidRPr="0031743C">
              <w:rPr>
                <w:rFonts w:ascii="Sylfaen" w:hAnsi="Sylfaen"/>
                <w:noProof/>
                <w:webHidden/>
              </w:rPr>
              <w:tab/>
            </w:r>
            <w:r w:rsidR="00EA44B5" w:rsidRPr="0031743C">
              <w:rPr>
                <w:rFonts w:ascii="Sylfaen" w:hAnsi="Sylfaen"/>
                <w:noProof/>
                <w:webHidden/>
              </w:rPr>
              <w:fldChar w:fldCharType="begin"/>
            </w:r>
            <w:r w:rsidR="00EA44B5" w:rsidRPr="0031743C">
              <w:rPr>
                <w:rFonts w:ascii="Sylfaen" w:hAnsi="Sylfaen"/>
                <w:noProof/>
                <w:webHidden/>
              </w:rPr>
              <w:instrText xml:space="preserve"> PAGEREF _Toc115418112 \h </w:instrText>
            </w:r>
            <w:r w:rsidR="00EA44B5" w:rsidRPr="0031743C">
              <w:rPr>
                <w:rFonts w:ascii="Sylfaen" w:hAnsi="Sylfaen"/>
                <w:noProof/>
                <w:webHidden/>
              </w:rPr>
            </w:r>
            <w:r w:rsidR="00EA44B5" w:rsidRPr="0031743C">
              <w:rPr>
                <w:rFonts w:ascii="Sylfaen" w:hAnsi="Sylfaen"/>
                <w:noProof/>
                <w:webHidden/>
              </w:rPr>
              <w:fldChar w:fldCharType="separate"/>
            </w:r>
            <w:r w:rsidR="00AC7CC1">
              <w:rPr>
                <w:rFonts w:ascii="Sylfaen" w:hAnsi="Sylfaen"/>
                <w:noProof/>
                <w:webHidden/>
              </w:rPr>
              <w:t>42</w:t>
            </w:r>
            <w:r w:rsidR="00EA44B5" w:rsidRPr="0031743C">
              <w:rPr>
                <w:rFonts w:ascii="Sylfaen" w:hAnsi="Sylfaen"/>
                <w:noProof/>
                <w:webHidden/>
              </w:rPr>
              <w:fldChar w:fldCharType="end"/>
            </w:r>
          </w:hyperlink>
        </w:p>
        <w:p w:rsidR="00EA44B5" w:rsidRPr="0031743C" w:rsidRDefault="00000000">
          <w:pPr>
            <w:pStyle w:val="TOC4"/>
            <w:tabs>
              <w:tab w:val="right" w:pos="10042"/>
            </w:tabs>
            <w:rPr>
              <w:rFonts w:ascii="Sylfaen" w:eastAsiaTheme="minorEastAsia" w:hAnsi="Sylfaen" w:cstheme="minorBidi"/>
              <w:noProof/>
              <w:lang w:val="en-US"/>
            </w:rPr>
          </w:pPr>
          <w:hyperlink w:anchor="_Toc115418113" w:history="1">
            <w:r w:rsidR="00EA44B5" w:rsidRPr="0031743C">
              <w:rPr>
                <w:rStyle w:val="Hyperlink"/>
                <w:rFonts w:ascii="Sylfaen" w:eastAsia="Arial Unicode MS" w:hAnsi="Sylfaen" w:cs="Sylfaen"/>
                <w:noProof/>
              </w:rPr>
              <w:t>სს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საქართველოს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ენერგეტიკის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განვითარების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ფონდი</w:t>
            </w:r>
            <w:r w:rsidR="00EA44B5" w:rsidRPr="0031743C">
              <w:rPr>
                <w:rFonts w:ascii="Sylfaen" w:hAnsi="Sylfaen"/>
                <w:noProof/>
                <w:webHidden/>
              </w:rPr>
              <w:tab/>
            </w:r>
            <w:r w:rsidR="00EA44B5" w:rsidRPr="0031743C">
              <w:rPr>
                <w:rFonts w:ascii="Sylfaen" w:hAnsi="Sylfaen"/>
                <w:noProof/>
                <w:webHidden/>
              </w:rPr>
              <w:fldChar w:fldCharType="begin"/>
            </w:r>
            <w:r w:rsidR="00EA44B5" w:rsidRPr="0031743C">
              <w:rPr>
                <w:rFonts w:ascii="Sylfaen" w:hAnsi="Sylfaen"/>
                <w:noProof/>
                <w:webHidden/>
              </w:rPr>
              <w:instrText xml:space="preserve"> PAGEREF _Toc115418113 \h </w:instrText>
            </w:r>
            <w:r w:rsidR="00EA44B5" w:rsidRPr="0031743C">
              <w:rPr>
                <w:rFonts w:ascii="Sylfaen" w:hAnsi="Sylfaen"/>
                <w:noProof/>
                <w:webHidden/>
              </w:rPr>
            </w:r>
            <w:r w:rsidR="00EA44B5" w:rsidRPr="0031743C">
              <w:rPr>
                <w:rFonts w:ascii="Sylfaen" w:hAnsi="Sylfaen"/>
                <w:noProof/>
                <w:webHidden/>
              </w:rPr>
              <w:fldChar w:fldCharType="separate"/>
            </w:r>
            <w:r w:rsidR="00AC7CC1">
              <w:rPr>
                <w:rFonts w:ascii="Sylfaen" w:hAnsi="Sylfaen"/>
                <w:noProof/>
                <w:webHidden/>
              </w:rPr>
              <w:t>45</w:t>
            </w:r>
            <w:r w:rsidR="00EA44B5" w:rsidRPr="0031743C">
              <w:rPr>
                <w:rFonts w:ascii="Sylfaen" w:hAnsi="Sylfaen"/>
                <w:noProof/>
                <w:webHidden/>
              </w:rPr>
              <w:fldChar w:fldCharType="end"/>
            </w:r>
          </w:hyperlink>
        </w:p>
        <w:p w:rsidR="00EA44B5" w:rsidRPr="0031743C" w:rsidRDefault="00000000">
          <w:pPr>
            <w:pStyle w:val="TOC4"/>
            <w:tabs>
              <w:tab w:val="right" w:pos="10042"/>
            </w:tabs>
            <w:rPr>
              <w:rFonts w:ascii="Sylfaen" w:eastAsiaTheme="minorEastAsia" w:hAnsi="Sylfaen" w:cstheme="minorBidi"/>
              <w:noProof/>
              <w:lang w:val="en-US"/>
            </w:rPr>
          </w:pPr>
          <w:hyperlink w:anchor="_Toc115418114" w:history="1">
            <w:r w:rsidR="00EA44B5" w:rsidRPr="0031743C">
              <w:rPr>
                <w:rStyle w:val="Hyperlink"/>
                <w:rFonts w:ascii="Sylfaen" w:eastAsia="Arial Unicode MS" w:hAnsi="Sylfaen" w:cs="Sylfaen"/>
                <w:noProof/>
              </w:rPr>
              <w:t>შპს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ენგურჰესი</w:t>
            </w:r>
            <w:r w:rsidR="00EA44B5" w:rsidRPr="0031743C">
              <w:rPr>
                <w:rFonts w:ascii="Sylfaen" w:hAnsi="Sylfaen"/>
                <w:noProof/>
                <w:webHidden/>
              </w:rPr>
              <w:tab/>
            </w:r>
            <w:r w:rsidR="00EA44B5" w:rsidRPr="0031743C">
              <w:rPr>
                <w:rFonts w:ascii="Sylfaen" w:hAnsi="Sylfaen"/>
                <w:noProof/>
                <w:webHidden/>
              </w:rPr>
              <w:fldChar w:fldCharType="begin"/>
            </w:r>
            <w:r w:rsidR="00EA44B5" w:rsidRPr="0031743C">
              <w:rPr>
                <w:rFonts w:ascii="Sylfaen" w:hAnsi="Sylfaen"/>
                <w:noProof/>
                <w:webHidden/>
              </w:rPr>
              <w:instrText xml:space="preserve"> PAGEREF _Toc115418114 \h </w:instrText>
            </w:r>
            <w:r w:rsidR="00EA44B5" w:rsidRPr="0031743C">
              <w:rPr>
                <w:rFonts w:ascii="Sylfaen" w:hAnsi="Sylfaen"/>
                <w:noProof/>
                <w:webHidden/>
              </w:rPr>
            </w:r>
            <w:r w:rsidR="00EA44B5" w:rsidRPr="0031743C">
              <w:rPr>
                <w:rFonts w:ascii="Sylfaen" w:hAnsi="Sylfaen"/>
                <w:noProof/>
                <w:webHidden/>
              </w:rPr>
              <w:fldChar w:fldCharType="separate"/>
            </w:r>
            <w:r w:rsidR="00AC7CC1">
              <w:rPr>
                <w:rFonts w:ascii="Sylfaen" w:hAnsi="Sylfaen"/>
                <w:noProof/>
                <w:webHidden/>
              </w:rPr>
              <w:t>47</w:t>
            </w:r>
            <w:r w:rsidR="00EA44B5" w:rsidRPr="0031743C">
              <w:rPr>
                <w:rFonts w:ascii="Sylfaen" w:hAnsi="Sylfaen"/>
                <w:noProof/>
                <w:webHidden/>
              </w:rPr>
              <w:fldChar w:fldCharType="end"/>
            </w:r>
          </w:hyperlink>
        </w:p>
        <w:p w:rsidR="00EA44B5" w:rsidRPr="0031743C" w:rsidRDefault="00000000">
          <w:pPr>
            <w:pStyle w:val="TOC4"/>
            <w:tabs>
              <w:tab w:val="right" w:pos="10042"/>
            </w:tabs>
            <w:rPr>
              <w:rFonts w:ascii="Sylfaen" w:eastAsiaTheme="minorEastAsia" w:hAnsi="Sylfaen" w:cstheme="minorBidi"/>
              <w:noProof/>
              <w:lang w:val="en-US"/>
            </w:rPr>
          </w:pPr>
          <w:hyperlink w:anchor="_Toc115418115" w:history="1">
            <w:r w:rsidR="00EA44B5" w:rsidRPr="0031743C">
              <w:rPr>
                <w:rStyle w:val="Hyperlink"/>
                <w:rFonts w:ascii="Sylfaen" w:eastAsia="Arial Unicode MS" w:hAnsi="Sylfaen" w:cs="Sylfaen"/>
                <w:noProof/>
              </w:rPr>
              <w:t>შპს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თბილისის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სატრანსპორტო</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კომპანია</w:t>
            </w:r>
            <w:r w:rsidR="00EA44B5" w:rsidRPr="0031743C">
              <w:rPr>
                <w:rFonts w:ascii="Sylfaen" w:hAnsi="Sylfaen"/>
                <w:noProof/>
                <w:webHidden/>
              </w:rPr>
              <w:tab/>
            </w:r>
            <w:r w:rsidR="00EA44B5" w:rsidRPr="0031743C">
              <w:rPr>
                <w:rFonts w:ascii="Sylfaen" w:hAnsi="Sylfaen"/>
                <w:noProof/>
                <w:webHidden/>
              </w:rPr>
              <w:fldChar w:fldCharType="begin"/>
            </w:r>
            <w:r w:rsidR="00EA44B5" w:rsidRPr="0031743C">
              <w:rPr>
                <w:rFonts w:ascii="Sylfaen" w:hAnsi="Sylfaen"/>
                <w:noProof/>
                <w:webHidden/>
              </w:rPr>
              <w:instrText xml:space="preserve"> PAGEREF _Toc115418115 \h </w:instrText>
            </w:r>
            <w:r w:rsidR="00EA44B5" w:rsidRPr="0031743C">
              <w:rPr>
                <w:rFonts w:ascii="Sylfaen" w:hAnsi="Sylfaen"/>
                <w:noProof/>
                <w:webHidden/>
              </w:rPr>
            </w:r>
            <w:r w:rsidR="00EA44B5" w:rsidRPr="0031743C">
              <w:rPr>
                <w:rFonts w:ascii="Sylfaen" w:hAnsi="Sylfaen"/>
                <w:noProof/>
                <w:webHidden/>
              </w:rPr>
              <w:fldChar w:fldCharType="separate"/>
            </w:r>
            <w:r w:rsidR="00AC7CC1">
              <w:rPr>
                <w:rFonts w:ascii="Sylfaen" w:hAnsi="Sylfaen"/>
                <w:noProof/>
                <w:webHidden/>
              </w:rPr>
              <w:t>50</w:t>
            </w:r>
            <w:r w:rsidR="00EA44B5" w:rsidRPr="0031743C">
              <w:rPr>
                <w:rFonts w:ascii="Sylfaen" w:hAnsi="Sylfaen"/>
                <w:noProof/>
                <w:webHidden/>
              </w:rPr>
              <w:fldChar w:fldCharType="end"/>
            </w:r>
          </w:hyperlink>
        </w:p>
        <w:p w:rsidR="00EA44B5" w:rsidRPr="0031743C" w:rsidRDefault="00000000">
          <w:pPr>
            <w:pStyle w:val="TOC4"/>
            <w:tabs>
              <w:tab w:val="right" w:pos="10042"/>
            </w:tabs>
            <w:rPr>
              <w:rFonts w:ascii="Sylfaen" w:eastAsiaTheme="minorEastAsia" w:hAnsi="Sylfaen" w:cstheme="minorBidi"/>
              <w:noProof/>
              <w:lang w:val="en-US"/>
            </w:rPr>
          </w:pPr>
          <w:hyperlink w:anchor="_Toc115418116" w:history="1">
            <w:r w:rsidR="00EA44B5" w:rsidRPr="0031743C">
              <w:rPr>
                <w:rStyle w:val="Hyperlink"/>
                <w:rFonts w:ascii="Sylfaen" w:eastAsia="Arial Unicode MS" w:hAnsi="Sylfaen" w:cs="Sylfaen"/>
                <w:noProof/>
              </w:rPr>
              <w:t>შპს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საქართველოს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ფოსტა</w:t>
            </w:r>
            <w:r w:rsidR="00EA44B5" w:rsidRPr="0031743C">
              <w:rPr>
                <w:rFonts w:ascii="Sylfaen" w:hAnsi="Sylfaen"/>
                <w:noProof/>
                <w:webHidden/>
              </w:rPr>
              <w:tab/>
            </w:r>
            <w:r w:rsidR="00EA44B5" w:rsidRPr="0031743C">
              <w:rPr>
                <w:rFonts w:ascii="Sylfaen" w:hAnsi="Sylfaen"/>
                <w:noProof/>
                <w:webHidden/>
              </w:rPr>
              <w:fldChar w:fldCharType="begin"/>
            </w:r>
            <w:r w:rsidR="00EA44B5" w:rsidRPr="0031743C">
              <w:rPr>
                <w:rFonts w:ascii="Sylfaen" w:hAnsi="Sylfaen"/>
                <w:noProof/>
                <w:webHidden/>
              </w:rPr>
              <w:instrText xml:space="preserve"> PAGEREF _Toc115418116 \h </w:instrText>
            </w:r>
            <w:r w:rsidR="00EA44B5" w:rsidRPr="0031743C">
              <w:rPr>
                <w:rFonts w:ascii="Sylfaen" w:hAnsi="Sylfaen"/>
                <w:noProof/>
                <w:webHidden/>
              </w:rPr>
            </w:r>
            <w:r w:rsidR="00EA44B5" w:rsidRPr="0031743C">
              <w:rPr>
                <w:rFonts w:ascii="Sylfaen" w:hAnsi="Sylfaen"/>
                <w:noProof/>
                <w:webHidden/>
              </w:rPr>
              <w:fldChar w:fldCharType="separate"/>
            </w:r>
            <w:r w:rsidR="00AC7CC1">
              <w:rPr>
                <w:rFonts w:ascii="Sylfaen" w:hAnsi="Sylfaen"/>
                <w:noProof/>
                <w:webHidden/>
              </w:rPr>
              <w:t>53</w:t>
            </w:r>
            <w:r w:rsidR="00EA44B5" w:rsidRPr="0031743C">
              <w:rPr>
                <w:rFonts w:ascii="Sylfaen" w:hAnsi="Sylfaen"/>
                <w:noProof/>
                <w:webHidden/>
              </w:rPr>
              <w:fldChar w:fldCharType="end"/>
            </w:r>
          </w:hyperlink>
        </w:p>
        <w:p w:rsidR="00EA44B5" w:rsidRPr="0031743C" w:rsidRDefault="00000000">
          <w:pPr>
            <w:pStyle w:val="TOC4"/>
            <w:tabs>
              <w:tab w:val="right" w:pos="10042"/>
            </w:tabs>
            <w:rPr>
              <w:rFonts w:ascii="Sylfaen" w:eastAsiaTheme="minorEastAsia" w:hAnsi="Sylfaen" w:cstheme="minorBidi"/>
              <w:noProof/>
              <w:lang w:val="en-US"/>
            </w:rPr>
          </w:pPr>
          <w:hyperlink w:anchor="_Toc115418117" w:history="1">
            <w:r w:rsidR="00EA44B5" w:rsidRPr="0031743C">
              <w:rPr>
                <w:rStyle w:val="Hyperlink"/>
                <w:rFonts w:ascii="Sylfaen" w:eastAsia="Arial Unicode MS" w:hAnsi="Sylfaen" w:cs="Sylfaen"/>
                <w:noProof/>
              </w:rPr>
              <w:t>შპს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საქართველოს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მელიორაცია</w:t>
            </w:r>
            <w:r w:rsidR="00EA44B5" w:rsidRPr="0031743C">
              <w:rPr>
                <w:rFonts w:ascii="Sylfaen" w:hAnsi="Sylfaen"/>
                <w:noProof/>
                <w:webHidden/>
              </w:rPr>
              <w:tab/>
            </w:r>
            <w:r w:rsidR="00EA44B5" w:rsidRPr="0031743C">
              <w:rPr>
                <w:rFonts w:ascii="Sylfaen" w:hAnsi="Sylfaen"/>
                <w:noProof/>
                <w:webHidden/>
              </w:rPr>
              <w:fldChar w:fldCharType="begin"/>
            </w:r>
            <w:r w:rsidR="00EA44B5" w:rsidRPr="0031743C">
              <w:rPr>
                <w:rFonts w:ascii="Sylfaen" w:hAnsi="Sylfaen"/>
                <w:noProof/>
                <w:webHidden/>
              </w:rPr>
              <w:instrText xml:space="preserve"> PAGEREF _Toc115418117 \h </w:instrText>
            </w:r>
            <w:r w:rsidR="00EA44B5" w:rsidRPr="0031743C">
              <w:rPr>
                <w:rFonts w:ascii="Sylfaen" w:hAnsi="Sylfaen"/>
                <w:noProof/>
                <w:webHidden/>
              </w:rPr>
            </w:r>
            <w:r w:rsidR="00EA44B5" w:rsidRPr="0031743C">
              <w:rPr>
                <w:rFonts w:ascii="Sylfaen" w:hAnsi="Sylfaen"/>
                <w:noProof/>
                <w:webHidden/>
              </w:rPr>
              <w:fldChar w:fldCharType="separate"/>
            </w:r>
            <w:r w:rsidR="00AC7CC1">
              <w:rPr>
                <w:rFonts w:ascii="Sylfaen" w:hAnsi="Sylfaen"/>
                <w:noProof/>
                <w:webHidden/>
              </w:rPr>
              <w:t>56</w:t>
            </w:r>
            <w:r w:rsidR="00EA44B5" w:rsidRPr="0031743C">
              <w:rPr>
                <w:rFonts w:ascii="Sylfaen" w:hAnsi="Sylfaen"/>
                <w:noProof/>
                <w:webHidden/>
              </w:rPr>
              <w:fldChar w:fldCharType="end"/>
            </w:r>
          </w:hyperlink>
        </w:p>
        <w:p w:rsidR="00EA44B5" w:rsidRPr="0031743C" w:rsidRDefault="00000000">
          <w:pPr>
            <w:pStyle w:val="TOC4"/>
            <w:tabs>
              <w:tab w:val="right" w:pos="10042"/>
            </w:tabs>
            <w:rPr>
              <w:rFonts w:ascii="Sylfaen" w:eastAsiaTheme="minorEastAsia" w:hAnsi="Sylfaen" w:cstheme="minorBidi"/>
              <w:noProof/>
              <w:lang w:val="en-US"/>
            </w:rPr>
          </w:pPr>
          <w:hyperlink w:anchor="_Toc115418118" w:history="1">
            <w:r w:rsidR="00EA44B5" w:rsidRPr="0031743C">
              <w:rPr>
                <w:rStyle w:val="Hyperlink"/>
                <w:rFonts w:ascii="Sylfaen" w:eastAsia="Arial Unicode MS" w:hAnsi="Sylfaen" w:cs="Sylfaen"/>
                <w:noProof/>
              </w:rPr>
              <w:t>შპს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სახელმწიფო</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სამშენებლო</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კომპანია</w:t>
            </w:r>
            <w:r w:rsidR="00EA44B5" w:rsidRPr="0031743C">
              <w:rPr>
                <w:rFonts w:ascii="Sylfaen" w:hAnsi="Sylfaen"/>
                <w:noProof/>
                <w:webHidden/>
              </w:rPr>
              <w:tab/>
            </w:r>
            <w:r w:rsidR="00EA44B5" w:rsidRPr="0031743C">
              <w:rPr>
                <w:rFonts w:ascii="Sylfaen" w:hAnsi="Sylfaen"/>
                <w:noProof/>
                <w:webHidden/>
              </w:rPr>
              <w:fldChar w:fldCharType="begin"/>
            </w:r>
            <w:r w:rsidR="00EA44B5" w:rsidRPr="0031743C">
              <w:rPr>
                <w:rFonts w:ascii="Sylfaen" w:hAnsi="Sylfaen"/>
                <w:noProof/>
                <w:webHidden/>
              </w:rPr>
              <w:instrText xml:space="preserve"> PAGEREF _Toc115418118 \h </w:instrText>
            </w:r>
            <w:r w:rsidR="00EA44B5" w:rsidRPr="0031743C">
              <w:rPr>
                <w:rFonts w:ascii="Sylfaen" w:hAnsi="Sylfaen"/>
                <w:noProof/>
                <w:webHidden/>
              </w:rPr>
            </w:r>
            <w:r w:rsidR="00EA44B5" w:rsidRPr="0031743C">
              <w:rPr>
                <w:rFonts w:ascii="Sylfaen" w:hAnsi="Sylfaen"/>
                <w:noProof/>
                <w:webHidden/>
              </w:rPr>
              <w:fldChar w:fldCharType="separate"/>
            </w:r>
            <w:r w:rsidR="00AC7CC1">
              <w:rPr>
                <w:rFonts w:ascii="Sylfaen" w:hAnsi="Sylfaen"/>
                <w:noProof/>
                <w:webHidden/>
              </w:rPr>
              <w:t>58</w:t>
            </w:r>
            <w:r w:rsidR="00EA44B5" w:rsidRPr="0031743C">
              <w:rPr>
                <w:rFonts w:ascii="Sylfaen" w:hAnsi="Sylfaen"/>
                <w:noProof/>
                <w:webHidden/>
              </w:rPr>
              <w:fldChar w:fldCharType="end"/>
            </w:r>
          </w:hyperlink>
        </w:p>
        <w:p w:rsidR="00EA44B5" w:rsidRPr="0031743C" w:rsidRDefault="00000000">
          <w:pPr>
            <w:pStyle w:val="TOC4"/>
            <w:tabs>
              <w:tab w:val="right" w:pos="10042"/>
            </w:tabs>
            <w:rPr>
              <w:rFonts w:ascii="Sylfaen" w:eastAsiaTheme="minorEastAsia" w:hAnsi="Sylfaen" w:cstheme="minorBidi"/>
              <w:noProof/>
              <w:lang w:val="en-US"/>
            </w:rPr>
          </w:pPr>
          <w:hyperlink w:anchor="_Toc115418119" w:history="1">
            <w:r w:rsidR="00EA44B5" w:rsidRPr="0031743C">
              <w:rPr>
                <w:rStyle w:val="Hyperlink"/>
                <w:rFonts w:ascii="Sylfaen" w:eastAsia="Arial Unicode MS" w:hAnsi="Sylfaen" w:cs="Sylfaen"/>
                <w:noProof/>
              </w:rPr>
              <w:t>შპს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მარაბდა</w:t>
            </w:r>
            <w:r w:rsidR="00EA44B5" w:rsidRPr="0031743C">
              <w:rPr>
                <w:rStyle w:val="Hyperlink"/>
                <w:rFonts w:ascii="Sylfaen" w:eastAsia="Arial Unicode MS" w:hAnsi="Sylfaen" w:cs="Arial Unicode MS"/>
                <w:noProof/>
              </w:rPr>
              <w:t>-</w:t>
            </w:r>
            <w:r w:rsidR="00EA44B5" w:rsidRPr="0031743C">
              <w:rPr>
                <w:rStyle w:val="Hyperlink"/>
                <w:rFonts w:ascii="Sylfaen" w:eastAsia="Arial Unicode MS" w:hAnsi="Sylfaen" w:cs="Sylfaen"/>
                <w:noProof/>
              </w:rPr>
              <w:t>კარწახის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რკინიგზა</w:t>
            </w:r>
            <w:r w:rsidR="00EA44B5" w:rsidRPr="0031743C">
              <w:rPr>
                <w:rFonts w:ascii="Sylfaen" w:hAnsi="Sylfaen"/>
                <w:noProof/>
                <w:webHidden/>
              </w:rPr>
              <w:tab/>
            </w:r>
            <w:r w:rsidR="00EA44B5" w:rsidRPr="0031743C">
              <w:rPr>
                <w:rFonts w:ascii="Sylfaen" w:hAnsi="Sylfaen"/>
                <w:noProof/>
                <w:webHidden/>
              </w:rPr>
              <w:fldChar w:fldCharType="begin"/>
            </w:r>
            <w:r w:rsidR="00EA44B5" w:rsidRPr="0031743C">
              <w:rPr>
                <w:rFonts w:ascii="Sylfaen" w:hAnsi="Sylfaen"/>
                <w:noProof/>
                <w:webHidden/>
              </w:rPr>
              <w:instrText xml:space="preserve"> PAGEREF _Toc115418119 \h </w:instrText>
            </w:r>
            <w:r w:rsidR="00EA44B5" w:rsidRPr="0031743C">
              <w:rPr>
                <w:rFonts w:ascii="Sylfaen" w:hAnsi="Sylfaen"/>
                <w:noProof/>
                <w:webHidden/>
              </w:rPr>
            </w:r>
            <w:r w:rsidR="00EA44B5" w:rsidRPr="0031743C">
              <w:rPr>
                <w:rFonts w:ascii="Sylfaen" w:hAnsi="Sylfaen"/>
                <w:noProof/>
                <w:webHidden/>
              </w:rPr>
              <w:fldChar w:fldCharType="separate"/>
            </w:r>
            <w:r w:rsidR="00AC7CC1">
              <w:rPr>
                <w:rFonts w:ascii="Sylfaen" w:hAnsi="Sylfaen"/>
                <w:noProof/>
                <w:webHidden/>
              </w:rPr>
              <w:t>61</w:t>
            </w:r>
            <w:r w:rsidR="00EA44B5" w:rsidRPr="0031743C">
              <w:rPr>
                <w:rFonts w:ascii="Sylfaen" w:hAnsi="Sylfaen"/>
                <w:noProof/>
                <w:webHidden/>
              </w:rPr>
              <w:fldChar w:fldCharType="end"/>
            </w:r>
          </w:hyperlink>
        </w:p>
        <w:p w:rsidR="00EA44B5" w:rsidRPr="0031743C" w:rsidRDefault="00000000">
          <w:pPr>
            <w:pStyle w:val="TOC2"/>
            <w:tabs>
              <w:tab w:val="right" w:pos="10042"/>
            </w:tabs>
            <w:rPr>
              <w:rFonts w:ascii="Sylfaen" w:eastAsiaTheme="minorEastAsia" w:hAnsi="Sylfaen" w:cstheme="minorBidi"/>
              <w:noProof/>
              <w:lang w:val="en-US"/>
            </w:rPr>
          </w:pPr>
          <w:hyperlink w:anchor="_Toc115418120" w:history="1">
            <w:r w:rsidR="00EA44B5" w:rsidRPr="0031743C">
              <w:rPr>
                <w:rStyle w:val="Hyperlink"/>
                <w:rFonts w:ascii="Sylfaen" w:eastAsia="Calibri" w:hAnsi="Sylfaen" w:cs="Calibri"/>
                <w:noProof/>
              </w:rPr>
              <w:t>სახელმწიფო საწარმოთა სახელფასო პრაქტიკები</w:t>
            </w:r>
            <w:r w:rsidR="00EA44B5" w:rsidRPr="0031743C">
              <w:rPr>
                <w:rFonts w:ascii="Sylfaen" w:hAnsi="Sylfaen"/>
                <w:noProof/>
                <w:webHidden/>
              </w:rPr>
              <w:tab/>
            </w:r>
            <w:r w:rsidR="00EA44B5" w:rsidRPr="0031743C">
              <w:rPr>
                <w:rFonts w:ascii="Sylfaen" w:hAnsi="Sylfaen"/>
                <w:noProof/>
                <w:webHidden/>
              </w:rPr>
              <w:fldChar w:fldCharType="begin"/>
            </w:r>
            <w:r w:rsidR="00EA44B5" w:rsidRPr="0031743C">
              <w:rPr>
                <w:rFonts w:ascii="Sylfaen" w:hAnsi="Sylfaen"/>
                <w:noProof/>
                <w:webHidden/>
              </w:rPr>
              <w:instrText xml:space="preserve"> PAGEREF _Toc115418120 \h </w:instrText>
            </w:r>
            <w:r w:rsidR="00EA44B5" w:rsidRPr="0031743C">
              <w:rPr>
                <w:rFonts w:ascii="Sylfaen" w:hAnsi="Sylfaen"/>
                <w:noProof/>
                <w:webHidden/>
              </w:rPr>
            </w:r>
            <w:r w:rsidR="00EA44B5" w:rsidRPr="0031743C">
              <w:rPr>
                <w:rFonts w:ascii="Sylfaen" w:hAnsi="Sylfaen"/>
                <w:noProof/>
                <w:webHidden/>
              </w:rPr>
              <w:fldChar w:fldCharType="separate"/>
            </w:r>
            <w:r w:rsidR="00AC7CC1">
              <w:rPr>
                <w:rFonts w:ascii="Sylfaen" w:hAnsi="Sylfaen"/>
                <w:noProof/>
                <w:webHidden/>
              </w:rPr>
              <w:t>63</w:t>
            </w:r>
            <w:r w:rsidR="00EA44B5" w:rsidRPr="0031743C">
              <w:rPr>
                <w:rFonts w:ascii="Sylfaen" w:hAnsi="Sylfaen"/>
                <w:noProof/>
                <w:webHidden/>
              </w:rPr>
              <w:fldChar w:fldCharType="end"/>
            </w:r>
          </w:hyperlink>
        </w:p>
        <w:p w:rsidR="00EA44B5" w:rsidRPr="0031743C" w:rsidRDefault="00000000">
          <w:pPr>
            <w:pStyle w:val="TOC2"/>
            <w:tabs>
              <w:tab w:val="right" w:pos="10042"/>
            </w:tabs>
            <w:rPr>
              <w:rFonts w:ascii="Sylfaen" w:eastAsiaTheme="minorEastAsia" w:hAnsi="Sylfaen" w:cstheme="minorBidi"/>
              <w:noProof/>
              <w:lang w:val="en-US"/>
            </w:rPr>
          </w:pPr>
          <w:hyperlink w:anchor="_Toc115418121" w:history="1">
            <w:r w:rsidR="00EA44B5" w:rsidRPr="0031743C">
              <w:rPr>
                <w:rStyle w:val="Hyperlink"/>
                <w:rFonts w:ascii="Sylfaen" w:eastAsia="Arial Unicode MS" w:hAnsi="Sylfaen" w:cs="Sylfaen"/>
                <w:noProof/>
              </w:rPr>
              <w:t>სასამართ</w:t>
            </w:r>
            <w:r w:rsidR="00EA44B5" w:rsidRPr="0031743C">
              <w:rPr>
                <w:rStyle w:val="Hyperlink"/>
                <w:rFonts w:ascii="Sylfaen" w:eastAsia="Arial Unicode MS" w:hAnsi="Sylfaen" w:cs="Sylfaen"/>
                <w:noProof/>
              </w:rPr>
              <w:t>ლ</w:t>
            </w:r>
            <w:r w:rsidR="00EA44B5" w:rsidRPr="0031743C">
              <w:rPr>
                <w:rStyle w:val="Hyperlink"/>
                <w:rFonts w:ascii="Sylfaen" w:eastAsia="Arial Unicode MS" w:hAnsi="Sylfaen" w:cs="Sylfaen"/>
                <w:noProof/>
              </w:rPr>
              <w:t>ო</w:t>
            </w:r>
            <w:r w:rsidR="00EA44B5" w:rsidRPr="0031743C">
              <w:rPr>
                <w:rStyle w:val="Hyperlink"/>
                <w:rFonts w:ascii="Sylfaen" w:eastAsia="Calibri" w:hAnsi="Sylfaen" w:cs="Calibri"/>
                <w:noProof/>
              </w:rPr>
              <w:t xml:space="preserve"> </w:t>
            </w:r>
            <w:r w:rsidR="00EA44B5" w:rsidRPr="0031743C">
              <w:rPr>
                <w:rStyle w:val="Hyperlink"/>
                <w:rFonts w:ascii="Sylfaen" w:eastAsia="Arial Unicode MS" w:hAnsi="Sylfaen" w:cs="Sylfaen"/>
                <w:noProof/>
              </w:rPr>
              <w:t>დავებიდან</w:t>
            </w:r>
            <w:r w:rsidR="00EA44B5" w:rsidRPr="0031743C">
              <w:rPr>
                <w:rStyle w:val="Hyperlink"/>
                <w:rFonts w:ascii="Sylfaen" w:eastAsia="Calibri" w:hAnsi="Sylfaen" w:cs="Calibri"/>
                <w:noProof/>
              </w:rPr>
              <w:t xml:space="preserve"> </w:t>
            </w:r>
            <w:r w:rsidR="00EA44B5" w:rsidRPr="0031743C">
              <w:rPr>
                <w:rStyle w:val="Hyperlink"/>
                <w:rFonts w:ascii="Sylfaen" w:eastAsia="Arial Unicode MS" w:hAnsi="Sylfaen" w:cs="Sylfaen"/>
                <w:noProof/>
              </w:rPr>
              <w:t>მომდინარე</w:t>
            </w:r>
            <w:r w:rsidR="00EA44B5" w:rsidRPr="0031743C">
              <w:rPr>
                <w:rStyle w:val="Hyperlink"/>
                <w:rFonts w:ascii="Sylfaen" w:eastAsia="Calibri" w:hAnsi="Sylfaen" w:cs="Calibri"/>
                <w:noProof/>
              </w:rPr>
              <w:t xml:space="preserve"> </w:t>
            </w:r>
            <w:r w:rsidR="00EA44B5" w:rsidRPr="0031743C">
              <w:rPr>
                <w:rStyle w:val="Hyperlink"/>
                <w:rFonts w:ascii="Sylfaen" w:eastAsia="Arial Unicode MS" w:hAnsi="Sylfaen" w:cs="Sylfaen"/>
                <w:noProof/>
              </w:rPr>
              <w:t>ფისკალური</w:t>
            </w:r>
            <w:r w:rsidR="00EA44B5" w:rsidRPr="0031743C">
              <w:rPr>
                <w:rStyle w:val="Hyperlink"/>
                <w:rFonts w:ascii="Sylfaen" w:eastAsia="Calibri" w:hAnsi="Sylfaen" w:cs="Calibri"/>
                <w:noProof/>
              </w:rPr>
              <w:t xml:space="preserve"> </w:t>
            </w:r>
            <w:r w:rsidR="00EA44B5" w:rsidRPr="0031743C">
              <w:rPr>
                <w:rStyle w:val="Hyperlink"/>
                <w:rFonts w:ascii="Sylfaen" w:eastAsia="Arial Unicode MS" w:hAnsi="Sylfaen" w:cs="Sylfaen"/>
                <w:noProof/>
              </w:rPr>
              <w:t>რისკები</w:t>
            </w:r>
            <w:r w:rsidR="00EA44B5" w:rsidRPr="0031743C">
              <w:rPr>
                <w:rFonts w:ascii="Sylfaen" w:hAnsi="Sylfaen"/>
                <w:noProof/>
                <w:webHidden/>
              </w:rPr>
              <w:tab/>
            </w:r>
            <w:r w:rsidR="00EA44B5" w:rsidRPr="0031743C">
              <w:rPr>
                <w:rFonts w:ascii="Sylfaen" w:hAnsi="Sylfaen"/>
                <w:noProof/>
                <w:webHidden/>
              </w:rPr>
              <w:fldChar w:fldCharType="begin"/>
            </w:r>
            <w:r w:rsidR="00EA44B5" w:rsidRPr="0031743C">
              <w:rPr>
                <w:rFonts w:ascii="Sylfaen" w:hAnsi="Sylfaen"/>
                <w:noProof/>
                <w:webHidden/>
              </w:rPr>
              <w:instrText xml:space="preserve"> PAGEREF _Toc115418121 \h </w:instrText>
            </w:r>
            <w:r w:rsidR="00EA44B5" w:rsidRPr="0031743C">
              <w:rPr>
                <w:rFonts w:ascii="Sylfaen" w:hAnsi="Sylfaen"/>
                <w:noProof/>
                <w:webHidden/>
              </w:rPr>
            </w:r>
            <w:r w:rsidR="00EA44B5" w:rsidRPr="0031743C">
              <w:rPr>
                <w:rFonts w:ascii="Sylfaen" w:hAnsi="Sylfaen"/>
                <w:noProof/>
                <w:webHidden/>
              </w:rPr>
              <w:fldChar w:fldCharType="separate"/>
            </w:r>
            <w:r w:rsidR="00AC7CC1">
              <w:rPr>
                <w:rFonts w:ascii="Sylfaen" w:hAnsi="Sylfaen"/>
                <w:noProof/>
                <w:webHidden/>
              </w:rPr>
              <w:t>65</w:t>
            </w:r>
            <w:r w:rsidR="00EA44B5" w:rsidRPr="0031743C">
              <w:rPr>
                <w:rFonts w:ascii="Sylfaen" w:hAnsi="Sylfaen"/>
                <w:noProof/>
                <w:webHidden/>
              </w:rPr>
              <w:fldChar w:fldCharType="end"/>
            </w:r>
          </w:hyperlink>
        </w:p>
        <w:p w:rsidR="00EA44B5" w:rsidRPr="0031743C" w:rsidRDefault="00000000">
          <w:pPr>
            <w:pStyle w:val="TOC1"/>
            <w:tabs>
              <w:tab w:val="right" w:pos="10042"/>
            </w:tabs>
            <w:rPr>
              <w:rFonts w:ascii="Sylfaen" w:eastAsiaTheme="minorEastAsia" w:hAnsi="Sylfaen" w:cstheme="minorBidi"/>
              <w:noProof/>
              <w:lang w:val="en-US"/>
            </w:rPr>
          </w:pPr>
          <w:hyperlink w:anchor="_Toc115418122" w:history="1">
            <w:r w:rsidR="00EA44B5" w:rsidRPr="0031743C">
              <w:rPr>
                <w:rStyle w:val="Hyperlink"/>
                <w:rFonts w:ascii="Sylfaen" w:eastAsia="Arial Unicode MS" w:hAnsi="Sylfaen" w:cs="Sylfaen"/>
                <w:smallCaps/>
                <w:noProof/>
              </w:rPr>
              <w:t>გრძელვადიანი</w:t>
            </w:r>
            <w:r w:rsidR="00EA44B5" w:rsidRPr="0031743C">
              <w:rPr>
                <w:rStyle w:val="Hyperlink"/>
                <w:rFonts w:ascii="Sylfaen" w:eastAsia="Arial Unicode MS" w:hAnsi="Sylfaen" w:cs="Arial Unicode MS"/>
                <w:smallCaps/>
                <w:noProof/>
              </w:rPr>
              <w:t xml:space="preserve"> </w:t>
            </w:r>
            <w:r w:rsidR="00EA44B5" w:rsidRPr="0031743C">
              <w:rPr>
                <w:rStyle w:val="Hyperlink"/>
                <w:rFonts w:ascii="Sylfaen" w:eastAsia="Arial Unicode MS" w:hAnsi="Sylfaen" w:cs="Sylfaen"/>
                <w:smallCaps/>
                <w:noProof/>
              </w:rPr>
              <w:t>ფისკალური</w:t>
            </w:r>
            <w:r w:rsidR="00EA44B5" w:rsidRPr="0031743C">
              <w:rPr>
                <w:rStyle w:val="Hyperlink"/>
                <w:rFonts w:ascii="Sylfaen" w:eastAsia="Arial Unicode MS" w:hAnsi="Sylfaen" w:cs="Arial Unicode MS"/>
                <w:smallCaps/>
                <w:noProof/>
              </w:rPr>
              <w:t xml:space="preserve"> </w:t>
            </w:r>
            <w:r w:rsidR="00EA44B5" w:rsidRPr="0031743C">
              <w:rPr>
                <w:rStyle w:val="Hyperlink"/>
                <w:rFonts w:ascii="Sylfaen" w:eastAsia="Arial Unicode MS" w:hAnsi="Sylfaen" w:cs="Sylfaen"/>
                <w:smallCaps/>
                <w:noProof/>
              </w:rPr>
              <w:t>რისკები</w:t>
            </w:r>
            <w:r w:rsidR="00EA44B5" w:rsidRPr="0031743C">
              <w:rPr>
                <w:rStyle w:val="Hyperlink"/>
                <w:rFonts w:ascii="Sylfaen" w:eastAsia="Arial Unicode MS" w:hAnsi="Sylfaen" w:cs="Arial Unicode MS"/>
                <w:smallCaps/>
                <w:noProof/>
              </w:rPr>
              <w:t xml:space="preserve">, </w:t>
            </w:r>
            <w:r w:rsidR="00EA44B5" w:rsidRPr="0031743C">
              <w:rPr>
                <w:rStyle w:val="Hyperlink"/>
                <w:rFonts w:ascii="Sylfaen" w:eastAsia="Arial Unicode MS" w:hAnsi="Sylfaen" w:cs="Sylfaen"/>
                <w:smallCaps/>
                <w:noProof/>
              </w:rPr>
              <w:t>მათ</w:t>
            </w:r>
            <w:r w:rsidR="00EA44B5" w:rsidRPr="0031743C">
              <w:rPr>
                <w:rStyle w:val="Hyperlink"/>
                <w:rFonts w:ascii="Sylfaen" w:eastAsia="Arial Unicode MS" w:hAnsi="Sylfaen" w:cs="Arial Unicode MS"/>
                <w:smallCaps/>
                <w:noProof/>
              </w:rPr>
              <w:t xml:space="preserve"> </w:t>
            </w:r>
            <w:r w:rsidR="00EA44B5" w:rsidRPr="0031743C">
              <w:rPr>
                <w:rStyle w:val="Hyperlink"/>
                <w:rFonts w:ascii="Sylfaen" w:eastAsia="Arial Unicode MS" w:hAnsi="Sylfaen" w:cs="Sylfaen"/>
                <w:smallCaps/>
                <w:noProof/>
              </w:rPr>
              <w:t>შორის</w:t>
            </w:r>
            <w:r w:rsidR="00EA44B5" w:rsidRPr="0031743C">
              <w:rPr>
                <w:rStyle w:val="Hyperlink"/>
                <w:rFonts w:ascii="Sylfaen" w:eastAsia="Arial Unicode MS" w:hAnsi="Sylfaen" w:cs="Arial Unicode MS"/>
                <w:smallCaps/>
                <w:noProof/>
              </w:rPr>
              <w:t xml:space="preserve"> </w:t>
            </w:r>
            <w:r w:rsidR="00EA44B5" w:rsidRPr="0031743C">
              <w:rPr>
                <w:rStyle w:val="Hyperlink"/>
                <w:rFonts w:ascii="Sylfaen" w:eastAsia="Arial Unicode MS" w:hAnsi="Sylfaen" w:cs="Sylfaen"/>
                <w:smallCaps/>
                <w:noProof/>
              </w:rPr>
              <w:t>კლიმატის</w:t>
            </w:r>
            <w:r w:rsidR="00EA44B5" w:rsidRPr="0031743C">
              <w:rPr>
                <w:rStyle w:val="Hyperlink"/>
                <w:rFonts w:ascii="Sylfaen" w:eastAsia="Arial Unicode MS" w:hAnsi="Sylfaen" w:cs="Arial Unicode MS"/>
                <w:smallCaps/>
                <w:noProof/>
              </w:rPr>
              <w:t xml:space="preserve"> </w:t>
            </w:r>
            <w:r w:rsidR="00EA44B5" w:rsidRPr="0031743C">
              <w:rPr>
                <w:rStyle w:val="Hyperlink"/>
                <w:rFonts w:ascii="Sylfaen" w:eastAsia="Arial Unicode MS" w:hAnsi="Sylfaen" w:cs="Sylfaen"/>
                <w:smallCaps/>
                <w:noProof/>
              </w:rPr>
              <w:t>ცვლილება</w:t>
            </w:r>
            <w:r w:rsidR="00EA44B5" w:rsidRPr="0031743C">
              <w:rPr>
                <w:rStyle w:val="Hyperlink"/>
                <w:rFonts w:ascii="Sylfaen" w:eastAsia="Arial Unicode MS" w:hAnsi="Sylfaen" w:cs="Arial Unicode MS"/>
                <w:smallCaps/>
                <w:noProof/>
              </w:rPr>
              <w:t xml:space="preserve"> </w:t>
            </w:r>
            <w:r w:rsidR="00EA44B5" w:rsidRPr="0031743C">
              <w:rPr>
                <w:rStyle w:val="Hyperlink"/>
                <w:rFonts w:ascii="Sylfaen" w:eastAsia="Arial Unicode MS" w:hAnsi="Sylfaen" w:cs="Sylfaen"/>
                <w:smallCaps/>
                <w:noProof/>
              </w:rPr>
              <w:t>და</w:t>
            </w:r>
            <w:r w:rsidR="00EA44B5" w:rsidRPr="0031743C">
              <w:rPr>
                <w:rStyle w:val="Hyperlink"/>
                <w:rFonts w:ascii="Sylfaen" w:eastAsia="Arial Unicode MS" w:hAnsi="Sylfaen" w:cs="Arial Unicode MS"/>
                <w:smallCaps/>
                <w:noProof/>
              </w:rPr>
              <w:t xml:space="preserve"> </w:t>
            </w:r>
            <w:r w:rsidR="00EA44B5" w:rsidRPr="0031743C">
              <w:rPr>
                <w:rStyle w:val="Hyperlink"/>
                <w:rFonts w:ascii="Sylfaen" w:eastAsia="Arial Unicode MS" w:hAnsi="Sylfaen" w:cs="Sylfaen"/>
                <w:smallCaps/>
                <w:noProof/>
              </w:rPr>
              <w:t>დემოგრაფიასთან</w:t>
            </w:r>
            <w:r w:rsidR="00EA44B5" w:rsidRPr="0031743C">
              <w:rPr>
                <w:rStyle w:val="Hyperlink"/>
                <w:rFonts w:ascii="Sylfaen" w:eastAsia="Arial Unicode MS" w:hAnsi="Sylfaen" w:cs="Arial Unicode MS"/>
                <w:smallCaps/>
                <w:noProof/>
              </w:rPr>
              <w:t xml:space="preserve"> </w:t>
            </w:r>
            <w:r w:rsidR="00EA44B5" w:rsidRPr="0031743C">
              <w:rPr>
                <w:rStyle w:val="Hyperlink"/>
                <w:rFonts w:ascii="Sylfaen" w:eastAsia="Arial Unicode MS" w:hAnsi="Sylfaen" w:cs="Sylfaen"/>
                <w:smallCaps/>
                <w:noProof/>
              </w:rPr>
              <w:t>დაკავშირებული</w:t>
            </w:r>
            <w:r w:rsidR="00EA44B5" w:rsidRPr="0031743C">
              <w:rPr>
                <w:rStyle w:val="Hyperlink"/>
                <w:rFonts w:ascii="Sylfaen" w:eastAsia="Arial Unicode MS" w:hAnsi="Sylfaen" w:cs="Arial Unicode MS"/>
                <w:smallCaps/>
                <w:noProof/>
              </w:rPr>
              <w:t xml:space="preserve"> </w:t>
            </w:r>
            <w:r w:rsidR="00EA44B5" w:rsidRPr="0031743C">
              <w:rPr>
                <w:rStyle w:val="Hyperlink"/>
                <w:rFonts w:ascii="Sylfaen" w:eastAsia="Arial Unicode MS" w:hAnsi="Sylfaen" w:cs="Sylfaen"/>
                <w:smallCaps/>
                <w:noProof/>
              </w:rPr>
              <w:t>ფისკალური</w:t>
            </w:r>
            <w:r w:rsidR="00EA44B5" w:rsidRPr="0031743C">
              <w:rPr>
                <w:rStyle w:val="Hyperlink"/>
                <w:rFonts w:ascii="Sylfaen" w:eastAsia="Arial Unicode MS" w:hAnsi="Sylfaen" w:cs="Arial Unicode MS"/>
                <w:smallCaps/>
                <w:noProof/>
              </w:rPr>
              <w:t xml:space="preserve"> </w:t>
            </w:r>
            <w:r w:rsidR="00EA44B5" w:rsidRPr="0031743C">
              <w:rPr>
                <w:rStyle w:val="Hyperlink"/>
                <w:rFonts w:ascii="Sylfaen" w:eastAsia="Arial Unicode MS" w:hAnsi="Sylfaen" w:cs="Sylfaen"/>
                <w:smallCaps/>
                <w:noProof/>
              </w:rPr>
              <w:t>რისკები</w:t>
            </w:r>
            <w:r w:rsidR="00EA44B5" w:rsidRPr="0031743C">
              <w:rPr>
                <w:rFonts w:ascii="Sylfaen" w:hAnsi="Sylfaen"/>
                <w:noProof/>
                <w:webHidden/>
              </w:rPr>
              <w:tab/>
            </w:r>
            <w:r w:rsidR="00EA44B5" w:rsidRPr="0031743C">
              <w:rPr>
                <w:rFonts w:ascii="Sylfaen" w:hAnsi="Sylfaen"/>
                <w:noProof/>
                <w:webHidden/>
              </w:rPr>
              <w:fldChar w:fldCharType="begin"/>
            </w:r>
            <w:r w:rsidR="00EA44B5" w:rsidRPr="0031743C">
              <w:rPr>
                <w:rFonts w:ascii="Sylfaen" w:hAnsi="Sylfaen"/>
                <w:noProof/>
                <w:webHidden/>
              </w:rPr>
              <w:instrText xml:space="preserve"> PAGEREF _Toc115418122 \h </w:instrText>
            </w:r>
            <w:r w:rsidR="00EA44B5" w:rsidRPr="0031743C">
              <w:rPr>
                <w:rFonts w:ascii="Sylfaen" w:hAnsi="Sylfaen"/>
                <w:noProof/>
                <w:webHidden/>
              </w:rPr>
            </w:r>
            <w:r w:rsidR="00EA44B5" w:rsidRPr="0031743C">
              <w:rPr>
                <w:rFonts w:ascii="Sylfaen" w:hAnsi="Sylfaen"/>
                <w:noProof/>
                <w:webHidden/>
              </w:rPr>
              <w:fldChar w:fldCharType="separate"/>
            </w:r>
            <w:r w:rsidR="00AC7CC1">
              <w:rPr>
                <w:rFonts w:ascii="Sylfaen" w:hAnsi="Sylfaen"/>
                <w:noProof/>
                <w:webHidden/>
              </w:rPr>
              <w:t>68</w:t>
            </w:r>
            <w:r w:rsidR="00EA44B5" w:rsidRPr="0031743C">
              <w:rPr>
                <w:rFonts w:ascii="Sylfaen" w:hAnsi="Sylfaen"/>
                <w:noProof/>
                <w:webHidden/>
              </w:rPr>
              <w:fldChar w:fldCharType="end"/>
            </w:r>
          </w:hyperlink>
        </w:p>
        <w:p w:rsidR="00EA44B5" w:rsidRPr="0031743C" w:rsidRDefault="00000000">
          <w:pPr>
            <w:pStyle w:val="TOC1"/>
            <w:tabs>
              <w:tab w:val="right" w:pos="10042"/>
            </w:tabs>
            <w:rPr>
              <w:rFonts w:ascii="Sylfaen" w:eastAsiaTheme="minorEastAsia" w:hAnsi="Sylfaen" w:cstheme="minorBidi"/>
              <w:noProof/>
              <w:lang w:val="en-US"/>
            </w:rPr>
          </w:pPr>
          <w:hyperlink w:anchor="_Toc115418127" w:history="1">
            <w:r w:rsidR="00EA44B5" w:rsidRPr="0031743C">
              <w:rPr>
                <w:rStyle w:val="Hyperlink"/>
                <w:rFonts w:ascii="Sylfaen" w:eastAsia="Arial Unicode MS" w:hAnsi="Sylfaen" w:cs="Sylfaen"/>
                <w:noProof/>
              </w:rPr>
              <w:t>საჯარო</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და</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კერძო</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თანამშრომლობის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პროექტებიდან</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მომდინარე</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ფისკალური</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რისკების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შეფასება</w:t>
            </w:r>
            <w:r w:rsidR="00EA44B5" w:rsidRPr="0031743C">
              <w:rPr>
                <w:rFonts w:ascii="Sylfaen" w:hAnsi="Sylfaen"/>
                <w:noProof/>
                <w:webHidden/>
              </w:rPr>
              <w:tab/>
            </w:r>
            <w:r w:rsidR="00EA44B5" w:rsidRPr="0031743C">
              <w:rPr>
                <w:rFonts w:ascii="Sylfaen" w:hAnsi="Sylfaen"/>
                <w:noProof/>
                <w:webHidden/>
              </w:rPr>
              <w:fldChar w:fldCharType="begin"/>
            </w:r>
            <w:r w:rsidR="00EA44B5" w:rsidRPr="0031743C">
              <w:rPr>
                <w:rFonts w:ascii="Sylfaen" w:hAnsi="Sylfaen"/>
                <w:noProof/>
                <w:webHidden/>
              </w:rPr>
              <w:instrText xml:space="preserve"> PAGEREF _Toc115418127 \h </w:instrText>
            </w:r>
            <w:r w:rsidR="00EA44B5" w:rsidRPr="0031743C">
              <w:rPr>
                <w:rFonts w:ascii="Sylfaen" w:hAnsi="Sylfaen"/>
                <w:noProof/>
                <w:webHidden/>
              </w:rPr>
            </w:r>
            <w:r w:rsidR="00EA44B5" w:rsidRPr="0031743C">
              <w:rPr>
                <w:rFonts w:ascii="Sylfaen" w:hAnsi="Sylfaen"/>
                <w:noProof/>
                <w:webHidden/>
              </w:rPr>
              <w:fldChar w:fldCharType="separate"/>
            </w:r>
            <w:r w:rsidR="00AC7CC1">
              <w:rPr>
                <w:rFonts w:ascii="Sylfaen" w:hAnsi="Sylfaen"/>
                <w:noProof/>
                <w:webHidden/>
              </w:rPr>
              <w:t>75</w:t>
            </w:r>
            <w:r w:rsidR="00EA44B5" w:rsidRPr="0031743C">
              <w:rPr>
                <w:rFonts w:ascii="Sylfaen" w:hAnsi="Sylfaen"/>
                <w:noProof/>
                <w:webHidden/>
              </w:rPr>
              <w:fldChar w:fldCharType="end"/>
            </w:r>
          </w:hyperlink>
        </w:p>
        <w:p w:rsidR="00EA44B5" w:rsidRPr="0031743C" w:rsidRDefault="00000000">
          <w:pPr>
            <w:pStyle w:val="TOC3"/>
            <w:tabs>
              <w:tab w:val="right" w:pos="10042"/>
            </w:tabs>
            <w:rPr>
              <w:rFonts w:ascii="Sylfaen" w:eastAsiaTheme="minorEastAsia" w:hAnsi="Sylfaen" w:cstheme="minorBidi"/>
              <w:noProof/>
              <w:lang w:val="en-US"/>
            </w:rPr>
          </w:pPr>
          <w:hyperlink w:anchor="_Toc115418128" w:history="1">
            <w:r w:rsidR="00EA44B5" w:rsidRPr="0031743C">
              <w:rPr>
                <w:rStyle w:val="Hyperlink"/>
                <w:rFonts w:ascii="Sylfaen" w:eastAsia="Arial Unicode MS" w:hAnsi="Sylfaen" w:cs="Arial Unicode MS"/>
                <w:noProof/>
              </w:rPr>
              <w:t xml:space="preserve">PPP </w:t>
            </w:r>
            <w:r w:rsidR="00EA44B5" w:rsidRPr="0031743C">
              <w:rPr>
                <w:rStyle w:val="Hyperlink"/>
                <w:rFonts w:ascii="Sylfaen" w:eastAsia="Arial Unicode MS" w:hAnsi="Sylfaen" w:cs="Sylfaen"/>
                <w:noProof/>
              </w:rPr>
              <w:t>ვალდებულებების</w:t>
            </w:r>
            <w:r w:rsidR="00EA44B5" w:rsidRPr="0031743C">
              <w:rPr>
                <w:rStyle w:val="Hyperlink"/>
                <w:rFonts w:ascii="Sylfaen" w:eastAsia="Arial Unicode MS" w:hAnsi="Sylfaen" w:cs="Arial Unicode MS"/>
                <w:noProof/>
              </w:rPr>
              <w:t xml:space="preserve"> </w:t>
            </w:r>
            <w:r w:rsidR="00EA44B5" w:rsidRPr="0031743C">
              <w:rPr>
                <w:rStyle w:val="Hyperlink"/>
                <w:rFonts w:ascii="Sylfaen" w:eastAsia="Arial Unicode MS" w:hAnsi="Sylfaen" w:cs="Sylfaen"/>
                <w:noProof/>
              </w:rPr>
              <w:t>შეფასება</w:t>
            </w:r>
            <w:r w:rsidR="00EA44B5" w:rsidRPr="0031743C">
              <w:rPr>
                <w:rFonts w:ascii="Sylfaen" w:hAnsi="Sylfaen"/>
                <w:noProof/>
                <w:webHidden/>
              </w:rPr>
              <w:tab/>
            </w:r>
            <w:r w:rsidR="00EA44B5" w:rsidRPr="0031743C">
              <w:rPr>
                <w:rFonts w:ascii="Sylfaen" w:hAnsi="Sylfaen"/>
                <w:noProof/>
                <w:webHidden/>
              </w:rPr>
              <w:fldChar w:fldCharType="begin"/>
            </w:r>
            <w:r w:rsidR="00EA44B5" w:rsidRPr="0031743C">
              <w:rPr>
                <w:rFonts w:ascii="Sylfaen" w:hAnsi="Sylfaen"/>
                <w:noProof/>
                <w:webHidden/>
              </w:rPr>
              <w:instrText xml:space="preserve"> PAGEREF _Toc115418128 \h </w:instrText>
            </w:r>
            <w:r w:rsidR="00EA44B5" w:rsidRPr="0031743C">
              <w:rPr>
                <w:rFonts w:ascii="Sylfaen" w:hAnsi="Sylfaen"/>
                <w:noProof/>
                <w:webHidden/>
              </w:rPr>
            </w:r>
            <w:r w:rsidR="00EA44B5" w:rsidRPr="0031743C">
              <w:rPr>
                <w:rFonts w:ascii="Sylfaen" w:hAnsi="Sylfaen"/>
                <w:noProof/>
                <w:webHidden/>
              </w:rPr>
              <w:fldChar w:fldCharType="separate"/>
            </w:r>
            <w:r w:rsidR="00AC7CC1">
              <w:rPr>
                <w:rFonts w:ascii="Sylfaen" w:hAnsi="Sylfaen"/>
                <w:noProof/>
                <w:webHidden/>
              </w:rPr>
              <w:t>82</w:t>
            </w:r>
            <w:r w:rsidR="00EA44B5" w:rsidRPr="0031743C">
              <w:rPr>
                <w:rFonts w:ascii="Sylfaen" w:hAnsi="Sylfaen"/>
                <w:noProof/>
                <w:webHidden/>
              </w:rPr>
              <w:fldChar w:fldCharType="end"/>
            </w:r>
          </w:hyperlink>
        </w:p>
        <w:p w:rsidR="00EA44B5" w:rsidRPr="0031743C" w:rsidRDefault="00000000">
          <w:pPr>
            <w:pStyle w:val="TOC1"/>
            <w:tabs>
              <w:tab w:val="right" w:pos="10042"/>
            </w:tabs>
            <w:rPr>
              <w:rFonts w:ascii="Sylfaen" w:eastAsiaTheme="minorEastAsia" w:hAnsi="Sylfaen" w:cstheme="minorBidi"/>
              <w:noProof/>
              <w:lang w:val="en-US"/>
            </w:rPr>
          </w:pPr>
          <w:hyperlink w:anchor="_Toc115418129" w:history="1">
            <w:r w:rsidR="00EA44B5" w:rsidRPr="0031743C">
              <w:rPr>
                <w:rStyle w:val="Hyperlink"/>
                <w:rFonts w:ascii="Sylfaen" w:eastAsia="Arial Unicode MS" w:hAnsi="Sylfaen" w:cs="Sylfaen"/>
                <w:noProof/>
              </w:rPr>
              <w:t>დანართები</w:t>
            </w:r>
            <w:r w:rsidR="00EA44B5" w:rsidRPr="0031743C">
              <w:rPr>
                <w:rFonts w:ascii="Sylfaen" w:hAnsi="Sylfaen"/>
                <w:noProof/>
                <w:webHidden/>
              </w:rPr>
              <w:tab/>
            </w:r>
            <w:r w:rsidR="00EA44B5" w:rsidRPr="0031743C">
              <w:rPr>
                <w:rFonts w:ascii="Sylfaen" w:hAnsi="Sylfaen"/>
                <w:noProof/>
                <w:webHidden/>
              </w:rPr>
              <w:fldChar w:fldCharType="begin"/>
            </w:r>
            <w:r w:rsidR="00EA44B5" w:rsidRPr="0031743C">
              <w:rPr>
                <w:rFonts w:ascii="Sylfaen" w:hAnsi="Sylfaen"/>
                <w:noProof/>
                <w:webHidden/>
              </w:rPr>
              <w:instrText xml:space="preserve"> PAGEREF _Toc115418129 \h </w:instrText>
            </w:r>
            <w:r w:rsidR="00EA44B5" w:rsidRPr="0031743C">
              <w:rPr>
                <w:rFonts w:ascii="Sylfaen" w:hAnsi="Sylfaen"/>
                <w:noProof/>
                <w:webHidden/>
              </w:rPr>
            </w:r>
            <w:r w:rsidR="00EA44B5" w:rsidRPr="0031743C">
              <w:rPr>
                <w:rFonts w:ascii="Sylfaen" w:hAnsi="Sylfaen"/>
                <w:noProof/>
                <w:webHidden/>
              </w:rPr>
              <w:fldChar w:fldCharType="separate"/>
            </w:r>
            <w:r w:rsidR="00AC7CC1">
              <w:rPr>
                <w:rFonts w:ascii="Sylfaen" w:hAnsi="Sylfaen"/>
                <w:noProof/>
                <w:webHidden/>
              </w:rPr>
              <w:t>83</w:t>
            </w:r>
            <w:r w:rsidR="00EA44B5" w:rsidRPr="0031743C">
              <w:rPr>
                <w:rFonts w:ascii="Sylfaen" w:hAnsi="Sylfaen"/>
                <w:noProof/>
                <w:webHidden/>
              </w:rPr>
              <w:fldChar w:fldCharType="end"/>
            </w:r>
          </w:hyperlink>
        </w:p>
        <w:p w:rsidR="0023367B" w:rsidRPr="0031743C" w:rsidRDefault="00185C05">
          <w:pPr>
            <w:pBdr>
              <w:top w:val="nil"/>
              <w:left w:val="nil"/>
              <w:bottom w:val="nil"/>
              <w:right w:val="nil"/>
              <w:between w:val="nil"/>
            </w:pBdr>
            <w:tabs>
              <w:tab w:val="left" w:pos="6804"/>
              <w:tab w:val="right" w:pos="9350"/>
            </w:tabs>
            <w:spacing w:after="100"/>
            <w:ind w:left="220"/>
            <w:rPr>
              <w:rFonts w:ascii="Sylfaen" w:eastAsia="Merriweather" w:hAnsi="Sylfaen" w:cs="Merriweather"/>
              <w:sz w:val="20"/>
              <w:szCs w:val="20"/>
            </w:rPr>
          </w:pPr>
          <w:r w:rsidRPr="0031743C">
            <w:rPr>
              <w:rFonts w:ascii="Sylfaen" w:hAnsi="Sylfaen"/>
            </w:rPr>
            <w:fldChar w:fldCharType="end"/>
          </w:r>
        </w:p>
      </w:sdtContent>
    </w:sdt>
    <w:p w:rsidR="0023367B" w:rsidRPr="0031743C" w:rsidRDefault="00185C05" w:rsidP="00910B86">
      <w:pPr>
        <w:pStyle w:val="Heading2"/>
        <w:tabs>
          <w:tab w:val="left" w:pos="6804"/>
        </w:tabs>
        <w:spacing w:before="240"/>
        <w:jc w:val="both"/>
        <w:rPr>
          <w:rFonts w:ascii="Sylfaen" w:eastAsia="Arial Unicode MS" w:hAnsi="Sylfaen" w:cs="Arial Unicode MS"/>
          <w:color w:val="4F81BD"/>
        </w:rPr>
      </w:pPr>
      <w:r w:rsidRPr="0031743C">
        <w:rPr>
          <w:rFonts w:ascii="Sylfaen" w:hAnsi="Sylfaen"/>
        </w:rPr>
        <w:br w:type="page"/>
      </w:r>
      <w:bookmarkStart w:id="0" w:name="_Toc115418092"/>
      <w:r w:rsidRPr="0031743C">
        <w:rPr>
          <w:rFonts w:ascii="Sylfaen" w:eastAsia="Arial Unicode MS" w:hAnsi="Sylfaen" w:cs="Sylfaen"/>
          <w:color w:val="4F81BD"/>
        </w:rPr>
        <w:lastRenderedPageBreak/>
        <w:t>შეჯამება</w:t>
      </w:r>
      <w:bookmarkEnd w:id="0"/>
    </w:p>
    <w:p w:rsidR="0023367B" w:rsidRPr="0031743C" w:rsidRDefault="00185C05">
      <w:pPr>
        <w:tabs>
          <w:tab w:val="left" w:pos="6804"/>
        </w:tabs>
        <w:jc w:val="both"/>
        <w:rPr>
          <w:rFonts w:ascii="Sylfaen" w:eastAsia="Merriweather" w:hAnsi="Sylfaen" w:cs="Merriweather"/>
        </w:rPr>
      </w:pPr>
      <w:r w:rsidRPr="0031743C">
        <w:rPr>
          <w:rFonts w:ascii="Sylfaen" w:eastAsia="Arial Unicode MS" w:hAnsi="Sylfaen" w:cs="Arial Unicode MS"/>
        </w:rPr>
        <w:t>მაკროეკონომიკური რისკების შემდეგ სახელმწიფო საწარმოები და საჯარო და კერძო თანამშრომლობის პროექტები კვლავ რჩებიან ფისკალური რისკების ერთ-ერთ უმთავრეს წყაროდ ქვეყნისთვის, ასევე, გამოიკვეთა სასამართლო დავებიდან, კლიმატის ცვლილებიდან, სტიქიური მოვლენებიდან მომდინარე რისკები.</w:t>
      </w:r>
    </w:p>
    <w:p w:rsidR="0023367B" w:rsidRPr="0031743C" w:rsidRDefault="00185C05">
      <w:pPr>
        <w:tabs>
          <w:tab w:val="left" w:pos="6804"/>
        </w:tabs>
        <w:jc w:val="both"/>
        <w:rPr>
          <w:rFonts w:ascii="Sylfaen" w:eastAsia="Merriweather" w:hAnsi="Sylfaen" w:cs="Merriweather"/>
        </w:rPr>
      </w:pPr>
      <w:r w:rsidRPr="0031743C">
        <w:rPr>
          <w:rFonts w:ascii="Sylfaen" w:eastAsia="Arial Unicode MS" w:hAnsi="Sylfaen" w:cs="Arial Unicode MS"/>
        </w:rPr>
        <w:t xml:space="preserve">2021 წელს შესაძლოა ვუწოდოთ პოსტ-პანდემიური გაჯანსაღების პერიოდი. </w:t>
      </w:r>
      <w:r w:rsidRPr="0031743C">
        <w:rPr>
          <w:rFonts w:ascii="Sylfaen" w:eastAsia="Arial Unicode MS" w:hAnsi="Sylfaen" w:cs="Arial Unicode MS"/>
          <w:b/>
        </w:rPr>
        <w:t>სახელმწიფო საწარმოთა სექტორმა (მარაბდა-კარწახის რკინიგზის გარეშე) ბოლო წლებში განცდილი დრამატული ზარალის შემდეგ 2021 წელს აჩვენა წმინდა მოგება - 413 მლნ ლარი, რაც წარმოადგენს ისტორიულ მაქსიმუმს.</w:t>
      </w:r>
      <w:r w:rsidRPr="0031743C">
        <w:rPr>
          <w:rFonts w:ascii="Sylfaen" w:eastAsia="Arial Unicode MS" w:hAnsi="Sylfaen" w:cs="Arial Unicode MS"/>
        </w:rPr>
        <w:t xml:space="preserve"> იგივე მაჩვენებელი მარაბდა-კარწახის რკინიგზის ჩათვლით შეადგენს 537 მლნ ლარს. </w:t>
      </w:r>
    </w:p>
    <w:p w:rsidR="0023367B" w:rsidRPr="0031743C" w:rsidRDefault="00185C05">
      <w:pPr>
        <w:tabs>
          <w:tab w:val="left" w:pos="6804"/>
        </w:tabs>
        <w:jc w:val="both"/>
        <w:rPr>
          <w:rFonts w:ascii="Sylfaen" w:eastAsia="Merriweather" w:hAnsi="Sylfaen" w:cs="Merriweather"/>
          <w:lang w:val="ka-GE"/>
        </w:rPr>
      </w:pPr>
      <w:r w:rsidRPr="0031743C">
        <w:rPr>
          <w:rFonts w:ascii="Sylfaen" w:eastAsia="Arial Unicode MS" w:hAnsi="Sylfaen" w:cs="Arial Unicode MS"/>
        </w:rPr>
        <w:t xml:space="preserve">ეს შედეგი დადგა რისკის პოზიტიური მიმართულებით რეალიზების შედეგად, კერძოდ, </w:t>
      </w:r>
      <w:r w:rsidRPr="0031743C">
        <w:rPr>
          <w:rFonts w:ascii="Sylfaen" w:eastAsia="Arial Unicode MS" w:hAnsi="Sylfaen" w:cs="Arial Unicode MS"/>
          <w:b/>
        </w:rPr>
        <w:t>კურსთაშორისი სხვაობით წარმოქმნილმა მოგებამ</w:t>
      </w:r>
      <w:r w:rsidR="00154F9F" w:rsidRPr="0031743C">
        <w:rPr>
          <w:rFonts w:ascii="Sylfaen" w:eastAsia="Arial Unicode MS" w:hAnsi="Sylfaen" w:cs="Arial Unicode MS"/>
          <w:b/>
          <w:lang w:val="en-US"/>
        </w:rPr>
        <w:t xml:space="preserve"> </w:t>
      </w:r>
      <w:r w:rsidR="00154F9F" w:rsidRPr="0031743C">
        <w:rPr>
          <w:rFonts w:ascii="Sylfaen" w:eastAsia="Arial Unicode MS" w:hAnsi="Sylfaen" w:cs="Arial Unicode MS"/>
          <w:b/>
          <w:lang w:val="ka-GE"/>
        </w:rPr>
        <w:t>მარაბდა-კარწახის რკინიგზის გარეშე</w:t>
      </w:r>
      <w:r w:rsidRPr="0031743C">
        <w:rPr>
          <w:rFonts w:ascii="Sylfaen" w:eastAsia="Arial Unicode MS" w:hAnsi="Sylfaen" w:cs="Arial Unicode MS"/>
          <w:b/>
        </w:rPr>
        <w:t xml:space="preserve"> სექტორისთვის </w:t>
      </w:r>
      <w:r w:rsidR="00563F18" w:rsidRPr="0031743C">
        <w:rPr>
          <w:rFonts w:ascii="Sylfaen" w:eastAsia="Arial Unicode MS" w:hAnsi="Sylfaen" w:cs="Arial Unicode MS"/>
          <w:b/>
          <w:lang w:val="ka-GE"/>
        </w:rPr>
        <w:t>შეადგინა</w:t>
      </w:r>
      <w:r w:rsidRPr="0031743C">
        <w:rPr>
          <w:rFonts w:ascii="Sylfaen" w:eastAsia="Arial Unicode MS" w:hAnsi="Sylfaen" w:cs="Arial Unicode MS"/>
          <w:b/>
        </w:rPr>
        <w:t xml:space="preserve"> </w:t>
      </w:r>
      <w:r w:rsidR="0031373C" w:rsidRPr="0031743C">
        <w:rPr>
          <w:rFonts w:ascii="Sylfaen" w:eastAsia="Arial Unicode MS" w:hAnsi="Sylfaen" w:cs="Arial Unicode MS"/>
          <w:b/>
          <w:lang w:val="ka-GE"/>
        </w:rPr>
        <w:t>515</w:t>
      </w:r>
      <w:r w:rsidRPr="0031743C">
        <w:rPr>
          <w:rFonts w:ascii="Sylfaen" w:eastAsia="Arial Unicode MS" w:hAnsi="Sylfaen" w:cs="Arial Unicode MS"/>
          <w:b/>
        </w:rPr>
        <w:t xml:space="preserve"> მლნ ლარ</w:t>
      </w:r>
      <w:r w:rsidR="00563F18" w:rsidRPr="0031743C">
        <w:rPr>
          <w:rFonts w:ascii="Sylfaen" w:eastAsia="Arial Unicode MS" w:hAnsi="Sylfaen" w:cs="Arial Unicode MS"/>
          <w:b/>
          <w:lang w:val="ka-GE"/>
        </w:rPr>
        <w:t>ი</w:t>
      </w:r>
      <w:r w:rsidR="00563F18" w:rsidRPr="0031743C">
        <w:rPr>
          <w:rFonts w:ascii="Sylfaen" w:eastAsia="Arial Unicode MS" w:hAnsi="Sylfaen" w:cs="Arial Unicode MS"/>
          <w:lang w:val="ka-GE"/>
        </w:rPr>
        <w:t>.</w:t>
      </w:r>
      <w:r w:rsidR="001C2843" w:rsidRPr="0031743C">
        <w:rPr>
          <w:rFonts w:ascii="Sylfaen" w:eastAsia="Arial Unicode MS" w:hAnsi="Sylfaen" w:cs="Arial Unicode MS"/>
          <w:lang w:val="ka-GE"/>
        </w:rPr>
        <w:t xml:space="preserve"> </w:t>
      </w:r>
      <w:r w:rsidR="001C2843" w:rsidRPr="0031743C">
        <w:rPr>
          <w:rFonts w:ascii="Sylfaen" w:eastAsia="Arial Unicode MS" w:hAnsi="Sylfaen" w:cs="Arial Unicode MS"/>
        </w:rPr>
        <w:t xml:space="preserve">შესაბამისად, კურსთაშორისი სხვაობის გარეშე საანგარიშო წელი ზარალით დასრულდებოდა. </w:t>
      </w:r>
    </w:p>
    <w:p w:rsidR="0023367B" w:rsidRPr="0031743C" w:rsidRDefault="00185C05">
      <w:pPr>
        <w:tabs>
          <w:tab w:val="left" w:pos="6804"/>
        </w:tabs>
        <w:jc w:val="both"/>
        <w:rPr>
          <w:rFonts w:ascii="Sylfaen" w:eastAsia="Merriweather" w:hAnsi="Sylfaen" w:cs="Merriweather"/>
        </w:rPr>
      </w:pPr>
      <w:r w:rsidRPr="0031743C">
        <w:rPr>
          <w:rFonts w:ascii="Sylfaen" w:eastAsia="Arial Unicode MS" w:hAnsi="Sylfaen" w:cs="Arial Unicode MS"/>
        </w:rPr>
        <w:t>გაცვლითი კურსის რისკი, მიუხედავად 2021 წლის დადებითი შედეგისა, კვლავ ერთ-ერთი უმთავრესი გადასაჭრელი საკითხია. მიზანშეწონილია, მიღწეულ იქნას სახელმწიფო საწარმოთა სესხების პორტფელში ეროვნული და უცხოური ვალუტის ისეთი თანაფარდობა ან დაინერგოს ისეთი ფინანსური გადაწყვეტა, რომელიც თავიდან აგვარიდებს გასული წლების მასშტაბის ზარალს ვალუტის გაუფასურების შემთხვევაში.</w:t>
      </w:r>
    </w:p>
    <w:p w:rsidR="0023367B" w:rsidRPr="0031743C" w:rsidRDefault="00185C05">
      <w:pPr>
        <w:tabs>
          <w:tab w:val="left" w:pos="6804"/>
        </w:tabs>
        <w:jc w:val="both"/>
        <w:rPr>
          <w:rFonts w:ascii="Sylfaen" w:eastAsia="Merriweather" w:hAnsi="Sylfaen" w:cs="Merriweather"/>
        </w:rPr>
      </w:pPr>
      <w:r w:rsidRPr="0031743C">
        <w:rPr>
          <w:rFonts w:ascii="Sylfaen" w:eastAsia="Arial Unicode MS" w:hAnsi="Sylfaen" w:cs="Arial Unicode MS"/>
        </w:rPr>
        <w:t>პარალელურ რეჟიმში, სექტორის მდგრადობის უზრუნველსაყოფად, აუცილებელია, აქტიურ ფაზაში გადავიდეს სახელმწიფო საწარმოთა რეფორმის თითოეული კომპონენტის დანერგვა.</w:t>
      </w:r>
    </w:p>
    <w:p w:rsidR="0023367B" w:rsidRPr="0031743C" w:rsidRDefault="00185C05">
      <w:pPr>
        <w:tabs>
          <w:tab w:val="left" w:pos="6804"/>
        </w:tabs>
        <w:jc w:val="both"/>
        <w:rPr>
          <w:rFonts w:ascii="Sylfaen" w:eastAsia="Merriweather" w:hAnsi="Sylfaen" w:cs="Merriweather"/>
        </w:rPr>
      </w:pPr>
      <w:r w:rsidRPr="0031743C">
        <w:rPr>
          <w:rFonts w:ascii="Sylfaen" w:eastAsia="Arial Unicode MS" w:hAnsi="Sylfaen" w:cs="Arial Unicode MS"/>
        </w:rPr>
        <w:t>გასული წლებისგან განსხვავებით, საჯარო და კერძო თანამშრომლობის პროექტებიდან, კერძოდ ენერგეტიკის სექტორის პროექტებიდან</w:t>
      </w:r>
      <w:r w:rsidR="001C2843" w:rsidRPr="0031743C">
        <w:rPr>
          <w:rFonts w:ascii="Sylfaen" w:eastAsia="Arial Unicode MS" w:hAnsi="Sylfaen" w:cs="Arial Unicode MS"/>
          <w:lang w:val="ka-GE"/>
        </w:rPr>
        <w:t>,</w:t>
      </w:r>
      <w:r w:rsidRPr="0031743C">
        <w:rPr>
          <w:rFonts w:ascii="Sylfaen" w:eastAsia="Arial Unicode MS" w:hAnsi="Sylfaen" w:cs="Arial Unicode MS"/>
        </w:rPr>
        <w:t xml:space="preserve"> მომდინარე ფისკალური რისკების კუთხით სრულიად განსხვავებული გამოწვევების წინაშე ვდგავართ</w:t>
      </w:r>
      <w:r w:rsidR="001C2843" w:rsidRPr="0031743C">
        <w:rPr>
          <w:rFonts w:ascii="Sylfaen" w:eastAsia="Arial Unicode MS" w:hAnsi="Sylfaen" w:cs="Arial Unicode MS"/>
          <w:lang w:val="ka-GE"/>
        </w:rPr>
        <w:t>.</w:t>
      </w:r>
      <w:r w:rsidRPr="0031743C">
        <w:rPr>
          <w:rFonts w:ascii="Sylfaen" w:eastAsia="Arial Unicode MS" w:hAnsi="Sylfaen" w:cs="Arial Unicode MS"/>
        </w:rPr>
        <w:t xml:space="preserve"> შეიძლება ითქვას</w:t>
      </w:r>
      <w:r w:rsidR="001C2843" w:rsidRPr="0031743C">
        <w:rPr>
          <w:rFonts w:ascii="Sylfaen" w:eastAsia="Arial Unicode MS" w:hAnsi="Sylfaen" w:cs="Arial Unicode MS"/>
          <w:lang w:val="ka-GE"/>
        </w:rPr>
        <w:t>,</w:t>
      </w:r>
      <w:r w:rsidRPr="0031743C">
        <w:rPr>
          <w:rFonts w:ascii="Sylfaen" w:eastAsia="Arial Unicode MS" w:hAnsi="Sylfaen" w:cs="Arial Unicode MS"/>
        </w:rPr>
        <w:t xml:space="preserve"> სექტორიდან მომდინარე ფისკალური რისკები ეტაპობრივად მცირდება, თუმცა, </w:t>
      </w:r>
      <w:r w:rsidR="001C2843" w:rsidRPr="0031743C">
        <w:rPr>
          <w:rFonts w:ascii="Sylfaen" w:eastAsia="Arial Unicode MS" w:hAnsi="Sylfaen" w:cs="Arial Unicode MS"/>
          <w:lang w:val="ka-GE"/>
        </w:rPr>
        <w:t>მნიშვნელოვანია მეტი აქცენტირება</w:t>
      </w:r>
      <w:r w:rsidRPr="0031743C">
        <w:rPr>
          <w:rFonts w:ascii="Sylfaen" w:eastAsia="Arial Unicode MS" w:hAnsi="Sylfaen" w:cs="Arial Unicode MS"/>
        </w:rPr>
        <w:t xml:space="preserve"> მხარდაჭერის სქემის </w:t>
      </w:r>
      <w:r w:rsidR="001C2843" w:rsidRPr="0031743C">
        <w:rPr>
          <w:rFonts w:ascii="Sylfaen" w:eastAsia="Arial Unicode MS" w:hAnsi="Sylfaen" w:cs="Arial Unicode MS"/>
          <w:lang w:val="ka-GE"/>
        </w:rPr>
        <w:t xml:space="preserve">გრძელვადიან </w:t>
      </w:r>
      <w:r w:rsidRPr="0031743C">
        <w:rPr>
          <w:rFonts w:ascii="Sylfaen" w:eastAsia="Arial Unicode MS" w:hAnsi="Sylfaen" w:cs="Arial Unicode MS"/>
        </w:rPr>
        <w:t xml:space="preserve">ეკონომიკურ </w:t>
      </w:r>
      <w:r w:rsidR="001C2843" w:rsidRPr="0031743C">
        <w:rPr>
          <w:rFonts w:ascii="Sylfaen" w:eastAsia="Arial Unicode MS" w:hAnsi="Sylfaen" w:cs="Arial Unicode MS"/>
        </w:rPr>
        <w:t>ეფექტიან</w:t>
      </w:r>
      <w:r w:rsidRPr="0031743C">
        <w:rPr>
          <w:rFonts w:ascii="Sylfaen" w:eastAsia="Arial Unicode MS" w:hAnsi="Sylfaen" w:cs="Arial Unicode MS"/>
        </w:rPr>
        <w:t>ობაზე</w:t>
      </w:r>
      <w:r w:rsidR="0031743C">
        <w:rPr>
          <w:rFonts w:ascii="Sylfaen" w:eastAsia="Arial Unicode MS" w:hAnsi="Sylfaen" w:cs="Arial Unicode MS"/>
          <w:lang w:val="ka-GE"/>
        </w:rPr>
        <w:t xml:space="preserve">, </w:t>
      </w:r>
      <w:r w:rsidR="0031743C" w:rsidRPr="0031743C">
        <w:rPr>
          <w:rFonts w:ascii="Sylfaen" w:eastAsia="Arial Unicode MS" w:hAnsi="Sylfaen" w:cs="Arial Unicode MS"/>
          <w:lang w:val="ka-GE"/>
        </w:rPr>
        <w:t>რაც გრძევადიან პერიოდში შეამცირებს აღნიშნული სექტორის შემდგომი წახალისების, მათ შორის ფისკალურ რისკებთან დაკავშირებული წახალისების ღონისძიებების საჭიროებას</w:t>
      </w:r>
      <w:r w:rsidRPr="0031743C">
        <w:rPr>
          <w:rFonts w:ascii="Sylfaen" w:eastAsia="Arial Unicode MS" w:hAnsi="Sylfaen" w:cs="Arial Unicode MS"/>
        </w:rPr>
        <w:t xml:space="preserve">. ფინანსთა სამინისტროს მხრიდან პანდემიის დაწყებისთანავე ელექტროენერგიის გარანტირებული შესყიდვის ხელშეკრულებების (PPA) გაცემის მორატორიუმით შეწყდა პირობითი ვალდებულებების აკუმულირება, ამასთან შემცირდა არსებული პირობითი ვალდებულებების დონეც, ეს გადაწყვეტილება იყო ცალსახად სწორი. ამავე პერიოდში დაინტერესებული მხარეების ჩართულობით დაიწყო მუშაობა სექტორის წახალისების ალტერნატიულ და უფრო ეფექტური მექანიზმების შემუშავებასა და დანერგვაზე. ელექტროენერგიის ბაზრის დერეგულირებამდე (გახსნამდე) რჩება რამდენიმეთვიანი გარდამტეხი პერიოდი, რამაც პრაქტიკულად უნდა განსაზღვროს ენერგეტიკის სექტორის შემდეგი წლების განვითარების მიმართულება. აუცილებელია, პროცესი წარიმართოს მაქსიმალურად გამჭვირვალედ, წახალისდეს კონკურენცია, დროთა განმავლობაში კი სრულად აიკრძალოს პირდაპირი მოლაპარაკებების მექანიზმი, რომელიც </w:t>
      </w:r>
      <w:r w:rsidR="001C2843" w:rsidRPr="0031743C">
        <w:rPr>
          <w:rFonts w:ascii="Sylfaen" w:eastAsia="Arial Unicode MS" w:hAnsi="Sylfaen" w:cs="Arial Unicode MS"/>
          <w:lang w:val="ka-GE"/>
        </w:rPr>
        <w:t>საჯარო-კერძო თანამშრომლობის</w:t>
      </w:r>
      <w:r w:rsidRPr="0031743C">
        <w:rPr>
          <w:rFonts w:ascii="Sylfaen" w:eastAsia="Arial Unicode MS" w:hAnsi="Sylfaen" w:cs="Arial Unicode MS"/>
        </w:rPr>
        <w:t xml:space="preserve"> კანონმდებლობით მხოლოდ ენერგეტიკის სექტორშია ნებადართული და შეიცავს გარკვეულ რისკებს.</w:t>
      </w:r>
    </w:p>
    <w:p w:rsidR="0023367B" w:rsidRPr="0031743C" w:rsidRDefault="0023367B">
      <w:pPr>
        <w:tabs>
          <w:tab w:val="left" w:pos="6804"/>
        </w:tabs>
        <w:jc w:val="both"/>
        <w:rPr>
          <w:rFonts w:ascii="Sylfaen" w:eastAsia="Merriweather" w:hAnsi="Sylfaen" w:cs="Merriweather"/>
        </w:rPr>
      </w:pPr>
    </w:p>
    <w:p w:rsidR="0023367B" w:rsidRPr="0031743C" w:rsidRDefault="00185C05">
      <w:pPr>
        <w:rPr>
          <w:rFonts w:ascii="Sylfaen" w:eastAsia="Merriweather" w:hAnsi="Sylfaen" w:cs="Merriweather"/>
        </w:rPr>
      </w:pPr>
      <w:r w:rsidRPr="0031743C">
        <w:rPr>
          <w:rFonts w:ascii="Sylfaen" w:hAnsi="Sylfaen"/>
        </w:rPr>
        <w:br w:type="page"/>
      </w:r>
    </w:p>
    <w:p w:rsidR="0023367B" w:rsidRPr="0031743C" w:rsidRDefault="00185C05">
      <w:pPr>
        <w:pStyle w:val="Heading2"/>
        <w:tabs>
          <w:tab w:val="left" w:pos="6804"/>
        </w:tabs>
        <w:spacing w:before="240"/>
        <w:jc w:val="both"/>
        <w:rPr>
          <w:rFonts w:ascii="Sylfaen" w:hAnsi="Sylfaen"/>
          <w:color w:val="4F81BD"/>
        </w:rPr>
      </w:pPr>
      <w:bookmarkStart w:id="1" w:name="_Toc115418093"/>
      <w:r w:rsidRPr="0031743C">
        <w:rPr>
          <w:rFonts w:ascii="Sylfaen" w:eastAsia="Arial Unicode MS" w:hAnsi="Sylfaen" w:cs="Arial Unicode MS"/>
          <w:color w:val="4F81BD"/>
        </w:rPr>
        <w:lastRenderedPageBreak/>
        <w:t>სიახლეები სახელმწიფო საწარმოებზე</w:t>
      </w:r>
      <w:bookmarkEnd w:id="1"/>
    </w:p>
    <w:p w:rsidR="0023367B" w:rsidRPr="0031743C" w:rsidRDefault="0023367B">
      <w:pPr>
        <w:tabs>
          <w:tab w:val="left" w:pos="6804"/>
        </w:tabs>
        <w:rPr>
          <w:rFonts w:ascii="Sylfaen" w:hAnsi="Sylfaen"/>
        </w:rPr>
      </w:pPr>
    </w:p>
    <w:p w:rsidR="0023367B" w:rsidRPr="0031743C" w:rsidRDefault="00185C05">
      <w:pPr>
        <w:numPr>
          <w:ilvl w:val="0"/>
          <w:numId w:val="10"/>
        </w:numPr>
        <w:tabs>
          <w:tab w:val="left" w:pos="6804"/>
        </w:tabs>
        <w:spacing w:before="240" w:line="240" w:lineRule="auto"/>
        <w:jc w:val="both"/>
        <w:rPr>
          <w:rFonts w:ascii="Sylfaen" w:hAnsi="Sylfaen"/>
        </w:rPr>
      </w:pPr>
      <w:r w:rsidRPr="0031743C">
        <w:rPr>
          <w:rFonts w:ascii="Sylfaen" w:eastAsia="Arial Unicode MS" w:hAnsi="Sylfaen" w:cs="Arial Unicode MS"/>
        </w:rPr>
        <w:t>2021 წლის ბოლოს ფისკალური რისკების ანალიზის დოკუმენტის ფარგლებში გასაჯაროვდა სახელმწიფო საწარმოთა ყოვლისმომცველი რეფორმის  სტრატეგიის პროექტი, რომელიც ეფუძნება საუკეთესო საერთაშორისო სტანდარტებსა და პრაქტიკებს. საქართველოს ფინანსთა სამინისტრო საერთაშორისო პარტნიორი ორგანიზაციების მხარდაჭერითა და საქართველოს ეკონომიკისა და მდგრადი განვითარების სამინისტროსთან აქტიური თანამშრომლობით აგრძელებს მუშაობას სახელმწიფო საწარმოთა ყოვლისმომცველი რეფორმის სტრატეგიის დასრულებაზე ,,პოლიტიკის დოკუმენტების შემუშავების, მონიტორინგისა და შეფასების წესის დამტკიცების შესახებ“ საქართველოს მთავრობის 2019 წლის 20 დეკემბრის N629 დადგენილებით განსზაღვრული სტანდარტების შესაბამისად. დოკუმენტი ა</w:t>
      </w:r>
      <w:r w:rsidRPr="0031743C">
        <w:rPr>
          <w:rFonts w:ascii="Sylfaen" w:eastAsia="Arial Unicode MS" w:hAnsi="Sylfaen" w:cs="Arial Unicode MS"/>
          <w:highlight w:val="white"/>
        </w:rPr>
        <w:t xml:space="preserve">დგილობრივი კონტექსტის გათვალისწინებით განსაზღვრავს სექტორის მთავარ გამოწვევებს და მათი დაძლევის გზებს და მისი </w:t>
      </w:r>
      <w:r w:rsidRPr="0031743C">
        <w:rPr>
          <w:rFonts w:ascii="Sylfaen" w:eastAsia="Arial Unicode MS" w:hAnsi="Sylfaen" w:cs="Arial Unicode MS"/>
        </w:rPr>
        <w:t xml:space="preserve">დამტკიცება დაგეგმილია მიმდინარე წლის ოქტომბრის ბოლომდე. სტრატეგია  ეკონომიკური ზრდის ხელშეწყობისა და საჯარო ფინანსების გაძლიერების უზრუნველსაყოფად მიზნად ისახავს სახელმწიფო კორპორაციების ეფექტიანობის გაზრდას რეფორმის ფარგლებში დაგეგმილი ინსტიტუციური და საკანონმდებლო დონეზე გასატარებელი ღონისძიებების საფუძველზე. ამასთან, აღსანიშნავია, რომ სახელმწიფო საწარმოთა რეფორმა წარმოადგენს მიმდინარე წელს საერთაშორისო სავალუტო ფონდთან (IMF) გაფორმებული 3-წლიანი პროგრამის (Stand-by Arrangement) ერთ-ერთ უმთავრეს ქვაკუთხედს. </w:t>
      </w:r>
    </w:p>
    <w:p w:rsidR="0023367B" w:rsidRPr="0031743C" w:rsidRDefault="00185C05">
      <w:pPr>
        <w:numPr>
          <w:ilvl w:val="0"/>
          <w:numId w:val="10"/>
        </w:numPr>
        <w:tabs>
          <w:tab w:val="left" w:pos="6804"/>
        </w:tabs>
        <w:spacing w:line="240" w:lineRule="auto"/>
        <w:ind w:right="260"/>
        <w:jc w:val="both"/>
        <w:rPr>
          <w:rFonts w:ascii="Sylfaen" w:hAnsi="Sylfaen"/>
        </w:rPr>
      </w:pPr>
      <w:r w:rsidRPr="0031743C">
        <w:rPr>
          <w:rFonts w:ascii="Sylfaen" w:eastAsia="Arial Unicode MS" w:hAnsi="Sylfaen" w:cs="Arial Unicode MS"/>
        </w:rPr>
        <w:t xml:space="preserve">საქართველოს მთავრობის 2022 წლის 10 ივნისის N1012 განკარგულებით დამტკიცდა სახელმწიფო საწარმოთა ფინანსური ზედამხედველობის განხორციელების წესი. აღნიშნული განკარგულებით საქართველოს ფინანსთა სამინისტროს 7 ძირითად  სახელმწიფო საწარმოსთან მიმართებით მიენიჭა ფინანსური ზედამხედველის როლი, რაც გულისხმობს გადაწყვეტილებათა ერთობლიობას, რომლებსაც არსებითი გავლენა აქვთ კომპანიის ფინანსურ შედეგებსა და ფინანსურ პოზიციაზე. ფინანსური ზედამხედველობის ფუნქციების განხორციელების მიზნით, ფინანსთა სამინისტრო შეითანხმებს საწარმოთა ბიუჯეტის ძირითად პარამეტრებს, დივიდენდების პოლიტიკას, კორპორაციული განზრახვის განაცხადს (დოკუმენტს, რომელიც განსაზღვრავს დადგენილი რისკების ფარგლებში საწარმოს მიერ მისაღწევ ფინანსურ და არაფინანსური მიზნებს), კვაზი-ფისკალურ აქტივობებს. ასევე, საწარმოთა საინვესტიციო და სესხის აღების გადაწყვეტილებებს. აღსანიშნავია, რომ ფინანსთა სამინისტროსთვის აღნიშნული ფუნქციების დამატების ვალდებულება წარმოადგენდა საერთაშორისო სავალუტო ფონდის ახალი პროგრამის დაწყების წინაპირობას.  </w:t>
      </w:r>
    </w:p>
    <w:p w:rsidR="0023367B" w:rsidRPr="0031743C" w:rsidRDefault="00185C05" w:rsidP="00EA44B5">
      <w:pPr>
        <w:numPr>
          <w:ilvl w:val="0"/>
          <w:numId w:val="10"/>
        </w:numPr>
        <w:tabs>
          <w:tab w:val="left" w:pos="6804"/>
        </w:tabs>
        <w:spacing w:after="260" w:line="240" w:lineRule="auto"/>
        <w:ind w:right="260"/>
        <w:jc w:val="both"/>
        <w:rPr>
          <w:rFonts w:ascii="Sylfaen" w:hAnsi="Sylfaen"/>
        </w:rPr>
      </w:pPr>
      <w:r w:rsidRPr="0031743C">
        <w:rPr>
          <w:rFonts w:ascii="Sylfaen" w:eastAsia="Arial Unicode MS" w:hAnsi="Sylfaen" w:cs="Arial Unicode MS"/>
          <w:sz w:val="24"/>
          <w:szCs w:val="24"/>
        </w:rPr>
        <w:t>ს</w:t>
      </w:r>
      <w:r w:rsidRPr="0031743C">
        <w:rPr>
          <w:rFonts w:ascii="Sylfaen" w:eastAsia="Arial Unicode MS" w:hAnsi="Sylfaen" w:cs="Arial Unicode MS"/>
        </w:rPr>
        <w:t xml:space="preserve">აერთაშორისო პარტნიორი ორგანიზაციები აქტიურად უჭერენ მხარს საქართველოს რეფორმების დღის წესრიგს, მათ შორის, სახელმწიფო საწარმოების ყოვლისმომცველი რეფორმის მიმართულებით. მიმდინარე წელს მსოფლიო ბანკის მიერ გამოქვეყნდა ანგარიში კორპორაციული მართვის სფეროში ,,სტანდარტებისა და კოდექსების შესრულების შესახებ (ROSC)”.  ევროკავშირის მხარდაჭერით, მსოფლიო ბანკისა და საერთაშორისო სავალუტო ფონდის (IMF) ერთობლივი პროგრამის ფარგლებში მომზადებული აღნიშნული ანგარიში 2021 წლის დეკემბრის მდგომარეობით განიხილავს და აანალიზებს საქართველოში კორპორაციული მართვის პრაქტიკებს და პოლიტიკის ჩარჩოს, მათ შორის, სახელმწიფო საწარმოებთან მიმართებით. სახელმწიფო საწარმოთა კორპორაციული მართვის ROSC შეფასება ეყრდნობა კვლევის ფარგლებში 13 ძირითადი სახელმწიფო საწარმოს გამოკითხვის შედეგებს და მიუთითებს სექტორში მიღწეულ პროგრესსა და გამოწვევებზე. ამასთან, შეიმუშავებს პოლიტიკის რეკომენდაციებს მართვის პრაქტიკების გაუმჯობესების უზრუნველსაყოფად. აღნიშნული შეფასებაც ხაზს უსვამს </w:t>
      </w:r>
      <w:r w:rsidRPr="0031743C">
        <w:rPr>
          <w:rFonts w:ascii="Sylfaen" w:eastAsia="Arial Unicode MS" w:hAnsi="Sylfaen" w:cs="Arial Unicode MS"/>
        </w:rPr>
        <w:lastRenderedPageBreak/>
        <w:t>კორპორაციული მართვის ჩარჩოს მოწესრიგებისა და სახელმწიფოს ფლობის ფუნქციის გაძლიერების მნიშვნელობას, რაც, ფაქტობრივად, წარმოადგენს სექტორის მთავარ გამოწვევებს.</w:t>
      </w:r>
    </w:p>
    <w:p w:rsidR="0023367B" w:rsidRPr="0031743C" w:rsidRDefault="0023367B">
      <w:pPr>
        <w:rPr>
          <w:rFonts w:ascii="Sylfaen" w:eastAsia="Merriweather" w:hAnsi="Sylfaen" w:cs="Merriweather"/>
          <w:color w:val="000000"/>
        </w:rPr>
      </w:pPr>
    </w:p>
    <w:p w:rsidR="0023367B" w:rsidRPr="0031743C" w:rsidRDefault="00185C05">
      <w:pPr>
        <w:pStyle w:val="Heading2"/>
        <w:tabs>
          <w:tab w:val="left" w:pos="6804"/>
        </w:tabs>
        <w:spacing w:before="240"/>
        <w:jc w:val="both"/>
        <w:rPr>
          <w:rFonts w:ascii="Sylfaen" w:hAnsi="Sylfaen"/>
          <w:color w:val="4F81BD"/>
        </w:rPr>
      </w:pPr>
      <w:bookmarkStart w:id="2" w:name="_Toc115418094"/>
      <w:r w:rsidRPr="0031743C">
        <w:rPr>
          <w:rFonts w:ascii="Sylfaen" w:eastAsia="Arial Unicode MS" w:hAnsi="Sylfaen" w:cs="Arial Unicode MS"/>
          <w:color w:val="4F81BD"/>
        </w:rPr>
        <w:t>სახელმწიფო საწარმოთა სექტორის მიმოხილვა (რეესტრი)</w:t>
      </w:r>
      <w:bookmarkEnd w:id="2"/>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31743C">
        <w:rPr>
          <w:rFonts w:ascii="Sylfaen" w:eastAsia="Arial Unicode MS" w:hAnsi="Sylfaen" w:cs="Arial Unicode MS"/>
          <w:color w:val="000000"/>
        </w:rPr>
        <w:t xml:space="preserve">ფისკალური რისკების დოკუმენტი ფარავს სახელმწიფო საწარმოთა </w:t>
      </w:r>
      <w:r w:rsidRPr="0031743C">
        <w:rPr>
          <w:rFonts w:ascii="Sylfaen" w:eastAsia="Merriweather" w:hAnsi="Sylfaen" w:cs="Merriweather"/>
        </w:rPr>
        <w:t>88</w:t>
      </w:r>
      <w:r w:rsidRPr="0031743C">
        <w:rPr>
          <w:rFonts w:ascii="Sylfaen" w:eastAsia="Merriweather" w:hAnsi="Sylfaen" w:cs="Merriweather"/>
          <w:color w:val="000000"/>
        </w:rPr>
        <w:t>%</w:t>
      </w:r>
      <w:r w:rsidRPr="0031743C">
        <w:rPr>
          <w:rFonts w:ascii="Sylfaen" w:eastAsia="Arial Unicode MS" w:hAnsi="Sylfaen" w:cs="Arial Unicode MS"/>
        </w:rPr>
        <w:t xml:space="preserve">-ს (სახელმწიფოს, მუნიციპალიტეტის წილობრივი მონაწილეობით შექმნილი საწარმოები) ბრუნვის მიხედვით, მათ შორის </w:t>
      </w:r>
      <w:r w:rsidRPr="0031743C">
        <w:rPr>
          <w:rFonts w:ascii="Sylfaen" w:eastAsia="Arial Unicode MS" w:hAnsi="Sylfaen" w:cs="Arial Unicode MS"/>
          <w:color w:val="000000"/>
        </w:rPr>
        <w:t xml:space="preserve">სახელმწიფო </w:t>
      </w:r>
      <w:r w:rsidRPr="0031743C">
        <w:rPr>
          <w:rFonts w:ascii="Sylfaen" w:eastAsia="Arial Unicode MS" w:hAnsi="Sylfaen" w:cs="Arial Unicode MS"/>
        </w:rPr>
        <w:t>კორპორაციების</w:t>
      </w:r>
      <w:r w:rsidRPr="0031743C">
        <w:rPr>
          <w:rFonts w:ascii="Sylfaen" w:eastAsia="Merriweather" w:hAnsi="Sylfaen" w:cs="Merriweather"/>
          <w:vertAlign w:val="superscript"/>
        </w:rPr>
        <w:footnoteReference w:id="1"/>
      </w:r>
      <w:r w:rsidRPr="0031743C">
        <w:rPr>
          <w:rFonts w:ascii="Sylfaen" w:eastAsia="Arial Unicode MS" w:hAnsi="Sylfaen" w:cs="Arial Unicode MS"/>
        </w:rPr>
        <w:t xml:space="preserve"> 100%-ს.</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31743C">
        <w:rPr>
          <w:rFonts w:ascii="Sylfaen" w:eastAsia="Arial Unicode MS" w:hAnsi="Sylfaen" w:cs="Arial Unicode MS"/>
          <w:color w:val="000000"/>
        </w:rPr>
        <w:t xml:space="preserve">სახელმწიფო საწარმოების ერთიანი რეესტრი მოიცავს სახელმწიფო სტრუქტურების, საქართველოს სტატისტიკის ეროვნული სამსახურის და სხვა ადმინისტრაციული წყაროების მიერ მოწოდებულ ინფორმაციას, ცენტრალური მთავრობისა და ადგილობრივი მთავრობების წილობრივი მონაწილეობით შექმნილ საწარმოებს, რომლებიც კლასიფიცირდებიან, როგორც ფისკალური რისკების ანალიზისთვის მნიშვნელოვანი საწარმოები. ასეთ საწარმოებად განხილულია: </w:t>
      </w:r>
    </w:p>
    <w:p w:rsidR="0023367B" w:rsidRPr="0031743C" w:rsidRDefault="00185C05">
      <w:pPr>
        <w:numPr>
          <w:ilvl w:val="0"/>
          <w:numId w:val="14"/>
        </w:numPr>
        <w:pBdr>
          <w:top w:val="nil"/>
          <w:left w:val="nil"/>
          <w:bottom w:val="nil"/>
          <w:right w:val="nil"/>
          <w:between w:val="nil"/>
        </w:pBdr>
        <w:tabs>
          <w:tab w:val="left" w:pos="6804"/>
        </w:tabs>
        <w:spacing w:before="240" w:line="240" w:lineRule="auto"/>
        <w:jc w:val="both"/>
        <w:rPr>
          <w:rFonts w:ascii="Sylfaen" w:eastAsia="Merriweather" w:hAnsi="Sylfaen" w:cs="Merriweather"/>
        </w:rPr>
      </w:pPr>
      <w:r w:rsidRPr="0031743C">
        <w:rPr>
          <w:rFonts w:ascii="Sylfaen" w:eastAsia="Arial Unicode MS" w:hAnsi="Sylfaen" w:cs="Arial Unicode MS"/>
          <w:color w:val="000000"/>
        </w:rPr>
        <w:t xml:space="preserve">ა) ცენტრალური მთავრობის ყველა საწარმო; </w:t>
      </w:r>
    </w:p>
    <w:p w:rsidR="0023367B" w:rsidRPr="0031743C" w:rsidRDefault="00185C05">
      <w:pPr>
        <w:numPr>
          <w:ilvl w:val="0"/>
          <w:numId w:val="14"/>
        </w:numPr>
        <w:pBdr>
          <w:top w:val="nil"/>
          <w:left w:val="nil"/>
          <w:bottom w:val="nil"/>
          <w:right w:val="nil"/>
          <w:between w:val="nil"/>
        </w:pBdr>
        <w:tabs>
          <w:tab w:val="left" w:pos="6804"/>
        </w:tabs>
        <w:spacing w:before="240" w:line="240" w:lineRule="auto"/>
        <w:jc w:val="both"/>
        <w:rPr>
          <w:rFonts w:ascii="Sylfaen" w:eastAsia="Merriweather" w:hAnsi="Sylfaen" w:cs="Merriweather"/>
        </w:rPr>
      </w:pPr>
      <w:r w:rsidRPr="0031743C">
        <w:rPr>
          <w:rFonts w:ascii="Sylfaen" w:eastAsia="Arial Unicode MS" w:hAnsi="Sylfaen" w:cs="Arial Unicode MS"/>
          <w:color w:val="000000"/>
        </w:rPr>
        <w:t xml:space="preserve">ბ) მუნიციპალური საწარმოები, რომელშიც სახელმწიფოს წილი 25%-ზე მეტია და რომელთა წლიური ბრუნვა აღემატება 200 ათას ლარს, ან გაცემული წლიური ხელფასი აღემატება 15 ათას ლარს. </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31743C">
        <w:rPr>
          <w:rFonts w:ascii="Sylfaen" w:eastAsia="Arial Unicode MS" w:hAnsi="Sylfaen" w:cs="Arial Unicode MS"/>
          <w:color w:val="000000"/>
        </w:rPr>
        <w:t>საწარმოების აღნიშნულ მაჩვენებლებთან მიმართებით შეფასებისათვის გამოყენებულ იქნა სხვადასხვა ადმინისტრაციული წყაროებიდან მიღებული ფინანსური მონაცემები. აღნიშნული მონაცემების საფუძველზე ამ საწარმოთათვის შეიქმნა 20</w:t>
      </w:r>
      <w:r w:rsidRPr="0031743C">
        <w:rPr>
          <w:rFonts w:ascii="Sylfaen" w:eastAsia="Merriweather" w:hAnsi="Sylfaen" w:cs="Merriweather"/>
        </w:rPr>
        <w:t>21</w:t>
      </w:r>
      <w:r w:rsidRPr="0031743C">
        <w:rPr>
          <w:rFonts w:ascii="Sylfaen" w:eastAsia="Arial Unicode MS" w:hAnsi="Sylfaen" w:cs="Arial Unicode MS"/>
          <w:color w:val="000000"/>
        </w:rPr>
        <w:t xml:space="preserve">  წლის ფინანსური მონაცემების ბაზა.</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31743C">
        <w:rPr>
          <w:rFonts w:ascii="Sylfaen" w:eastAsia="Arial Unicode MS" w:hAnsi="Sylfaen" w:cs="Arial Unicode MS"/>
          <w:color w:val="000000"/>
        </w:rPr>
        <w:t xml:space="preserve">ზემოთ მითითებული კრიტერიუმებიდან გამომდინარე, ფისკალური რისკების ანალიზისთვის წარმოდგენილია </w:t>
      </w:r>
      <w:r w:rsidRPr="0031743C">
        <w:rPr>
          <w:rFonts w:ascii="Sylfaen" w:eastAsia="Merriweather" w:hAnsi="Sylfaen" w:cs="Merriweather"/>
        </w:rPr>
        <w:t>316</w:t>
      </w:r>
      <w:r w:rsidRPr="0031743C">
        <w:rPr>
          <w:rFonts w:ascii="Sylfaen" w:eastAsia="Arial Unicode MS" w:hAnsi="Sylfaen" w:cs="Arial Unicode MS"/>
          <w:color w:val="000000"/>
        </w:rPr>
        <w:t xml:space="preserve"> სახელმწიფო საწარმო, 1</w:t>
      </w:r>
      <w:r w:rsidRPr="0031743C">
        <w:rPr>
          <w:rFonts w:ascii="Sylfaen" w:eastAsia="Merriweather" w:hAnsi="Sylfaen" w:cs="Merriweather"/>
        </w:rPr>
        <w:t>54</w:t>
      </w:r>
      <w:r w:rsidRPr="0031743C">
        <w:rPr>
          <w:rFonts w:ascii="Sylfaen" w:eastAsia="Arial Unicode MS" w:hAnsi="Sylfaen" w:cs="Arial Unicode MS"/>
          <w:color w:val="000000"/>
        </w:rPr>
        <w:t xml:space="preserve"> ცენტრალური ხელისუფლების, ხოლო 1</w:t>
      </w:r>
      <w:r w:rsidRPr="0031743C">
        <w:rPr>
          <w:rFonts w:ascii="Sylfaen" w:eastAsia="Merriweather" w:hAnsi="Sylfaen" w:cs="Merriweather"/>
        </w:rPr>
        <w:t>62</w:t>
      </w:r>
      <w:r w:rsidRPr="0031743C">
        <w:rPr>
          <w:rFonts w:ascii="Sylfaen" w:eastAsia="Arial Unicode MS" w:hAnsi="Sylfaen" w:cs="Arial Unicode MS"/>
          <w:color w:val="000000"/>
        </w:rPr>
        <w:t xml:space="preserve"> ადგილობრივი ხელისუფლების საკუთრებაშია,  ასევე, ჩამოთვლილ საწარმოებს ჯამურად გააჩნიათ </w:t>
      </w:r>
      <w:r w:rsidRPr="0031743C">
        <w:rPr>
          <w:rFonts w:ascii="Sylfaen" w:eastAsia="Merriweather" w:hAnsi="Sylfaen" w:cs="Merriweather"/>
        </w:rPr>
        <w:t xml:space="preserve">96 </w:t>
      </w:r>
      <w:r w:rsidRPr="0031743C">
        <w:rPr>
          <w:rFonts w:ascii="Sylfaen" w:eastAsia="Arial Unicode MS" w:hAnsi="Sylfaen" w:cs="Arial Unicode MS"/>
          <w:color w:val="000000"/>
        </w:rPr>
        <w:t>შვილობილი საწარმო.</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31743C">
        <w:rPr>
          <w:rFonts w:ascii="Sylfaen" w:eastAsia="Arial Unicode MS" w:hAnsi="Sylfaen" w:cs="Arial Unicode MS"/>
          <w:color w:val="000000"/>
        </w:rPr>
        <w:t>ფინანსურ მონაცემების კონსოლიდების შედეგად  ანალიზი ეყრდნობა 3</w:t>
      </w:r>
      <w:r w:rsidRPr="0031743C">
        <w:rPr>
          <w:rFonts w:ascii="Sylfaen" w:eastAsia="Merriweather" w:hAnsi="Sylfaen" w:cs="Merriweather"/>
        </w:rPr>
        <w:t>16</w:t>
      </w:r>
      <w:r w:rsidRPr="0031743C">
        <w:rPr>
          <w:rFonts w:ascii="Sylfaen" w:eastAsia="Arial Unicode MS" w:hAnsi="Sylfaen" w:cs="Arial Unicode MS"/>
          <w:color w:val="000000"/>
        </w:rPr>
        <w:t xml:space="preserve"> სახელმწიფო საწარმოს მონაცემებს, ხოლო </w:t>
      </w:r>
      <w:r w:rsidRPr="0031743C">
        <w:rPr>
          <w:rFonts w:ascii="Sylfaen" w:eastAsia="Merriweather" w:hAnsi="Sylfaen" w:cs="Merriweather"/>
        </w:rPr>
        <w:t>96</w:t>
      </w:r>
      <w:r w:rsidRPr="0031743C">
        <w:rPr>
          <w:rFonts w:ascii="Sylfaen" w:eastAsia="Arial Unicode MS" w:hAnsi="Sylfaen" w:cs="Arial Unicode MS"/>
          <w:color w:val="000000"/>
        </w:rPr>
        <w:t xml:space="preserve"> შვილობილი კომპანიის მონაცემები დამატებითი ინფორმაციის სახით არის წარმოდგენილი.</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rPr>
      </w:pPr>
      <w:r w:rsidRPr="0031743C">
        <w:rPr>
          <w:rFonts w:ascii="Sylfaen" w:eastAsia="Arial Unicode MS" w:hAnsi="Sylfaen" w:cs="Arial Unicode MS"/>
          <w:color w:val="000000"/>
        </w:rPr>
        <w:t>ცხრილი 1</w:t>
      </w:r>
      <w:r w:rsidRPr="0031743C">
        <w:rPr>
          <w:rFonts w:ascii="Sylfaen" w:eastAsia="Arial Unicode MS" w:hAnsi="Sylfaen" w:cs="Arial Unicode MS"/>
        </w:rPr>
        <w:t>. ცენტრალური და ადგილობრივი ხელისუფლების მართვაში არსებულ სახელმწიფო საწარმოთა რაოდენობა</w:t>
      </w:r>
    </w:p>
    <w:p w:rsidR="0023367B" w:rsidRPr="0031743C" w:rsidRDefault="0023367B">
      <w:pPr>
        <w:pBdr>
          <w:top w:val="nil"/>
          <w:left w:val="nil"/>
          <w:bottom w:val="nil"/>
          <w:right w:val="nil"/>
          <w:between w:val="nil"/>
        </w:pBdr>
        <w:tabs>
          <w:tab w:val="left" w:pos="6804"/>
        </w:tabs>
        <w:spacing w:before="240" w:line="240" w:lineRule="auto"/>
        <w:jc w:val="both"/>
        <w:rPr>
          <w:rFonts w:ascii="Sylfaen" w:eastAsia="Merriweather" w:hAnsi="Sylfaen" w:cs="Merriweather"/>
        </w:rPr>
      </w:pPr>
    </w:p>
    <w:tbl>
      <w:tblPr>
        <w:tblStyle w:val="a"/>
        <w:tblW w:w="10051" w:type="dxa"/>
        <w:tblBorders>
          <w:top w:val="nil"/>
          <w:left w:val="nil"/>
          <w:bottom w:val="nil"/>
          <w:right w:val="nil"/>
          <w:insideH w:val="nil"/>
          <w:insideV w:val="nil"/>
        </w:tblBorders>
        <w:tblLayout w:type="fixed"/>
        <w:tblLook w:val="0600" w:firstRow="0" w:lastRow="0" w:firstColumn="0" w:lastColumn="0" w:noHBand="1" w:noVBand="1"/>
      </w:tblPr>
      <w:tblGrid>
        <w:gridCol w:w="7450"/>
        <w:gridCol w:w="2601"/>
      </w:tblGrid>
      <w:tr w:rsidR="0023367B" w:rsidRPr="0031743C">
        <w:trPr>
          <w:trHeight w:val="555"/>
        </w:trPr>
        <w:tc>
          <w:tcPr>
            <w:tcW w:w="74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b/>
              </w:rPr>
              <w:t>დასახელება</w:t>
            </w:r>
          </w:p>
        </w:tc>
        <w:tc>
          <w:tcPr>
            <w:tcW w:w="260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b/>
              </w:rPr>
              <w:t>რაოდენობა</w:t>
            </w:r>
          </w:p>
        </w:tc>
      </w:tr>
      <w:tr w:rsidR="0023367B" w:rsidRPr="0031743C">
        <w:trPr>
          <w:trHeight w:val="555"/>
        </w:trPr>
        <w:tc>
          <w:tcPr>
            <w:tcW w:w="74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b/>
              </w:rPr>
              <w:t>სახელმწიფოს საწარმოთა ჯამური რიცხვი</w:t>
            </w:r>
          </w:p>
        </w:tc>
        <w:tc>
          <w:tcPr>
            <w:tcW w:w="26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b/>
              </w:rPr>
              <w:t>316</w:t>
            </w:r>
          </w:p>
        </w:tc>
      </w:tr>
      <w:tr w:rsidR="0023367B" w:rsidRPr="0031743C">
        <w:trPr>
          <w:trHeight w:val="390"/>
        </w:trPr>
        <w:tc>
          <w:tcPr>
            <w:tcW w:w="74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lastRenderedPageBreak/>
              <w:t>მათ შორის:</w:t>
            </w:r>
          </w:p>
        </w:tc>
        <w:tc>
          <w:tcPr>
            <w:tcW w:w="26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31743C" w:rsidRDefault="0023367B">
            <w:pPr>
              <w:widowControl w:val="0"/>
              <w:jc w:val="center"/>
              <w:rPr>
                <w:rFonts w:ascii="Sylfaen" w:eastAsia="Calibri" w:hAnsi="Sylfaen" w:cs="Calibri"/>
              </w:rPr>
            </w:pPr>
          </w:p>
        </w:tc>
      </w:tr>
      <w:tr w:rsidR="0023367B" w:rsidRPr="0031743C">
        <w:trPr>
          <w:trHeight w:val="555"/>
        </w:trPr>
        <w:tc>
          <w:tcPr>
            <w:tcW w:w="74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b/>
              </w:rPr>
              <w:t>ადგილობრივი ხელისუფლების საკუთრებაშია</w:t>
            </w:r>
          </w:p>
        </w:tc>
        <w:tc>
          <w:tcPr>
            <w:tcW w:w="26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b/>
              </w:rPr>
              <w:t>162</w:t>
            </w:r>
          </w:p>
        </w:tc>
      </w:tr>
      <w:tr w:rsidR="0023367B" w:rsidRPr="0031743C">
        <w:trPr>
          <w:trHeight w:val="555"/>
        </w:trPr>
        <w:tc>
          <w:tcPr>
            <w:tcW w:w="74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b/>
              </w:rPr>
            </w:pPr>
            <w:r w:rsidRPr="0031743C">
              <w:rPr>
                <w:rFonts w:ascii="Sylfaen" w:eastAsia="Calibri" w:hAnsi="Sylfaen" w:cs="Calibri"/>
                <w:b/>
              </w:rPr>
              <w:t>ცენტრალური ხელისუფლების საკუთრებაშია</w:t>
            </w:r>
          </w:p>
          <w:p w:rsidR="0023367B" w:rsidRPr="0031743C" w:rsidRDefault="00185C05">
            <w:pPr>
              <w:widowControl w:val="0"/>
              <w:rPr>
                <w:rFonts w:ascii="Sylfaen" w:eastAsia="Calibri" w:hAnsi="Sylfaen" w:cs="Calibri"/>
              </w:rPr>
            </w:pPr>
            <w:r w:rsidRPr="0031743C">
              <w:rPr>
                <w:rFonts w:ascii="Sylfaen" w:eastAsia="Calibri" w:hAnsi="Sylfaen" w:cs="Calibri"/>
                <w:b/>
              </w:rPr>
              <w:t>მათ შორის:</w:t>
            </w:r>
          </w:p>
        </w:tc>
        <w:tc>
          <w:tcPr>
            <w:tcW w:w="26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b/>
              </w:rPr>
              <w:t>154</w:t>
            </w:r>
          </w:p>
        </w:tc>
      </w:tr>
      <w:tr w:rsidR="0023367B" w:rsidRPr="0031743C">
        <w:trPr>
          <w:trHeight w:val="555"/>
        </w:trPr>
        <w:tc>
          <w:tcPr>
            <w:tcW w:w="74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rPr>
              <w:t>საქართველოს ეკონომიკისა და მდგრადი განვითარების სამინისტროს მართვაში</w:t>
            </w:r>
          </w:p>
        </w:tc>
        <w:tc>
          <w:tcPr>
            <w:tcW w:w="26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102</w:t>
            </w:r>
          </w:p>
        </w:tc>
      </w:tr>
      <w:tr w:rsidR="0023367B" w:rsidRPr="0031743C">
        <w:trPr>
          <w:trHeight w:val="555"/>
        </w:trPr>
        <w:tc>
          <w:tcPr>
            <w:tcW w:w="74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rPr>
              <w:t>შექმნილი საპარტნიორო ფონდის წილობრივი მონაწილეობით</w:t>
            </w:r>
          </w:p>
        </w:tc>
        <w:tc>
          <w:tcPr>
            <w:tcW w:w="26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25</w:t>
            </w:r>
          </w:p>
        </w:tc>
      </w:tr>
      <w:tr w:rsidR="0023367B" w:rsidRPr="0031743C">
        <w:trPr>
          <w:trHeight w:val="555"/>
        </w:trPr>
        <w:tc>
          <w:tcPr>
            <w:tcW w:w="74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rPr>
              <w:t>საქართველოს გარემოს დაცვისა და სოფლის მეურნეობის სამინისტროს მართვაში</w:t>
            </w:r>
          </w:p>
        </w:tc>
        <w:tc>
          <w:tcPr>
            <w:tcW w:w="26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7</w:t>
            </w:r>
          </w:p>
        </w:tc>
      </w:tr>
      <w:tr w:rsidR="0023367B" w:rsidRPr="0031743C">
        <w:trPr>
          <w:trHeight w:val="555"/>
        </w:trPr>
        <w:tc>
          <w:tcPr>
            <w:tcW w:w="74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rPr>
              <w:t>იურიდიული პირების მართვაში</w:t>
            </w:r>
          </w:p>
        </w:tc>
        <w:tc>
          <w:tcPr>
            <w:tcW w:w="26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3</w:t>
            </w:r>
          </w:p>
        </w:tc>
      </w:tr>
      <w:tr w:rsidR="0023367B" w:rsidRPr="0031743C">
        <w:trPr>
          <w:trHeight w:val="555"/>
        </w:trPr>
        <w:tc>
          <w:tcPr>
            <w:tcW w:w="74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rPr>
              <w:t>საქართველოს თავდაცვის სამინისტროს მართვაში</w:t>
            </w:r>
          </w:p>
        </w:tc>
        <w:tc>
          <w:tcPr>
            <w:tcW w:w="26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8</w:t>
            </w:r>
          </w:p>
        </w:tc>
      </w:tr>
      <w:tr w:rsidR="0023367B" w:rsidRPr="0031743C">
        <w:trPr>
          <w:trHeight w:val="555"/>
        </w:trPr>
        <w:tc>
          <w:tcPr>
            <w:tcW w:w="74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rPr>
              <w:t>საქართველოს რეგიონული განვითარების და ინფრასტრუქტურის სამინისტროს მართვაში</w:t>
            </w:r>
          </w:p>
        </w:tc>
        <w:tc>
          <w:tcPr>
            <w:tcW w:w="26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2</w:t>
            </w:r>
          </w:p>
        </w:tc>
      </w:tr>
      <w:tr w:rsidR="0023367B" w:rsidRPr="0031743C">
        <w:trPr>
          <w:trHeight w:val="555"/>
        </w:trPr>
        <w:tc>
          <w:tcPr>
            <w:tcW w:w="74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rPr>
              <w:t>საქართველოს იუსტიციის სამინისტროს მართვაში</w:t>
            </w:r>
          </w:p>
        </w:tc>
        <w:tc>
          <w:tcPr>
            <w:tcW w:w="26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2</w:t>
            </w:r>
          </w:p>
        </w:tc>
      </w:tr>
      <w:tr w:rsidR="0023367B" w:rsidRPr="0031743C">
        <w:trPr>
          <w:trHeight w:val="555"/>
        </w:trPr>
        <w:tc>
          <w:tcPr>
            <w:tcW w:w="74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rPr>
              <w:t>საქართველოს განათლებისა და მეცნიერების სამინისტროს მართვაში</w:t>
            </w:r>
          </w:p>
        </w:tc>
        <w:tc>
          <w:tcPr>
            <w:tcW w:w="26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2</w:t>
            </w:r>
          </w:p>
        </w:tc>
      </w:tr>
      <w:tr w:rsidR="0023367B" w:rsidRPr="0031743C">
        <w:trPr>
          <w:trHeight w:val="555"/>
        </w:trPr>
        <w:tc>
          <w:tcPr>
            <w:tcW w:w="74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rPr>
              <w:t>საქართველოს კულტურის, სპორტისა და ახალგაზრდობის სამინისტროს მართვაში</w:t>
            </w:r>
          </w:p>
        </w:tc>
        <w:tc>
          <w:tcPr>
            <w:tcW w:w="26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1</w:t>
            </w:r>
          </w:p>
        </w:tc>
      </w:tr>
      <w:tr w:rsidR="0023367B" w:rsidRPr="0031743C">
        <w:trPr>
          <w:trHeight w:val="555"/>
        </w:trPr>
        <w:tc>
          <w:tcPr>
            <w:tcW w:w="74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26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1</w:t>
            </w:r>
          </w:p>
        </w:tc>
      </w:tr>
      <w:tr w:rsidR="0023367B" w:rsidRPr="0031743C">
        <w:trPr>
          <w:trHeight w:val="555"/>
        </w:trPr>
        <w:tc>
          <w:tcPr>
            <w:tcW w:w="74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rPr>
              <w:t>სახელმწიფოს მიერ შექმნილი საინვესტიციო ფონდი</w:t>
            </w:r>
          </w:p>
        </w:tc>
        <w:tc>
          <w:tcPr>
            <w:tcW w:w="26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1</w:t>
            </w:r>
          </w:p>
        </w:tc>
      </w:tr>
    </w:tbl>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3" w:name="_3znysh7" w:colFirst="0" w:colLast="0"/>
      <w:bookmarkEnd w:id="3"/>
      <w:r w:rsidRPr="0031743C">
        <w:rPr>
          <w:rFonts w:ascii="Sylfaen" w:eastAsia="Arial Unicode MS" w:hAnsi="Sylfaen" w:cs="Arial Unicode MS"/>
          <w:color w:val="000000"/>
        </w:rPr>
        <w:t xml:space="preserve">მუნიციპალიტეტების მფლობელობაში არსებულ სახელმწიფო საწარმოებიდან </w:t>
      </w:r>
      <w:r w:rsidRPr="0031743C">
        <w:rPr>
          <w:rFonts w:ascii="Sylfaen" w:eastAsia="Merriweather" w:hAnsi="Sylfaen" w:cs="Merriweather"/>
        </w:rPr>
        <w:t>44</w:t>
      </w:r>
      <w:r w:rsidRPr="0031743C">
        <w:rPr>
          <w:rFonts w:ascii="Sylfaen" w:eastAsia="Arial Unicode MS" w:hAnsi="Sylfaen" w:cs="Arial Unicode MS"/>
        </w:rPr>
        <w:t xml:space="preserve"> კ</w:t>
      </w:r>
      <w:r w:rsidRPr="0031743C">
        <w:rPr>
          <w:rFonts w:ascii="Sylfaen" w:eastAsia="Arial Unicode MS" w:hAnsi="Sylfaen" w:cs="Arial Unicode MS"/>
          <w:color w:val="000000"/>
        </w:rPr>
        <w:t>ომპანია არის თბილისისა და ბათუმის მუნიციპალიტეტების საკუთრებაში და მათი წილი მუნიციპალიტეტების საკუთრებაში არსებული საწარმოების მთლიანი ბრუნვი</w:t>
      </w:r>
      <w:r w:rsidRPr="0031743C">
        <w:rPr>
          <w:rFonts w:ascii="Sylfaen" w:eastAsia="Arial Unicode MS" w:hAnsi="Sylfaen" w:cs="Arial Unicode MS"/>
        </w:rPr>
        <w:t xml:space="preserve">ს </w:t>
      </w:r>
      <w:r w:rsidRPr="0031743C">
        <w:rPr>
          <w:rFonts w:ascii="Sylfaen" w:eastAsia="Merriweather" w:hAnsi="Sylfaen" w:cs="Merriweather"/>
        </w:rPr>
        <w:t>93</w:t>
      </w:r>
      <w:r w:rsidRPr="0031743C">
        <w:rPr>
          <w:rFonts w:ascii="Sylfaen" w:eastAsia="Arial Unicode MS" w:hAnsi="Sylfaen" w:cs="Arial Unicode MS"/>
        </w:rPr>
        <w:t xml:space="preserve"> პრო</w:t>
      </w:r>
      <w:r w:rsidRPr="0031743C">
        <w:rPr>
          <w:rFonts w:ascii="Sylfaen" w:eastAsia="Arial Unicode MS" w:hAnsi="Sylfaen" w:cs="Arial Unicode MS"/>
          <w:color w:val="000000"/>
        </w:rPr>
        <w:t>ცენტს შეადგენს.</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31743C">
        <w:rPr>
          <w:rFonts w:ascii="Sylfaen" w:eastAsia="Arial Unicode MS" w:hAnsi="Sylfaen" w:cs="Arial Unicode MS"/>
          <w:color w:val="000000"/>
        </w:rPr>
        <w:t xml:space="preserve">ცხრილი 2  </w:t>
      </w:r>
    </w:p>
    <w:p w:rsidR="0023367B" w:rsidRPr="0031743C" w:rsidRDefault="00185C05">
      <w:pPr>
        <w:tabs>
          <w:tab w:val="left" w:pos="6804"/>
        </w:tabs>
        <w:spacing w:after="160" w:line="259" w:lineRule="auto"/>
        <w:jc w:val="both"/>
        <w:rPr>
          <w:rFonts w:ascii="Sylfaen" w:eastAsia="Merriweather" w:hAnsi="Sylfaen" w:cs="Merriweather"/>
        </w:rPr>
      </w:pPr>
      <w:r w:rsidRPr="0031743C">
        <w:rPr>
          <w:rFonts w:ascii="Sylfaen" w:eastAsia="Arial Unicode MS" w:hAnsi="Sylfaen" w:cs="Arial Unicode MS"/>
        </w:rPr>
        <w:t>სახელმწიფო საკუთრებაში არსებული მუნიციპალური საწარმოების მონაცემები მუნიციპალიტეტების მიხედვით</w:t>
      </w:r>
    </w:p>
    <w:tbl>
      <w:tblPr>
        <w:tblStyle w:val="a0"/>
        <w:tblW w:w="10051" w:type="dxa"/>
        <w:tblBorders>
          <w:top w:val="nil"/>
          <w:left w:val="nil"/>
          <w:bottom w:val="nil"/>
          <w:right w:val="nil"/>
          <w:insideH w:val="nil"/>
          <w:insideV w:val="nil"/>
        </w:tblBorders>
        <w:tblLayout w:type="fixed"/>
        <w:tblLook w:val="0600" w:firstRow="0" w:lastRow="0" w:firstColumn="0" w:lastColumn="0" w:noHBand="1" w:noVBand="1"/>
      </w:tblPr>
      <w:tblGrid>
        <w:gridCol w:w="2649"/>
        <w:gridCol w:w="831"/>
        <w:gridCol w:w="1346"/>
        <w:gridCol w:w="1581"/>
        <w:gridCol w:w="1065"/>
        <w:gridCol w:w="1043"/>
        <w:gridCol w:w="1536"/>
      </w:tblGrid>
      <w:tr w:rsidR="0023367B" w:rsidRPr="0031743C">
        <w:trPr>
          <w:trHeight w:val="2010"/>
        </w:trPr>
        <w:tc>
          <w:tcPr>
            <w:tcW w:w="264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31743C" w:rsidRDefault="0023367B">
            <w:pPr>
              <w:widowControl w:val="0"/>
              <w:rPr>
                <w:rFonts w:ascii="Sylfaen" w:eastAsia="Calibri" w:hAnsi="Sylfaen" w:cs="Calibri"/>
                <w:sz w:val="16"/>
                <w:szCs w:val="16"/>
              </w:rPr>
            </w:pPr>
          </w:p>
        </w:tc>
        <w:tc>
          <w:tcPr>
            <w:tcW w:w="8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საწარმოთა რაოდენობა</w:t>
            </w:r>
          </w:p>
        </w:tc>
        <w:tc>
          <w:tcPr>
            <w:tcW w:w="134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წილი მუნიციპალური ხელისუფლების საწარმოების ჯამურ რაოდენობაში</w:t>
            </w:r>
          </w:p>
        </w:tc>
        <w:tc>
          <w:tcPr>
            <w:tcW w:w="15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წილი მუნიციპალური ხელისუფლების საწარმოების მუნიციპალურ საწარმოთა ჯამურ რაოდენობაში</w:t>
            </w:r>
          </w:p>
        </w:tc>
        <w:tc>
          <w:tcPr>
            <w:tcW w:w="106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2021 ერთობლივი შემოსავალი (ათასი ლარი)</w:t>
            </w:r>
          </w:p>
        </w:tc>
        <w:tc>
          <w:tcPr>
            <w:tcW w:w="104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წილი მუნიციპალური ხელისუფლების საწარმოების ჯამურ რაოდენობაში</w:t>
            </w:r>
          </w:p>
        </w:tc>
        <w:tc>
          <w:tcPr>
            <w:tcW w:w="153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წილი მუნიციპალური ხელისუფლების საწარმოების მუნიციპალურ საწარმოთა ჯამურ რაოდენობაში</w:t>
            </w:r>
          </w:p>
        </w:tc>
      </w:tr>
      <w:tr w:rsidR="0023367B" w:rsidRPr="0031743C">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sz w:val="16"/>
                <w:szCs w:val="16"/>
              </w:rPr>
            </w:pPr>
            <w:r w:rsidRPr="0031743C">
              <w:rPr>
                <w:rFonts w:ascii="Sylfaen" w:eastAsia="Calibri" w:hAnsi="Sylfaen" w:cs="Calibri"/>
                <w:b/>
                <w:sz w:val="16"/>
                <w:szCs w:val="16"/>
              </w:rPr>
              <w:t>სულ</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b/>
                <w:sz w:val="16"/>
                <w:szCs w:val="16"/>
              </w:rPr>
              <w:t>316</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23367B">
            <w:pPr>
              <w:widowControl w:val="0"/>
              <w:rPr>
                <w:rFonts w:ascii="Sylfaen" w:eastAsia="Calibri" w:hAnsi="Sylfaen" w:cs="Calibri"/>
                <w:sz w:val="16"/>
                <w:szCs w:val="16"/>
              </w:rPr>
            </w:pP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23367B">
            <w:pPr>
              <w:widowControl w:val="0"/>
              <w:rPr>
                <w:rFonts w:ascii="Sylfaen" w:eastAsia="Calibri" w:hAnsi="Sylfaen" w:cs="Calibri"/>
                <w:sz w:val="16"/>
                <w:szCs w:val="16"/>
              </w:rPr>
            </w:pP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sz w:val="16"/>
                <w:szCs w:val="16"/>
              </w:rPr>
            </w:pPr>
            <w:r w:rsidRPr="0031743C">
              <w:rPr>
                <w:rFonts w:ascii="Sylfaen" w:eastAsia="Calibri" w:hAnsi="Sylfaen" w:cs="Calibri"/>
                <w:b/>
                <w:sz w:val="16"/>
                <w:szCs w:val="16"/>
              </w:rPr>
              <w:t>3,632,572.1</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23367B">
            <w:pPr>
              <w:widowControl w:val="0"/>
              <w:rPr>
                <w:rFonts w:ascii="Sylfaen" w:eastAsia="Calibri" w:hAnsi="Sylfaen" w:cs="Calibri"/>
                <w:sz w:val="16"/>
                <w:szCs w:val="16"/>
              </w:rPr>
            </w:pP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sz w:val="16"/>
                <w:szCs w:val="16"/>
              </w:rPr>
            </w:pPr>
            <w:r w:rsidRPr="0031743C">
              <w:rPr>
                <w:rFonts w:ascii="Sylfaen" w:eastAsia="Calibri" w:hAnsi="Sylfaen" w:cs="Calibri"/>
                <w:sz w:val="16"/>
                <w:szCs w:val="16"/>
              </w:rPr>
              <w:t>100%</w:t>
            </w:r>
          </w:p>
        </w:tc>
      </w:tr>
      <w:tr w:rsidR="0023367B" w:rsidRPr="0031743C">
        <w:trPr>
          <w:trHeight w:val="270"/>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მათ შორის:</w:t>
            </w:r>
          </w:p>
        </w:tc>
        <w:tc>
          <w:tcPr>
            <w:tcW w:w="830"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rsidR="0023367B" w:rsidRPr="0031743C" w:rsidRDefault="0023367B">
            <w:pPr>
              <w:widowControl w:val="0"/>
              <w:rPr>
                <w:rFonts w:ascii="Sylfaen" w:eastAsia="Calibri" w:hAnsi="Sylfaen" w:cs="Calibri"/>
                <w:sz w:val="16"/>
                <w:szCs w:val="16"/>
              </w:rPr>
            </w:pPr>
          </w:p>
        </w:tc>
        <w:tc>
          <w:tcPr>
            <w:tcW w:w="1346"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rsidR="0023367B" w:rsidRPr="0031743C" w:rsidRDefault="0023367B">
            <w:pPr>
              <w:widowControl w:val="0"/>
              <w:rPr>
                <w:rFonts w:ascii="Sylfaen" w:eastAsia="Calibri" w:hAnsi="Sylfaen" w:cs="Calibri"/>
                <w:sz w:val="16"/>
                <w:szCs w:val="16"/>
              </w:rPr>
            </w:pPr>
          </w:p>
        </w:tc>
        <w:tc>
          <w:tcPr>
            <w:tcW w:w="1581"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rsidR="0023367B" w:rsidRPr="0031743C" w:rsidRDefault="0023367B">
            <w:pPr>
              <w:widowControl w:val="0"/>
              <w:rPr>
                <w:rFonts w:ascii="Sylfaen" w:eastAsia="Calibri" w:hAnsi="Sylfaen" w:cs="Calibri"/>
                <w:sz w:val="16"/>
                <w:szCs w:val="16"/>
              </w:rPr>
            </w:pPr>
          </w:p>
        </w:tc>
        <w:tc>
          <w:tcPr>
            <w:tcW w:w="1065"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rsidR="0023367B" w:rsidRPr="0031743C" w:rsidRDefault="0023367B">
            <w:pPr>
              <w:widowControl w:val="0"/>
              <w:rPr>
                <w:rFonts w:ascii="Sylfaen" w:eastAsia="Calibri" w:hAnsi="Sylfaen" w:cs="Calibri"/>
                <w:sz w:val="16"/>
                <w:szCs w:val="16"/>
              </w:rPr>
            </w:pPr>
          </w:p>
        </w:tc>
        <w:tc>
          <w:tcPr>
            <w:tcW w:w="1043"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rsidR="0023367B" w:rsidRPr="0031743C" w:rsidRDefault="0023367B">
            <w:pPr>
              <w:widowControl w:val="0"/>
              <w:rPr>
                <w:rFonts w:ascii="Sylfaen" w:eastAsia="Calibri" w:hAnsi="Sylfaen" w:cs="Calibri"/>
                <w:sz w:val="16"/>
                <w:szCs w:val="16"/>
              </w:rPr>
            </w:pP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23367B">
            <w:pPr>
              <w:widowControl w:val="0"/>
              <w:rPr>
                <w:rFonts w:ascii="Sylfaen" w:eastAsia="Calibri" w:hAnsi="Sylfaen" w:cs="Calibri"/>
                <w:sz w:val="16"/>
                <w:szCs w:val="16"/>
              </w:rPr>
            </w:pPr>
          </w:p>
        </w:tc>
      </w:tr>
      <w:tr w:rsidR="0023367B" w:rsidRPr="0031743C">
        <w:trPr>
          <w:trHeight w:val="270"/>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sz w:val="16"/>
                <w:szCs w:val="16"/>
              </w:rPr>
            </w:pPr>
            <w:r w:rsidRPr="0031743C">
              <w:rPr>
                <w:rFonts w:ascii="Sylfaen" w:eastAsia="Calibri" w:hAnsi="Sylfaen" w:cs="Calibri"/>
                <w:b/>
                <w:sz w:val="16"/>
                <w:szCs w:val="16"/>
              </w:rPr>
              <w:t>მუნიციპალიტეტები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b/>
                <w:sz w:val="16"/>
                <w:szCs w:val="16"/>
              </w:rPr>
              <w:t>162</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b/>
                <w:sz w:val="16"/>
                <w:szCs w:val="16"/>
              </w:rPr>
              <w:t>51.3%</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23367B">
            <w:pPr>
              <w:widowControl w:val="0"/>
              <w:rPr>
                <w:rFonts w:ascii="Sylfaen" w:eastAsia="Calibri" w:hAnsi="Sylfaen" w:cs="Calibri"/>
                <w:sz w:val="16"/>
                <w:szCs w:val="16"/>
              </w:rPr>
            </w:pP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sz w:val="16"/>
                <w:szCs w:val="16"/>
              </w:rPr>
            </w:pPr>
            <w:r w:rsidRPr="0031743C">
              <w:rPr>
                <w:rFonts w:ascii="Sylfaen" w:eastAsia="Calibri" w:hAnsi="Sylfaen" w:cs="Calibri"/>
                <w:b/>
                <w:sz w:val="16"/>
                <w:szCs w:val="16"/>
              </w:rPr>
              <w:t>348,901.8</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23367B">
            <w:pPr>
              <w:widowControl w:val="0"/>
              <w:rPr>
                <w:rFonts w:ascii="Sylfaen" w:eastAsia="Calibri" w:hAnsi="Sylfaen" w:cs="Calibri"/>
                <w:sz w:val="16"/>
                <w:szCs w:val="16"/>
              </w:rPr>
            </w:pP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9.6%</w:t>
            </w:r>
          </w:p>
        </w:tc>
      </w:tr>
      <w:tr w:rsidR="0023367B" w:rsidRPr="0031743C">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sz w:val="16"/>
                <w:szCs w:val="16"/>
              </w:rPr>
            </w:pPr>
            <w:r w:rsidRPr="0031743C">
              <w:rPr>
                <w:rFonts w:ascii="Sylfaen" w:eastAsia="Calibri" w:hAnsi="Sylfaen" w:cs="Calibri"/>
                <w:sz w:val="16"/>
                <w:szCs w:val="16"/>
              </w:rPr>
              <w:t>თბილისის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19</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6.0%</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11.7%</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sz w:val="16"/>
                <w:szCs w:val="16"/>
              </w:rPr>
            </w:pPr>
            <w:r w:rsidRPr="0031743C">
              <w:rPr>
                <w:rFonts w:ascii="Sylfaen" w:eastAsia="Calibri" w:hAnsi="Sylfaen" w:cs="Calibri"/>
                <w:sz w:val="16"/>
                <w:szCs w:val="16"/>
              </w:rPr>
              <w:t>271,260.6</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7.47%</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77.75%</w:t>
            </w:r>
          </w:p>
        </w:tc>
      </w:tr>
      <w:tr w:rsidR="0023367B" w:rsidRPr="0031743C">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sz w:val="16"/>
                <w:szCs w:val="16"/>
              </w:rPr>
            </w:pPr>
            <w:r w:rsidRPr="0031743C">
              <w:rPr>
                <w:rFonts w:ascii="Sylfaen" w:eastAsia="Calibri" w:hAnsi="Sylfaen" w:cs="Calibri"/>
                <w:sz w:val="16"/>
                <w:szCs w:val="16"/>
              </w:rPr>
              <w:lastRenderedPageBreak/>
              <w:t>ბათუმის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25</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7.9%</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15.4%</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sz w:val="16"/>
                <w:szCs w:val="16"/>
              </w:rPr>
            </w:pPr>
            <w:r w:rsidRPr="0031743C">
              <w:rPr>
                <w:rFonts w:ascii="Sylfaen" w:eastAsia="Calibri" w:hAnsi="Sylfaen" w:cs="Calibri"/>
                <w:sz w:val="16"/>
                <w:szCs w:val="16"/>
              </w:rPr>
              <w:t>52,944.7</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1.46%</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15.17%</w:t>
            </w:r>
          </w:p>
        </w:tc>
      </w:tr>
      <w:tr w:rsidR="0023367B" w:rsidRPr="0031743C">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sz w:val="16"/>
                <w:szCs w:val="16"/>
              </w:rPr>
            </w:pPr>
            <w:r w:rsidRPr="0031743C">
              <w:rPr>
                <w:rFonts w:ascii="Sylfaen" w:eastAsia="Calibri" w:hAnsi="Sylfaen" w:cs="Calibri"/>
                <w:sz w:val="16"/>
                <w:szCs w:val="16"/>
              </w:rPr>
              <w:t>საჩხერის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2</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0.6%</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1.2%</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sz w:val="16"/>
                <w:szCs w:val="16"/>
              </w:rPr>
            </w:pPr>
            <w:r w:rsidRPr="0031743C">
              <w:rPr>
                <w:rFonts w:ascii="Sylfaen" w:eastAsia="Calibri" w:hAnsi="Sylfaen" w:cs="Calibri"/>
                <w:sz w:val="16"/>
                <w:szCs w:val="16"/>
              </w:rPr>
              <w:t>7,379.9</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0.20%</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2.12%</w:t>
            </w:r>
          </w:p>
        </w:tc>
      </w:tr>
      <w:tr w:rsidR="0023367B" w:rsidRPr="0031743C">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sz w:val="16"/>
                <w:szCs w:val="16"/>
              </w:rPr>
            </w:pPr>
            <w:r w:rsidRPr="0031743C">
              <w:rPr>
                <w:rFonts w:ascii="Sylfaen" w:eastAsia="Calibri" w:hAnsi="Sylfaen" w:cs="Calibri"/>
                <w:sz w:val="16"/>
                <w:szCs w:val="16"/>
              </w:rPr>
              <w:t>ქუთაისის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9</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2.8%</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5.6%</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sz w:val="16"/>
                <w:szCs w:val="16"/>
              </w:rPr>
            </w:pPr>
            <w:r w:rsidRPr="0031743C">
              <w:rPr>
                <w:rFonts w:ascii="Sylfaen" w:eastAsia="Calibri" w:hAnsi="Sylfaen" w:cs="Calibri"/>
                <w:sz w:val="16"/>
                <w:szCs w:val="16"/>
              </w:rPr>
              <w:t>2,700.1</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0.07%</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0.77%</w:t>
            </w:r>
          </w:p>
        </w:tc>
      </w:tr>
      <w:tr w:rsidR="0023367B" w:rsidRPr="0031743C">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sz w:val="16"/>
                <w:szCs w:val="16"/>
              </w:rPr>
            </w:pPr>
            <w:r w:rsidRPr="0031743C">
              <w:rPr>
                <w:rFonts w:ascii="Sylfaen" w:eastAsia="Calibri" w:hAnsi="Sylfaen" w:cs="Calibri"/>
                <w:sz w:val="16"/>
                <w:szCs w:val="16"/>
              </w:rPr>
              <w:t>თეთრიწყაროს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1</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0.3%</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0.6%</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sz w:val="16"/>
                <w:szCs w:val="16"/>
              </w:rPr>
            </w:pPr>
            <w:r w:rsidRPr="0031743C">
              <w:rPr>
                <w:rFonts w:ascii="Sylfaen" w:eastAsia="Calibri" w:hAnsi="Sylfaen" w:cs="Calibri"/>
                <w:sz w:val="16"/>
                <w:szCs w:val="16"/>
              </w:rPr>
              <w:t>2,316.5</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0.06%</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0.66%</w:t>
            </w:r>
          </w:p>
        </w:tc>
      </w:tr>
      <w:tr w:rsidR="0023367B" w:rsidRPr="0031743C">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sz w:val="16"/>
                <w:szCs w:val="16"/>
              </w:rPr>
            </w:pPr>
            <w:r w:rsidRPr="0031743C">
              <w:rPr>
                <w:rFonts w:ascii="Sylfaen" w:eastAsia="Calibri" w:hAnsi="Sylfaen" w:cs="Calibri"/>
                <w:sz w:val="16"/>
                <w:szCs w:val="16"/>
              </w:rPr>
              <w:t>მარნეულის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3</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0.9%</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1.9%</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sz w:val="16"/>
                <w:szCs w:val="16"/>
              </w:rPr>
            </w:pPr>
            <w:r w:rsidRPr="0031743C">
              <w:rPr>
                <w:rFonts w:ascii="Sylfaen" w:eastAsia="Calibri" w:hAnsi="Sylfaen" w:cs="Calibri"/>
                <w:sz w:val="16"/>
                <w:szCs w:val="16"/>
              </w:rPr>
              <w:t>1,853.4</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0.05%</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0.53%</w:t>
            </w:r>
          </w:p>
        </w:tc>
      </w:tr>
      <w:tr w:rsidR="0023367B" w:rsidRPr="0031743C">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sz w:val="16"/>
                <w:szCs w:val="16"/>
              </w:rPr>
            </w:pPr>
            <w:r w:rsidRPr="0031743C">
              <w:rPr>
                <w:rFonts w:ascii="Sylfaen" w:eastAsia="Calibri" w:hAnsi="Sylfaen" w:cs="Calibri"/>
                <w:sz w:val="16"/>
                <w:szCs w:val="16"/>
              </w:rPr>
              <w:t>თელავის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2</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0.6%</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1.2%</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sz w:val="16"/>
                <w:szCs w:val="16"/>
              </w:rPr>
            </w:pPr>
            <w:r w:rsidRPr="0031743C">
              <w:rPr>
                <w:rFonts w:ascii="Sylfaen" w:eastAsia="Calibri" w:hAnsi="Sylfaen" w:cs="Calibri"/>
                <w:sz w:val="16"/>
                <w:szCs w:val="16"/>
              </w:rPr>
              <w:t>1,717.0</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0.05%</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0.49%</w:t>
            </w:r>
          </w:p>
        </w:tc>
      </w:tr>
      <w:tr w:rsidR="0023367B" w:rsidRPr="0031743C">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sz w:val="16"/>
                <w:szCs w:val="16"/>
              </w:rPr>
            </w:pPr>
            <w:r w:rsidRPr="0031743C">
              <w:rPr>
                <w:rFonts w:ascii="Sylfaen" w:eastAsia="Calibri" w:hAnsi="Sylfaen" w:cs="Calibri"/>
                <w:sz w:val="16"/>
                <w:szCs w:val="16"/>
              </w:rPr>
              <w:t>ქობულეთის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6</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1.9%</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3.7%</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sz w:val="16"/>
                <w:szCs w:val="16"/>
              </w:rPr>
            </w:pPr>
            <w:r w:rsidRPr="0031743C">
              <w:rPr>
                <w:rFonts w:ascii="Sylfaen" w:eastAsia="Calibri" w:hAnsi="Sylfaen" w:cs="Calibri"/>
                <w:sz w:val="16"/>
                <w:szCs w:val="16"/>
              </w:rPr>
              <w:t>1,416.5</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0.04%</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0.41%</w:t>
            </w:r>
          </w:p>
        </w:tc>
      </w:tr>
      <w:tr w:rsidR="0023367B" w:rsidRPr="0031743C">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sz w:val="16"/>
                <w:szCs w:val="16"/>
              </w:rPr>
            </w:pPr>
            <w:r w:rsidRPr="0031743C">
              <w:rPr>
                <w:rFonts w:ascii="Sylfaen" w:eastAsia="Calibri" w:hAnsi="Sylfaen" w:cs="Calibri"/>
                <w:sz w:val="16"/>
                <w:szCs w:val="16"/>
              </w:rPr>
              <w:t>ბოლნისის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10</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3.2%</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6.2%</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sz w:val="16"/>
                <w:szCs w:val="16"/>
              </w:rPr>
            </w:pPr>
            <w:r w:rsidRPr="0031743C">
              <w:rPr>
                <w:rFonts w:ascii="Sylfaen" w:eastAsia="Calibri" w:hAnsi="Sylfaen" w:cs="Calibri"/>
                <w:sz w:val="16"/>
                <w:szCs w:val="16"/>
              </w:rPr>
              <w:t>1,675.5</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0.05%</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0.48%</w:t>
            </w:r>
          </w:p>
        </w:tc>
      </w:tr>
      <w:tr w:rsidR="0023367B" w:rsidRPr="0031743C">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sz w:val="16"/>
                <w:szCs w:val="16"/>
              </w:rPr>
            </w:pPr>
            <w:r w:rsidRPr="0031743C">
              <w:rPr>
                <w:rFonts w:ascii="Sylfaen" w:eastAsia="Calibri" w:hAnsi="Sylfaen" w:cs="Calibri"/>
                <w:sz w:val="16"/>
                <w:szCs w:val="16"/>
              </w:rPr>
              <w:t>ქედის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6</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1.9%</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3.7%</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sz w:val="16"/>
                <w:szCs w:val="16"/>
              </w:rPr>
            </w:pPr>
            <w:r w:rsidRPr="0031743C">
              <w:rPr>
                <w:rFonts w:ascii="Sylfaen" w:eastAsia="Calibri" w:hAnsi="Sylfaen" w:cs="Calibri"/>
                <w:sz w:val="16"/>
                <w:szCs w:val="16"/>
              </w:rPr>
              <w:t>889.1</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0.02%</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0.25%</w:t>
            </w:r>
          </w:p>
        </w:tc>
      </w:tr>
      <w:tr w:rsidR="0023367B" w:rsidRPr="0031743C">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sz w:val="16"/>
                <w:szCs w:val="16"/>
              </w:rPr>
            </w:pPr>
            <w:r w:rsidRPr="0031743C">
              <w:rPr>
                <w:rFonts w:ascii="Sylfaen" w:eastAsia="Calibri" w:hAnsi="Sylfaen" w:cs="Calibri"/>
                <w:sz w:val="16"/>
                <w:szCs w:val="16"/>
              </w:rPr>
              <w:t>მესტიის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3</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0.9%</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1.9%</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sz w:val="16"/>
                <w:szCs w:val="16"/>
              </w:rPr>
            </w:pPr>
            <w:r w:rsidRPr="0031743C">
              <w:rPr>
                <w:rFonts w:ascii="Sylfaen" w:eastAsia="Calibri" w:hAnsi="Sylfaen" w:cs="Calibri"/>
                <w:sz w:val="16"/>
                <w:szCs w:val="16"/>
              </w:rPr>
              <w:t>704.1</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0.02%</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0.20%</w:t>
            </w:r>
          </w:p>
        </w:tc>
      </w:tr>
      <w:tr w:rsidR="0023367B" w:rsidRPr="0031743C">
        <w:trPr>
          <w:trHeight w:val="49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sz w:val="16"/>
                <w:szCs w:val="16"/>
              </w:rPr>
            </w:pPr>
            <w:r w:rsidRPr="0031743C">
              <w:rPr>
                <w:rFonts w:ascii="Sylfaen" w:eastAsia="Calibri" w:hAnsi="Sylfaen" w:cs="Calibri"/>
                <w:sz w:val="16"/>
                <w:szCs w:val="16"/>
              </w:rPr>
              <w:t>სახელმწიფო ორგანო აფხაზეთის ავტონომიური რესპუბლიკა</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9</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2.8%</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5.6%</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sz w:val="16"/>
                <w:szCs w:val="16"/>
              </w:rPr>
            </w:pPr>
            <w:r w:rsidRPr="0031743C">
              <w:rPr>
                <w:rFonts w:ascii="Sylfaen" w:eastAsia="Calibri" w:hAnsi="Sylfaen" w:cs="Calibri"/>
                <w:sz w:val="16"/>
                <w:szCs w:val="16"/>
              </w:rPr>
              <w:t>544.3</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0.01%</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0.16%</w:t>
            </w:r>
          </w:p>
        </w:tc>
      </w:tr>
      <w:tr w:rsidR="0023367B" w:rsidRPr="0031743C">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sz w:val="16"/>
                <w:szCs w:val="16"/>
              </w:rPr>
            </w:pPr>
            <w:r w:rsidRPr="0031743C">
              <w:rPr>
                <w:rFonts w:ascii="Sylfaen" w:eastAsia="Calibri" w:hAnsi="Sylfaen" w:cs="Calibri"/>
                <w:sz w:val="16"/>
                <w:szCs w:val="16"/>
              </w:rPr>
              <w:t>საგარეჯოს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4</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1.3%</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2.5%</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sz w:val="16"/>
                <w:szCs w:val="16"/>
              </w:rPr>
            </w:pPr>
            <w:r w:rsidRPr="0031743C">
              <w:rPr>
                <w:rFonts w:ascii="Sylfaen" w:eastAsia="Calibri" w:hAnsi="Sylfaen" w:cs="Calibri"/>
                <w:sz w:val="16"/>
                <w:szCs w:val="16"/>
              </w:rPr>
              <w:t>665.8</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0.02%</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0.19%</w:t>
            </w:r>
          </w:p>
        </w:tc>
      </w:tr>
      <w:tr w:rsidR="0023367B" w:rsidRPr="0031743C">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sz w:val="16"/>
                <w:szCs w:val="16"/>
              </w:rPr>
            </w:pPr>
            <w:r w:rsidRPr="0031743C">
              <w:rPr>
                <w:rFonts w:ascii="Sylfaen" w:eastAsia="Calibri" w:hAnsi="Sylfaen" w:cs="Calibri"/>
                <w:sz w:val="16"/>
                <w:szCs w:val="16"/>
              </w:rPr>
              <w:t>ონის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1</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0.3%</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0.6%</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sz w:val="16"/>
                <w:szCs w:val="16"/>
              </w:rPr>
            </w:pPr>
            <w:r w:rsidRPr="0031743C">
              <w:rPr>
                <w:rFonts w:ascii="Sylfaen" w:eastAsia="Calibri" w:hAnsi="Sylfaen" w:cs="Calibri"/>
                <w:sz w:val="16"/>
                <w:szCs w:val="16"/>
              </w:rPr>
              <w:t>638.5</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0.02%</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0.18%</w:t>
            </w:r>
          </w:p>
        </w:tc>
      </w:tr>
      <w:tr w:rsidR="0023367B" w:rsidRPr="0031743C">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sz w:val="16"/>
                <w:szCs w:val="16"/>
              </w:rPr>
            </w:pPr>
            <w:r w:rsidRPr="0031743C">
              <w:rPr>
                <w:rFonts w:ascii="Sylfaen" w:eastAsia="Calibri" w:hAnsi="Sylfaen" w:cs="Calibri"/>
                <w:sz w:val="16"/>
                <w:szCs w:val="16"/>
              </w:rPr>
              <w:t>რუსთავის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6</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1.9%</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3.7%</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sz w:val="16"/>
                <w:szCs w:val="16"/>
              </w:rPr>
            </w:pPr>
            <w:r w:rsidRPr="0031743C">
              <w:rPr>
                <w:rFonts w:ascii="Sylfaen" w:eastAsia="Calibri" w:hAnsi="Sylfaen" w:cs="Calibri"/>
                <w:sz w:val="16"/>
                <w:szCs w:val="16"/>
              </w:rPr>
              <w:t>507.4</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0.01%</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0.15%</w:t>
            </w:r>
          </w:p>
        </w:tc>
      </w:tr>
      <w:tr w:rsidR="0023367B" w:rsidRPr="0031743C">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sz w:val="16"/>
                <w:szCs w:val="16"/>
              </w:rPr>
            </w:pPr>
            <w:r w:rsidRPr="0031743C">
              <w:rPr>
                <w:rFonts w:ascii="Sylfaen" w:eastAsia="Calibri" w:hAnsi="Sylfaen" w:cs="Calibri"/>
                <w:sz w:val="16"/>
                <w:szCs w:val="16"/>
              </w:rPr>
              <w:t>დუშეთის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6</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1.9%</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3.7%</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sz w:val="16"/>
                <w:szCs w:val="16"/>
              </w:rPr>
            </w:pPr>
            <w:r w:rsidRPr="0031743C">
              <w:rPr>
                <w:rFonts w:ascii="Sylfaen" w:eastAsia="Calibri" w:hAnsi="Sylfaen" w:cs="Calibri"/>
                <w:sz w:val="16"/>
                <w:szCs w:val="16"/>
              </w:rPr>
              <w:t>306.5</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0.01%</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0.09%</w:t>
            </w:r>
          </w:p>
        </w:tc>
      </w:tr>
      <w:tr w:rsidR="0023367B" w:rsidRPr="0031743C">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sz w:val="16"/>
                <w:szCs w:val="16"/>
              </w:rPr>
            </w:pPr>
            <w:r w:rsidRPr="0031743C">
              <w:rPr>
                <w:rFonts w:ascii="Sylfaen" w:eastAsia="Calibri" w:hAnsi="Sylfaen" w:cs="Calibri"/>
                <w:sz w:val="16"/>
                <w:szCs w:val="16"/>
              </w:rPr>
              <w:t>ამბროლაურის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2</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0.6%</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1.2%</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sz w:val="16"/>
                <w:szCs w:val="16"/>
              </w:rPr>
            </w:pPr>
            <w:r w:rsidRPr="0031743C">
              <w:rPr>
                <w:rFonts w:ascii="Sylfaen" w:eastAsia="Calibri" w:hAnsi="Sylfaen" w:cs="Calibri"/>
                <w:sz w:val="16"/>
                <w:szCs w:val="16"/>
              </w:rPr>
              <w:t>298.0</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0.01%</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0.09%</w:t>
            </w:r>
          </w:p>
        </w:tc>
      </w:tr>
      <w:tr w:rsidR="0023367B" w:rsidRPr="0031743C">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sz w:val="16"/>
                <w:szCs w:val="16"/>
              </w:rPr>
            </w:pPr>
            <w:r w:rsidRPr="0031743C">
              <w:rPr>
                <w:rFonts w:ascii="Sylfaen" w:eastAsia="Calibri" w:hAnsi="Sylfaen" w:cs="Calibri"/>
                <w:sz w:val="16"/>
                <w:szCs w:val="16"/>
              </w:rPr>
              <w:t>სენაკის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5</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1.6%</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3.1%</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sz w:val="16"/>
                <w:szCs w:val="16"/>
              </w:rPr>
            </w:pPr>
            <w:r w:rsidRPr="0031743C">
              <w:rPr>
                <w:rFonts w:ascii="Sylfaen" w:eastAsia="Calibri" w:hAnsi="Sylfaen" w:cs="Calibri"/>
                <w:sz w:val="16"/>
                <w:szCs w:val="16"/>
              </w:rPr>
              <w:t>185.5</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0.01%</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0.05%</w:t>
            </w:r>
          </w:p>
        </w:tc>
      </w:tr>
      <w:tr w:rsidR="0023367B" w:rsidRPr="0031743C">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sz w:val="16"/>
                <w:szCs w:val="16"/>
              </w:rPr>
            </w:pPr>
            <w:r w:rsidRPr="0031743C">
              <w:rPr>
                <w:rFonts w:ascii="Sylfaen" w:eastAsia="Calibri" w:hAnsi="Sylfaen" w:cs="Calibri"/>
                <w:sz w:val="16"/>
                <w:szCs w:val="16"/>
              </w:rPr>
              <w:t>ზუგდიდის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2</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0.6%</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1.2%</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sz w:val="16"/>
                <w:szCs w:val="16"/>
              </w:rPr>
            </w:pPr>
            <w:r w:rsidRPr="0031743C">
              <w:rPr>
                <w:rFonts w:ascii="Sylfaen" w:eastAsia="Calibri" w:hAnsi="Sylfaen" w:cs="Calibri"/>
                <w:sz w:val="16"/>
                <w:szCs w:val="16"/>
              </w:rPr>
              <w:t>177.3</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0.00%</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0.05%</w:t>
            </w:r>
          </w:p>
        </w:tc>
      </w:tr>
      <w:tr w:rsidR="0023367B" w:rsidRPr="0031743C">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sz w:val="16"/>
                <w:szCs w:val="16"/>
              </w:rPr>
            </w:pPr>
            <w:r w:rsidRPr="0031743C">
              <w:rPr>
                <w:rFonts w:ascii="Sylfaen" w:eastAsia="Calibri" w:hAnsi="Sylfaen" w:cs="Calibri"/>
                <w:sz w:val="16"/>
                <w:szCs w:val="16"/>
              </w:rPr>
              <w:t>ყაზბეგის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1</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0.3%</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0.6%</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sz w:val="16"/>
                <w:szCs w:val="16"/>
              </w:rPr>
            </w:pPr>
            <w:r w:rsidRPr="0031743C">
              <w:rPr>
                <w:rFonts w:ascii="Sylfaen" w:eastAsia="Calibri" w:hAnsi="Sylfaen" w:cs="Calibri"/>
                <w:sz w:val="16"/>
                <w:szCs w:val="16"/>
              </w:rPr>
              <w:t>154.3</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0.00%</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0.04%</w:t>
            </w:r>
          </w:p>
        </w:tc>
      </w:tr>
      <w:tr w:rsidR="0023367B" w:rsidRPr="0031743C">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sz w:val="16"/>
                <w:szCs w:val="16"/>
              </w:rPr>
            </w:pPr>
            <w:r w:rsidRPr="0031743C">
              <w:rPr>
                <w:rFonts w:ascii="Sylfaen" w:eastAsia="Calibri" w:hAnsi="Sylfaen" w:cs="Calibri"/>
                <w:sz w:val="16"/>
                <w:szCs w:val="16"/>
              </w:rPr>
              <w:t>ახალციხის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1</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0.3%</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0.6%</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sz w:val="16"/>
                <w:szCs w:val="16"/>
              </w:rPr>
            </w:pPr>
            <w:r w:rsidRPr="0031743C">
              <w:rPr>
                <w:rFonts w:ascii="Sylfaen" w:eastAsia="Calibri" w:hAnsi="Sylfaen" w:cs="Calibri"/>
                <w:sz w:val="16"/>
                <w:szCs w:val="16"/>
              </w:rPr>
              <w:t>147.0</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0.00%</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0.04%</w:t>
            </w:r>
          </w:p>
        </w:tc>
      </w:tr>
      <w:tr w:rsidR="0023367B" w:rsidRPr="0031743C">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sz w:val="16"/>
                <w:szCs w:val="16"/>
              </w:rPr>
            </w:pPr>
            <w:r w:rsidRPr="0031743C">
              <w:rPr>
                <w:rFonts w:ascii="Sylfaen" w:eastAsia="Calibri" w:hAnsi="Sylfaen" w:cs="Calibri"/>
                <w:sz w:val="16"/>
                <w:szCs w:val="16"/>
              </w:rPr>
              <w:t>ჭიათურის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3</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0.9%</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1.9%</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sz w:val="16"/>
                <w:szCs w:val="16"/>
              </w:rPr>
            </w:pPr>
            <w:r w:rsidRPr="0031743C">
              <w:rPr>
                <w:rFonts w:ascii="Sylfaen" w:eastAsia="Calibri" w:hAnsi="Sylfaen" w:cs="Calibri"/>
                <w:sz w:val="16"/>
                <w:szCs w:val="16"/>
              </w:rPr>
              <w:t>134.0</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0.00%</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0.04%</w:t>
            </w:r>
          </w:p>
        </w:tc>
      </w:tr>
      <w:tr w:rsidR="0023367B" w:rsidRPr="0031743C">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sz w:val="16"/>
                <w:szCs w:val="16"/>
              </w:rPr>
            </w:pPr>
            <w:r w:rsidRPr="0031743C">
              <w:rPr>
                <w:rFonts w:ascii="Sylfaen" w:eastAsia="Calibri" w:hAnsi="Sylfaen" w:cs="Calibri"/>
                <w:sz w:val="16"/>
                <w:szCs w:val="16"/>
              </w:rPr>
              <w:t>წყალტუბოს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1</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0.3%</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0.6%</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sz w:val="16"/>
                <w:szCs w:val="16"/>
              </w:rPr>
            </w:pPr>
            <w:r w:rsidRPr="0031743C">
              <w:rPr>
                <w:rFonts w:ascii="Sylfaen" w:eastAsia="Calibri" w:hAnsi="Sylfaen" w:cs="Calibri"/>
                <w:sz w:val="16"/>
                <w:szCs w:val="16"/>
              </w:rPr>
              <w:t>65.1</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0.00%</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0.02%</w:t>
            </w:r>
          </w:p>
        </w:tc>
      </w:tr>
      <w:tr w:rsidR="0023367B" w:rsidRPr="0031743C">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sz w:val="16"/>
                <w:szCs w:val="16"/>
              </w:rPr>
            </w:pPr>
            <w:r w:rsidRPr="0031743C">
              <w:rPr>
                <w:rFonts w:ascii="Sylfaen" w:eastAsia="Calibri" w:hAnsi="Sylfaen" w:cs="Calibri"/>
                <w:sz w:val="16"/>
                <w:szCs w:val="16"/>
              </w:rPr>
              <w:t>სხვა დანარჩენი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35</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11.1%</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21.6%</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sz w:val="16"/>
                <w:szCs w:val="16"/>
              </w:rPr>
            </w:pPr>
            <w:r w:rsidRPr="0031743C">
              <w:rPr>
                <w:rFonts w:ascii="Sylfaen" w:eastAsia="Calibri" w:hAnsi="Sylfaen" w:cs="Calibri"/>
                <w:sz w:val="16"/>
                <w:szCs w:val="16"/>
              </w:rPr>
              <w:t>220.9</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0.01%</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0.06%</w:t>
            </w:r>
          </w:p>
        </w:tc>
      </w:tr>
    </w:tbl>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31743C">
        <w:rPr>
          <w:rFonts w:ascii="Sylfaen" w:eastAsia="Merriweather" w:hAnsi="Sylfaen" w:cs="Merriweather"/>
          <w:color w:val="000000"/>
        </w:rPr>
        <w:t xml:space="preserve"> </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rPr>
      </w:pPr>
      <w:r w:rsidRPr="0031743C">
        <w:rPr>
          <w:rFonts w:ascii="Sylfaen" w:eastAsia="Arial Unicode MS" w:hAnsi="Sylfaen" w:cs="Arial Unicode MS"/>
          <w:color w:val="000000"/>
        </w:rPr>
        <w:t xml:space="preserve">ცხრილი 3 </w:t>
      </w:r>
    </w:p>
    <w:p w:rsidR="0023367B" w:rsidRPr="0031743C" w:rsidRDefault="00185C05">
      <w:pPr>
        <w:tabs>
          <w:tab w:val="left" w:pos="6804"/>
        </w:tabs>
        <w:spacing w:after="160" w:line="259" w:lineRule="auto"/>
        <w:rPr>
          <w:rFonts w:ascii="Sylfaen" w:eastAsia="Merriweather" w:hAnsi="Sylfaen" w:cs="Merriweather"/>
        </w:rPr>
      </w:pPr>
      <w:r w:rsidRPr="0031743C">
        <w:rPr>
          <w:rFonts w:ascii="Sylfaen" w:eastAsia="Arial Unicode MS" w:hAnsi="Sylfaen" w:cs="Arial Unicode MS"/>
        </w:rPr>
        <w:t>სახელმწიფო საკუთრებაში არსებული საწარმოების ანალიზი სექტორების მიხედვით</w:t>
      </w:r>
    </w:p>
    <w:tbl>
      <w:tblPr>
        <w:tblStyle w:val="a1"/>
        <w:tblW w:w="10041" w:type="dxa"/>
        <w:tblBorders>
          <w:top w:val="nil"/>
          <w:left w:val="nil"/>
          <w:bottom w:val="nil"/>
          <w:right w:val="nil"/>
          <w:insideH w:val="nil"/>
          <w:insideV w:val="nil"/>
        </w:tblBorders>
        <w:tblLayout w:type="fixed"/>
        <w:tblLook w:val="0600" w:firstRow="0" w:lastRow="0" w:firstColumn="0" w:lastColumn="0" w:noHBand="1" w:noVBand="1"/>
      </w:tblPr>
      <w:tblGrid>
        <w:gridCol w:w="3469"/>
        <w:gridCol w:w="680"/>
        <w:gridCol w:w="770"/>
        <w:gridCol w:w="725"/>
        <w:gridCol w:w="1029"/>
        <w:gridCol w:w="950"/>
        <w:gridCol w:w="855"/>
        <w:gridCol w:w="720"/>
        <w:gridCol w:w="843"/>
      </w:tblGrid>
      <w:tr w:rsidR="0023367B" w:rsidRPr="0031743C">
        <w:trPr>
          <w:trHeight w:val="988"/>
        </w:trPr>
        <w:tc>
          <w:tcPr>
            <w:tcW w:w="3467"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დარგი</w:t>
            </w:r>
          </w:p>
        </w:tc>
        <w:tc>
          <w:tcPr>
            <w:tcW w:w="679"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სულ საწარმოს რაოდენობა</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მათ შორის:</w:t>
            </w:r>
          </w:p>
        </w:tc>
        <w:tc>
          <w:tcPr>
            <w:tcW w:w="102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sz w:val="16"/>
                <w:szCs w:val="16"/>
              </w:rPr>
            </w:pPr>
            <w:r w:rsidRPr="0031743C">
              <w:rPr>
                <w:rFonts w:ascii="Sylfaen" w:eastAsia="Calibri" w:hAnsi="Sylfaen" w:cs="Calibri"/>
                <w:sz w:val="16"/>
                <w:szCs w:val="16"/>
              </w:rPr>
              <w:t>სულ საწარმოთა ერთობლივი შემოსავალი 2021 (ათასი ლარი)</w:t>
            </w:r>
          </w:p>
        </w:tc>
        <w:tc>
          <w:tcPr>
            <w:tcW w:w="1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მათ შორის:</w:t>
            </w:r>
          </w:p>
        </w:tc>
        <w:tc>
          <w:tcPr>
            <w:tcW w:w="15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დარგობრივ საწარმოთა წილი მთლიან ერთობლივ შემოსავალში</w:t>
            </w:r>
          </w:p>
        </w:tc>
      </w:tr>
      <w:tr w:rsidR="0023367B" w:rsidRPr="0031743C">
        <w:trPr>
          <w:trHeight w:val="570"/>
        </w:trPr>
        <w:tc>
          <w:tcPr>
            <w:tcW w:w="3467" w:type="dxa"/>
            <w:vMerge/>
            <w:tcBorders>
              <w:top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367B" w:rsidRPr="0031743C" w:rsidRDefault="0023367B">
            <w:pPr>
              <w:widowControl w:val="0"/>
              <w:rPr>
                <w:rFonts w:ascii="Sylfaen" w:eastAsia="Calibri" w:hAnsi="Sylfaen" w:cs="Calibri"/>
              </w:rPr>
            </w:pPr>
          </w:p>
        </w:tc>
        <w:tc>
          <w:tcPr>
            <w:tcW w:w="679"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367B" w:rsidRPr="0031743C" w:rsidRDefault="0023367B">
            <w:pPr>
              <w:widowControl w:val="0"/>
              <w:rPr>
                <w:rFonts w:ascii="Sylfaen" w:eastAsia="Calibri" w:hAnsi="Sylfaen" w:cs="Calibri"/>
              </w:rPr>
            </w:pP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ცენტრალური</w:t>
            </w: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ადგილობრივი</w:t>
            </w:r>
          </w:p>
        </w:tc>
        <w:tc>
          <w:tcPr>
            <w:tcW w:w="1029"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367B" w:rsidRPr="0031743C" w:rsidRDefault="0023367B">
            <w:pPr>
              <w:widowControl w:val="0"/>
              <w:rPr>
                <w:rFonts w:ascii="Sylfaen" w:eastAsia="Calibri" w:hAnsi="Sylfaen" w:cs="Calibri"/>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ცენტრალური</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ადგილობრივი</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ცენტრალური</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ადგილობრივი</w:t>
            </w:r>
          </w:p>
        </w:tc>
      </w:tr>
      <w:tr w:rsidR="0023367B" w:rsidRPr="0031743C">
        <w:trPr>
          <w:trHeight w:val="405"/>
        </w:trPr>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sz w:val="16"/>
                <w:szCs w:val="16"/>
              </w:rPr>
              <w:t>სოფლის მეურნეობა. ნადირობა და სატყეო მეურნეობა</w:t>
            </w:r>
          </w:p>
        </w:tc>
        <w:tc>
          <w:tcPr>
            <w:tcW w:w="67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7</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7</w:t>
            </w: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0</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22,698.6</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22,698.6</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0.0</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0.7%</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0.0%</w:t>
            </w:r>
          </w:p>
        </w:tc>
      </w:tr>
      <w:tr w:rsidR="0023367B" w:rsidRPr="0031743C">
        <w:trPr>
          <w:trHeight w:val="405"/>
        </w:trPr>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sz w:val="16"/>
                <w:szCs w:val="16"/>
              </w:rPr>
              <w:t>სამთომოპოვებითი მრეწველობა</w:t>
            </w:r>
          </w:p>
        </w:tc>
        <w:tc>
          <w:tcPr>
            <w:tcW w:w="67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2</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2</w:t>
            </w: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0</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601.8</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601.8</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0.0</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0.0%</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0.0%</w:t>
            </w:r>
          </w:p>
        </w:tc>
      </w:tr>
      <w:tr w:rsidR="0023367B" w:rsidRPr="0031743C">
        <w:trPr>
          <w:trHeight w:val="405"/>
        </w:trPr>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sz w:val="16"/>
                <w:szCs w:val="16"/>
              </w:rPr>
              <w:t>დამამუშავებელი მრეწველობა</w:t>
            </w:r>
          </w:p>
        </w:tc>
        <w:tc>
          <w:tcPr>
            <w:tcW w:w="67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20</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17</w:t>
            </w: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3</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137,592.6</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137,574.8</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17.8</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4.2%</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0.0%</w:t>
            </w:r>
          </w:p>
        </w:tc>
      </w:tr>
      <w:tr w:rsidR="0023367B" w:rsidRPr="0031743C">
        <w:trPr>
          <w:trHeight w:val="405"/>
        </w:trPr>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sz w:val="16"/>
                <w:szCs w:val="16"/>
              </w:rPr>
              <w:t>ელექტროენერგიის, აირისა და წყლის წარმოება და განაწილება</w:t>
            </w:r>
          </w:p>
        </w:tc>
        <w:tc>
          <w:tcPr>
            <w:tcW w:w="67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21</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9</w:t>
            </w: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12</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1,972,247.9</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1,946,527.5</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25,720.4</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59.3%</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7.4%</w:t>
            </w:r>
          </w:p>
        </w:tc>
      </w:tr>
      <w:tr w:rsidR="0023367B" w:rsidRPr="0031743C">
        <w:trPr>
          <w:trHeight w:val="405"/>
        </w:trPr>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sz w:val="16"/>
                <w:szCs w:val="16"/>
              </w:rPr>
              <w:t>მშენებლობა</w:t>
            </w:r>
          </w:p>
        </w:tc>
        <w:tc>
          <w:tcPr>
            <w:tcW w:w="67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16</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11</w:t>
            </w: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5</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84,681.1</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83,168.5</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1,512.7</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2.5%</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0.4%</w:t>
            </w:r>
          </w:p>
        </w:tc>
      </w:tr>
      <w:tr w:rsidR="0023367B" w:rsidRPr="0031743C">
        <w:trPr>
          <w:trHeight w:val="420"/>
        </w:trPr>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sz w:val="16"/>
                <w:szCs w:val="16"/>
              </w:rPr>
              <w:t>ვაჭრობა; ავტომობილების, საყოფაცხოვრებო ნაწარმისა და პირადი მოხმარების საგნების რემონტი</w:t>
            </w:r>
          </w:p>
        </w:tc>
        <w:tc>
          <w:tcPr>
            <w:tcW w:w="67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14</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10</w:t>
            </w: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4</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193,391.9</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193,040.7</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351.2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5.9%</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0.1%</w:t>
            </w:r>
          </w:p>
        </w:tc>
      </w:tr>
      <w:tr w:rsidR="0023367B" w:rsidRPr="0031743C">
        <w:trPr>
          <w:trHeight w:val="405"/>
        </w:trPr>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sz w:val="16"/>
                <w:szCs w:val="16"/>
              </w:rPr>
              <w:t>სასტუმროები და რესტორნები</w:t>
            </w:r>
          </w:p>
        </w:tc>
        <w:tc>
          <w:tcPr>
            <w:tcW w:w="67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9</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7</w:t>
            </w: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2</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31,093.0</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31,055.9</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37.0</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0.9%</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0.0%</w:t>
            </w:r>
          </w:p>
        </w:tc>
      </w:tr>
      <w:tr w:rsidR="0023367B" w:rsidRPr="0031743C">
        <w:trPr>
          <w:trHeight w:val="405"/>
        </w:trPr>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sz w:val="16"/>
                <w:szCs w:val="16"/>
              </w:rPr>
              <w:t>ტრანსპორტი და კავშირგაბმულობა</w:t>
            </w:r>
          </w:p>
        </w:tc>
        <w:tc>
          <w:tcPr>
            <w:tcW w:w="67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23</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6</w:t>
            </w: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17</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916,216.2</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751,745.6</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164,470.6</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22.9%</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47.1%</w:t>
            </w:r>
          </w:p>
        </w:tc>
      </w:tr>
      <w:tr w:rsidR="0023367B" w:rsidRPr="0031743C">
        <w:trPr>
          <w:trHeight w:val="405"/>
        </w:trPr>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sz w:val="16"/>
                <w:szCs w:val="16"/>
              </w:rPr>
              <w:lastRenderedPageBreak/>
              <w:t>საფინანსო საქმიანობა</w:t>
            </w:r>
          </w:p>
        </w:tc>
        <w:tc>
          <w:tcPr>
            <w:tcW w:w="67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8</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8</w:t>
            </w: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0</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720.8</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720.8</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0.0</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0.0%</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0.0%</w:t>
            </w:r>
          </w:p>
        </w:tc>
      </w:tr>
      <w:tr w:rsidR="0023367B" w:rsidRPr="0031743C">
        <w:trPr>
          <w:trHeight w:val="420"/>
        </w:trPr>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sz w:val="16"/>
                <w:szCs w:val="16"/>
              </w:rPr>
              <w:t>ოპერაციები უძრავი ქონებით, იჯარა და მომხმარებლისათვის მომსახურების გაწევა</w:t>
            </w:r>
          </w:p>
        </w:tc>
        <w:tc>
          <w:tcPr>
            <w:tcW w:w="67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49</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27</w:t>
            </w: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22</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39,853.6</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31,014.1</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8,839.5</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0.9%</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2.5%</w:t>
            </w:r>
          </w:p>
        </w:tc>
      </w:tr>
      <w:tr w:rsidR="0023367B" w:rsidRPr="0031743C">
        <w:trPr>
          <w:trHeight w:val="405"/>
        </w:trPr>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sz w:val="16"/>
                <w:szCs w:val="16"/>
              </w:rPr>
              <w:t>ჯანმრთელობის დაცვა და სოციალური დახმარება</w:t>
            </w:r>
          </w:p>
        </w:tc>
        <w:tc>
          <w:tcPr>
            <w:tcW w:w="67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78</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37</w:t>
            </w: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41</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35,172.0</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29,372.4</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5,799.6</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0.9%</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1.7%</w:t>
            </w:r>
          </w:p>
        </w:tc>
      </w:tr>
      <w:tr w:rsidR="0023367B" w:rsidRPr="0031743C">
        <w:trPr>
          <w:trHeight w:val="405"/>
        </w:trPr>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sz w:val="16"/>
                <w:szCs w:val="16"/>
              </w:rPr>
              <w:t>კომუნალური, სოციალური და პერსონალური მომსახურების გაწევა</w:t>
            </w:r>
          </w:p>
        </w:tc>
        <w:tc>
          <w:tcPr>
            <w:tcW w:w="67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69</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13</w:t>
            </w: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56</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198,302.7</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56,149.6</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16"/>
                <w:szCs w:val="16"/>
              </w:rPr>
              <w:t>142,153.1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1.7%</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16"/>
                <w:szCs w:val="16"/>
              </w:rPr>
              <w:t>40.7%</w:t>
            </w:r>
          </w:p>
        </w:tc>
      </w:tr>
      <w:tr w:rsidR="0023367B" w:rsidRPr="0031743C">
        <w:trPr>
          <w:trHeight w:val="405"/>
        </w:trPr>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31743C" w:rsidRDefault="00185C05">
            <w:pPr>
              <w:widowControl w:val="0"/>
              <w:rPr>
                <w:rFonts w:ascii="Sylfaen" w:eastAsia="Calibri" w:hAnsi="Sylfaen" w:cs="Calibri"/>
              </w:rPr>
            </w:pPr>
            <w:r w:rsidRPr="0031743C">
              <w:rPr>
                <w:rFonts w:ascii="Sylfaen" w:eastAsia="Calibri" w:hAnsi="Sylfaen" w:cs="Calibri"/>
                <w:b/>
                <w:sz w:val="16"/>
                <w:szCs w:val="16"/>
              </w:rPr>
              <w:t>სულ</w:t>
            </w:r>
          </w:p>
        </w:tc>
        <w:tc>
          <w:tcPr>
            <w:tcW w:w="67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b/>
                <w:sz w:val="16"/>
                <w:szCs w:val="16"/>
              </w:rPr>
              <w:t>316</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b/>
                <w:sz w:val="16"/>
                <w:szCs w:val="16"/>
              </w:rPr>
              <w:t>154</w:t>
            </w: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b/>
                <w:sz w:val="16"/>
                <w:szCs w:val="16"/>
              </w:rPr>
              <w:t>162</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b/>
                <w:sz w:val="16"/>
                <w:szCs w:val="16"/>
              </w:rPr>
              <w:t>3,632,572.1</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b/>
                <w:sz w:val="16"/>
                <w:szCs w:val="16"/>
              </w:rPr>
              <w:t>3,283,670.3</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b/>
                <w:sz w:val="16"/>
                <w:szCs w:val="16"/>
              </w:rPr>
              <w:t>348,901.8</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31743C" w:rsidRDefault="0023367B">
            <w:pPr>
              <w:widowControl w:val="0"/>
              <w:jc w:val="center"/>
              <w:rPr>
                <w:rFonts w:ascii="Sylfaen" w:eastAsia="Calibri" w:hAnsi="Sylfaen" w:cs="Calibri"/>
              </w:rPr>
            </w:pP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31743C" w:rsidRDefault="0023367B">
            <w:pPr>
              <w:widowControl w:val="0"/>
              <w:jc w:val="center"/>
              <w:rPr>
                <w:rFonts w:ascii="Sylfaen" w:eastAsia="Calibri" w:hAnsi="Sylfaen" w:cs="Calibri"/>
              </w:rPr>
            </w:pPr>
          </w:p>
        </w:tc>
      </w:tr>
    </w:tbl>
    <w:p w:rsidR="0023367B" w:rsidRPr="0031743C" w:rsidRDefault="0023367B">
      <w:pPr>
        <w:tabs>
          <w:tab w:val="left" w:pos="6804"/>
        </w:tabs>
        <w:spacing w:after="160" w:line="259" w:lineRule="auto"/>
        <w:rPr>
          <w:rFonts w:ascii="Sylfaen" w:eastAsia="Merriweather" w:hAnsi="Sylfaen" w:cs="Merriweather"/>
        </w:rPr>
      </w:pPr>
    </w:p>
    <w:p w:rsidR="0023367B" w:rsidRPr="0031743C" w:rsidRDefault="00185C05">
      <w:pPr>
        <w:pBdr>
          <w:top w:val="nil"/>
          <w:left w:val="nil"/>
          <w:bottom w:val="nil"/>
          <w:right w:val="nil"/>
          <w:between w:val="nil"/>
        </w:pBdr>
        <w:tabs>
          <w:tab w:val="left" w:pos="6804"/>
        </w:tabs>
        <w:spacing w:line="240" w:lineRule="auto"/>
        <w:jc w:val="both"/>
        <w:rPr>
          <w:rFonts w:ascii="Sylfaen" w:eastAsia="Merriweather" w:hAnsi="Sylfaen" w:cs="Merriweather"/>
          <w:color w:val="000000"/>
        </w:rPr>
      </w:pPr>
      <w:r w:rsidRPr="0031743C">
        <w:rPr>
          <w:rFonts w:ascii="Sylfaen" w:eastAsia="Arial Unicode MS" w:hAnsi="Sylfaen" w:cs="Arial Unicode MS"/>
          <w:color w:val="000000"/>
        </w:rPr>
        <w:t>სახელმწიფო წილობრივი მონაწილეობით შექმნილი საწარმოების რეესტრის მონაცემებზე დაყრდნობით, ლიდერობს ჯანმრთელობის დაცვის და სოციალური დახმარების დარგში მოქმედი საწარმოთა რაოდენობა   (3</w:t>
      </w:r>
      <w:r w:rsidRPr="0031743C">
        <w:rPr>
          <w:rFonts w:ascii="Sylfaen" w:eastAsia="Merriweather" w:hAnsi="Sylfaen" w:cs="Merriweather"/>
        </w:rPr>
        <w:t>16</w:t>
      </w:r>
      <w:r w:rsidRPr="0031743C">
        <w:rPr>
          <w:rFonts w:ascii="Sylfaen" w:eastAsia="Arial Unicode MS" w:hAnsi="Sylfaen" w:cs="Arial Unicode MS"/>
          <w:color w:val="000000"/>
        </w:rPr>
        <w:t xml:space="preserve"> საწარმოთა რეესტრიდან - </w:t>
      </w:r>
      <w:r w:rsidRPr="0031743C">
        <w:rPr>
          <w:rFonts w:ascii="Sylfaen" w:eastAsia="Merriweather" w:hAnsi="Sylfaen" w:cs="Merriweather"/>
        </w:rPr>
        <w:t xml:space="preserve">78 </w:t>
      </w:r>
      <w:r w:rsidRPr="0031743C">
        <w:rPr>
          <w:rFonts w:ascii="Sylfaen" w:eastAsia="Arial Unicode MS" w:hAnsi="Sylfaen" w:cs="Arial Unicode MS"/>
          <w:color w:val="000000"/>
        </w:rPr>
        <w:t>საწარმო, აქედან 4</w:t>
      </w:r>
      <w:r w:rsidRPr="0031743C">
        <w:rPr>
          <w:rFonts w:ascii="Sylfaen" w:eastAsia="Merriweather" w:hAnsi="Sylfaen" w:cs="Merriweather"/>
        </w:rPr>
        <w:t>1</w:t>
      </w:r>
      <w:r w:rsidRPr="0031743C">
        <w:rPr>
          <w:rFonts w:ascii="Sylfaen" w:eastAsia="Arial Unicode MS" w:hAnsi="Sylfaen" w:cs="Arial Unicode MS"/>
          <w:color w:val="000000"/>
        </w:rPr>
        <w:t xml:space="preserve"> ადგილობრივი). ჯანდაცვის და სოციალური დახმარების დარგში მოქმედი საწარმოები ლიდერობენ რაოდენობრივად, თუმცა მათი ჯამური ერთობლივი შემოსავლის წილი საწარმოთა მთლიან ერთობლივ შემოსავალში </w:t>
      </w:r>
      <w:r w:rsidRPr="0031743C">
        <w:rPr>
          <w:rFonts w:ascii="Sylfaen" w:eastAsia="Merriweather" w:hAnsi="Sylfaen" w:cs="Merriweather"/>
        </w:rPr>
        <w:t>1</w:t>
      </w:r>
      <w:r w:rsidRPr="0031743C">
        <w:rPr>
          <w:rFonts w:ascii="Sylfaen" w:eastAsia="Arial Unicode MS" w:hAnsi="Sylfaen" w:cs="Arial Unicode MS"/>
          <w:color w:val="000000"/>
        </w:rPr>
        <w:t xml:space="preserve">%-ს </w:t>
      </w:r>
      <w:r w:rsidRPr="0031743C">
        <w:rPr>
          <w:rFonts w:ascii="Sylfaen" w:eastAsia="Arial Unicode MS" w:hAnsi="Sylfaen" w:cs="Arial Unicode MS"/>
        </w:rPr>
        <w:t>არ აღემატება.</w:t>
      </w:r>
    </w:p>
    <w:p w:rsidR="0023367B" w:rsidRPr="0031743C" w:rsidRDefault="0023367B">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p>
    <w:p w:rsidR="0023367B" w:rsidRPr="0031743C" w:rsidRDefault="0023367B">
      <w:pPr>
        <w:rPr>
          <w:rFonts w:ascii="Sylfaen" w:eastAsia="Merriweather" w:hAnsi="Sylfaen" w:cs="Merriweather"/>
          <w:color w:val="000000"/>
        </w:rPr>
      </w:pPr>
    </w:p>
    <w:p w:rsidR="0023367B" w:rsidRPr="0031743C" w:rsidRDefault="00185C05">
      <w:pPr>
        <w:pStyle w:val="Heading2"/>
        <w:tabs>
          <w:tab w:val="left" w:pos="6804"/>
        </w:tabs>
        <w:spacing w:before="240"/>
        <w:jc w:val="both"/>
        <w:rPr>
          <w:rFonts w:ascii="Sylfaen" w:hAnsi="Sylfaen"/>
          <w:color w:val="4F81BD"/>
        </w:rPr>
      </w:pPr>
      <w:bookmarkStart w:id="4" w:name="_Toc115418095"/>
      <w:r w:rsidRPr="0031743C">
        <w:rPr>
          <w:rFonts w:ascii="Sylfaen" w:eastAsia="Arial Unicode MS" w:hAnsi="Sylfaen" w:cs="Arial Unicode MS"/>
          <w:color w:val="4F81BD"/>
        </w:rPr>
        <w:t>სახელმწიფო საწარმოების მიერ მიღებული დაფინანსება</w:t>
      </w:r>
      <w:bookmarkEnd w:id="4"/>
    </w:p>
    <w:p w:rsidR="0023367B" w:rsidRPr="0031743C" w:rsidRDefault="0023367B">
      <w:pPr>
        <w:tabs>
          <w:tab w:val="left" w:pos="6804"/>
        </w:tabs>
        <w:rPr>
          <w:rFonts w:ascii="Sylfaen" w:hAnsi="Sylfaen"/>
        </w:rPr>
      </w:pPr>
    </w:p>
    <w:p w:rsidR="0023367B" w:rsidRPr="0031743C" w:rsidRDefault="00185C05">
      <w:pPr>
        <w:tabs>
          <w:tab w:val="left" w:pos="6804"/>
        </w:tabs>
        <w:rPr>
          <w:rFonts w:ascii="Sylfaen" w:hAnsi="Sylfaen"/>
        </w:rPr>
      </w:pPr>
      <w:r w:rsidRPr="0031743C">
        <w:rPr>
          <w:rFonts w:ascii="Sylfaen" w:eastAsia="Arial Unicode MS" w:hAnsi="Sylfaen" w:cs="Arial Unicode MS"/>
        </w:rPr>
        <w:t xml:space="preserve">სახელმწიფოს მიერ სახელმწიფო საწარმოებისათვის გაწეული ფინანსური დახმარების დეტალური ინფორმაცია 2020-2022 წლებისთვის მოცემულია  ცხრილებში </w:t>
      </w:r>
      <w:r w:rsidR="00BE1693" w:rsidRPr="0031743C">
        <w:rPr>
          <w:rFonts w:ascii="Sylfaen" w:eastAsia="Arial Unicode MS" w:hAnsi="Sylfaen" w:cs="Arial Unicode MS"/>
          <w:lang w:val="ka-GE"/>
        </w:rPr>
        <w:t>2</w:t>
      </w:r>
      <w:r w:rsidRPr="0031743C">
        <w:rPr>
          <w:rFonts w:ascii="Sylfaen" w:eastAsia="Arial Unicode MS" w:hAnsi="Sylfaen" w:cs="Arial Unicode MS"/>
        </w:rPr>
        <w:t>-</w:t>
      </w:r>
      <w:r w:rsidR="00BE1693" w:rsidRPr="0031743C">
        <w:rPr>
          <w:rFonts w:ascii="Sylfaen" w:eastAsia="Arial Unicode MS" w:hAnsi="Sylfaen" w:cs="Arial Unicode MS"/>
          <w:lang w:val="ka-GE"/>
        </w:rPr>
        <w:t>3</w:t>
      </w:r>
      <w:r w:rsidRPr="0031743C">
        <w:rPr>
          <w:rFonts w:ascii="Sylfaen" w:eastAsia="Arial Unicode MS" w:hAnsi="Sylfaen" w:cs="Arial Unicode MS"/>
        </w:rPr>
        <w:t xml:space="preserve">. </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31743C">
        <w:rPr>
          <w:rFonts w:ascii="Sylfaen" w:eastAsia="Arial Unicode MS" w:hAnsi="Sylfaen" w:cs="Arial Unicode MS"/>
          <w:color w:val="000000"/>
        </w:rPr>
        <w:t xml:space="preserve">ცხრილი </w:t>
      </w:r>
      <w:r w:rsidR="002C7272" w:rsidRPr="0031743C">
        <w:rPr>
          <w:rFonts w:ascii="Sylfaen" w:eastAsia="Arial Unicode MS" w:hAnsi="Sylfaen" w:cs="Arial Unicode MS"/>
          <w:lang w:val="ka-GE"/>
        </w:rPr>
        <w:t>1</w:t>
      </w:r>
      <w:r w:rsidRPr="0031743C">
        <w:rPr>
          <w:rFonts w:ascii="Sylfaen" w:eastAsia="Arial Unicode MS" w:hAnsi="Sylfaen" w:cs="Arial Unicode MS"/>
        </w:rPr>
        <w:t xml:space="preserve">. სახელმწიფო ბიუჯეტიდან სახელმწიფო საწარმოებზე მიმართული სახსრები და მიღებული </w:t>
      </w:r>
      <w:r w:rsidRPr="0031743C">
        <w:rPr>
          <w:rFonts w:ascii="Sylfaen" w:eastAsia="Arial Unicode MS" w:hAnsi="Sylfaen" w:cs="Arial Unicode MS"/>
          <w:color w:val="000000"/>
        </w:rPr>
        <w:t>დივიდენდები  (მლნ ლარი)</w:t>
      </w:r>
    </w:p>
    <w:p w:rsidR="0023367B" w:rsidRPr="0031743C" w:rsidRDefault="0023367B">
      <w:pPr>
        <w:pBdr>
          <w:top w:val="nil"/>
          <w:left w:val="nil"/>
          <w:bottom w:val="nil"/>
          <w:right w:val="nil"/>
          <w:between w:val="nil"/>
        </w:pBdr>
        <w:tabs>
          <w:tab w:val="left" w:pos="6804"/>
        </w:tabs>
        <w:spacing w:before="240" w:line="240" w:lineRule="auto"/>
        <w:jc w:val="both"/>
        <w:rPr>
          <w:rFonts w:ascii="Sylfaen" w:eastAsia="Merriweather" w:hAnsi="Sylfaen" w:cs="Merriweather"/>
        </w:rPr>
      </w:pPr>
    </w:p>
    <w:p w:rsidR="0023367B" w:rsidRPr="0031743C" w:rsidRDefault="0023367B">
      <w:pPr>
        <w:pBdr>
          <w:top w:val="nil"/>
          <w:left w:val="nil"/>
          <w:bottom w:val="nil"/>
          <w:right w:val="nil"/>
          <w:between w:val="nil"/>
        </w:pBdr>
        <w:tabs>
          <w:tab w:val="left" w:pos="6804"/>
        </w:tabs>
        <w:spacing w:before="240" w:line="240" w:lineRule="auto"/>
        <w:jc w:val="both"/>
        <w:rPr>
          <w:rFonts w:ascii="Sylfaen" w:eastAsia="Merriweather" w:hAnsi="Sylfaen" w:cs="Merriweather"/>
        </w:rPr>
      </w:pPr>
    </w:p>
    <w:tbl>
      <w:tblPr>
        <w:tblStyle w:val="a2"/>
        <w:tblW w:w="9285" w:type="dxa"/>
        <w:tblBorders>
          <w:top w:val="nil"/>
          <w:left w:val="nil"/>
          <w:bottom w:val="nil"/>
          <w:right w:val="nil"/>
          <w:insideH w:val="nil"/>
          <w:insideV w:val="nil"/>
        </w:tblBorders>
        <w:tblLayout w:type="fixed"/>
        <w:tblLook w:val="0600" w:firstRow="0" w:lastRow="0" w:firstColumn="0" w:lastColumn="0" w:noHBand="1" w:noVBand="1"/>
      </w:tblPr>
      <w:tblGrid>
        <w:gridCol w:w="4005"/>
        <w:gridCol w:w="1590"/>
        <w:gridCol w:w="1620"/>
        <w:gridCol w:w="2070"/>
      </w:tblGrid>
      <w:tr w:rsidR="0023367B" w:rsidRPr="0031743C">
        <w:trPr>
          <w:trHeight w:val="435"/>
        </w:trPr>
        <w:tc>
          <w:tcPr>
            <w:tcW w:w="400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rPr>
            </w:pPr>
            <w:r w:rsidRPr="0031743C">
              <w:rPr>
                <w:rFonts w:ascii="Sylfaen" w:eastAsia="Calibri" w:hAnsi="Sylfaen" w:cs="Calibri"/>
                <w:b/>
              </w:rPr>
              <w:t>დასახელება</w:t>
            </w:r>
          </w:p>
        </w:tc>
        <w:tc>
          <w:tcPr>
            <w:tcW w:w="159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b/>
              </w:rPr>
              <w:t>2020</w:t>
            </w:r>
          </w:p>
        </w:tc>
        <w:tc>
          <w:tcPr>
            <w:tcW w:w="162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b/>
              </w:rPr>
              <w:t>2021</w:t>
            </w:r>
          </w:p>
        </w:tc>
        <w:tc>
          <w:tcPr>
            <w:tcW w:w="207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b/>
              </w:rPr>
              <w:t>2022 წელი 8 თვე</w:t>
            </w:r>
          </w:p>
        </w:tc>
      </w:tr>
      <w:tr w:rsidR="0023367B" w:rsidRPr="0031743C">
        <w:trPr>
          <w:trHeight w:val="315"/>
        </w:trPr>
        <w:tc>
          <w:tcPr>
            <w:tcW w:w="40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rPr>
            </w:pPr>
            <w:r w:rsidRPr="0031743C">
              <w:rPr>
                <w:rFonts w:ascii="Sylfaen" w:eastAsia="Calibri" w:hAnsi="Sylfaen" w:cs="Calibri"/>
              </w:rPr>
              <w:t>კაპიტალური ტრანსფერი</w:t>
            </w:r>
          </w:p>
        </w:tc>
        <w:tc>
          <w:tcPr>
            <w:tcW w:w="15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23367B">
            <w:pPr>
              <w:widowControl w:val="0"/>
              <w:rPr>
                <w:rFonts w:ascii="Sylfaen" w:eastAsia="Calibri" w:hAnsi="Sylfaen" w:cs="Calibri"/>
              </w:rPr>
            </w:pPr>
          </w:p>
        </w:tc>
        <w:tc>
          <w:tcPr>
            <w:tcW w:w="16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23367B">
            <w:pPr>
              <w:widowControl w:val="0"/>
              <w:rPr>
                <w:rFonts w:ascii="Sylfaen" w:eastAsia="Calibri" w:hAnsi="Sylfaen" w:cs="Calibri"/>
              </w:rPr>
            </w:pPr>
          </w:p>
        </w:tc>
        <w:tc>
          <w:tcPr>
            <w:tcW w:w="20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23367B">
            <w:pPr>
              <w:widowControl w:val="0"/>
              <w:rPr>
                <w:rFonts w:ascii="Sylfaen" w:eastAsia="Calibri" w:hAnsi="Sylfaen" w:cs="Calibri"/>
              </w:rPr>
            </w:pPr>
          </w:p>
        </w:tc>
      </w:tr>
      <w:tr w:rsidR="0023367B" w:rsidRPr="0031743C">
        <w:trPr>
          <w:trHeight w:val="315"/>
        </w:trPr>
        <w:tc>
          <w:tcPr>
            <w:tcW w:w="40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rPr>
            </w:pPr>
            <w:r w:rsidRPr="0031743C">
              <w:rPr>
                <w:rFonts w:ascii="Sylfaen" w:eastAsia="Calibri" w:hAnsi="Sylfaen" w:cs="Calibri"/>
              </w:rPr>
              <w:t>სესხი</w:t>
            </w:r>
          </w:p>
        </w:tc>
        <w:tc>
          <w:tcPr>
            <w:tcW w:w="15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23367B">
            <w:pPr>
              <w:widowControl w:val="0"/>
              <w:rPr>
                <w:rFonts w:ascii="Sylfaen" w:eastAsia="Calibri" w:hAnsi="Sylfaen" w:cs="Calibri"/>
              </w:rPr>
            </w:pPr>
          </w:p>
        </w:tc>
        <w:tc>
          <w:tcPr>
            <w:tcW w:w="16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23367B">
            <w:pPr>
              <w:widowControl w:val="0"/>
              <w:rPr>
                <w:rFonts w:ascii="Sylfaen" w:eastAsia="Calibri" w:hAnsi="Sylfaen" w:cs="Calibri"/>
              </w:rPr>
            </w:pPr>
          </w:p>
        </w:tc>
        <w:tc>
          <w:tcPr>
            <w:tcW w:w="20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23367B">
            <w:pPr>
              <w:widowControl w:val="0"/>
              <w:rPr>
                <w:rFonts w:ascii="Sylfaen" w:eastAsia="Calibri" w:hAnsi="Sylfaen" w:cs="Calibri"/>
              </w:rPr>
            </w:pPr>
          </w:p>
        </w:tc>
      </w:tr>
      <w:tr w:rsidR="0023367B" w:rsidRPr="0031743C">
        <w:trPr>
          <w:trHeight w:val="315"/>
        </w:trPr>
        <w:tc>
          <w:tcPr>
            <w:tcW w:w="40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rPr>
            </w:pPr>
            <w:r w:rsidRPr="0031743C">
              <w:rPr>
                <w:rFonts w:ascii="Sylfaen" w:eastAsia="Calibri" w:hAnsi="Sylfaen" w:cs="Calibri"/>
              </w:rPr>
              <w:t>სუბსიდია</w:t>
            </w:r>
          </w:p>
        </w:tc>
        <w:tc>
          <w:tcPr>
            <w:tcW w:w="15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24"/>
                <w:szCs w:val="24"/>
              </w:rPr>
              <w:t>-88.3</w:t>
            </w:r>
          </w:p>
        </w:tc>
        <w:tc>
          <w:tcPr>
            <w:tcW w:w="16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24"/>
                <w:szCs w:val="24"/>
              </w:rPr>
              <w:t>-246.4</w:t>
            </w:r>
          </w:p>
        </w:tc>
        <w:tc>
          <w:tcPr>
            <w:tcW w:w="20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24"/>
                <w:szCs w:val="24"/>
              </w:rPr>
              <w:t>-33.6</w:t>
            </w:r>
          </w:p>
        </w:tc>
      </w:tr>
      <w:tr w:rsidR="0023367B" w:rsidRPr="0031743C">
        <w:trPr>
          <w:trHeight w:val="315"/>
        </w:trPr>
        <w:tc>
          <w:tcPr>
            <w:tcW w:w="40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rPr>
            </w:pPr>
            <w:r w:rsidRPr="0031743C">
              <w:rPr>
                <w:rFonts w:ascii="Sylfaen" w:eastAsia="Calibri" w:hAnsi="Sylfaen" w:cs="Calibri"/>
              </w:rPr>
              <w:t>დივიდენდი</w:t>
            </w:r>
          </w:p>
        </w:tc>
        <w:tc>
          <w:tcPr>
            <w:tcW w:w="15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23367B">
            <w:pPr>
              <w:widowControl w:val="0"/>
              <w:rPr>
                <w:rFonts w:ascii="Sylfaen" w:eastAsia="Calibri" w:hAnsi="Sylfaen" w:cs="Calibri"/>
              </w:rPr>
            </w:pPr>
          </w:p>
        </w:tc>
        <w:tc>
          <w:tcPr>
            <w:tcW w:w="16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24"/>
                <w:szCs w:val="24"/>
              </w:rPr>
              <w:t>59.0</w:t>
            </w:r>
          </w:p>
        </w:tc>
        <w:tc>
          <w:tcPr>
            <w:tcW w:w="20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23367B">
            <w:pPr>
              <w:widowControl w:val="0"/>
              <w:rPr>
                <w:rFonts w:ascii="Sylfaen" w:eastAsia="Calibri" w:hAnsi="Sylfaen" w:cs="Calibri"/>
              </w:rPr>
            </w:pPr>
          </w:p>
        </w:tc>
      </w:tr>
      <w:tr w:rsidR="0023367B" w:rsidRPr="0031743C">
        <w:trPr>
          <w:trHeight w:val="315"/>
        </w:trPr>
        <w:tc>
          <w:tcPr>
            <w:tcW w:w="40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rPr>
            </w:pPr>
            <w:r w:rsidRPr="0031743C">
              <w:rPr>
                <w:rFonts w:ascii="Sylfaen" w:eastAsia="Calibri" w:hAnsi="Sylfaen" w:cs="Calibri"/>
                <w:b/>
              </w:rPr>
              <w:t>წმინდა ფულადი ნაკადი</w:t>
            </w:r>
          </w:p>
        </w:tc>
        <w:tc>
          <w:tcPr>
            <w:tcW w:w="15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24"/>
                <w:szCs w:val="24"/>
              </w:rPr>
              <w:t>-88.3</w:t>
            </w:r>
          </w:p>
        </w:tc>
        <w:tc>
          <w:tcPr>
            <w:tcW w:w="16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24"/>
                <w:szCs w:val="24"/>
              </w:rPr>
              <w:t>-187.4</w:t>
            </w:r>
          </w:p>
        </w:tc>
        <w:tc>
          <w:tcPr>
            <w:tcW w:w="20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sz w:val="24"/>
                <w:szCs w:val="24"/>
              </w:rPr>
              <w:t>-33.6</w:t>
            </w:r>
          </w:p>
        </w:tc>
      </w:tr>
    </w:tbl>
    <w:p w:rsidR="0023367B" w:rsidRPr="0031743C" w:rsidRDefault="0023367B">
      <w:pPr>
        <w:pBdr>
          <w:top w:val="nil"/>
          <w:left w:val="nil"/>
          <w:bottom w:val="nil"/>
          <w:right w:val="nil"/>
          <w:between w:val="nil"/>
        </w:pBdr>
        <w:tabs>
          <w:tab w:val="left" w:pos="6804"/>
        </w:tabs>
        <w:spacing w:before="240" w:line="240" w:lineRule="auto"/>
        <w:jc w:val="both"/>
        <w:rPr>
          <w:rFonts w:ascii="Sylfaen" w:eastAsia="Merriweather" w:hAnsi="Sylfaen" w:cs="Merriweather"/>
        </w:rPr>
      </w:pP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31743C">
        <w:rPr>
          <w:rFonts w:ascii="Sylfaen" w:eastAsia="Arial Unicode MS" w:hAnsi="Sylfaen" w:cs="Arial Unicode MS"/>
          <w:color w:val="000000"/>
        </w:rPr>
        <w:t>ცხრილი</w:t>
      </w:r>
      <w:r w:rsidRPr="0031743C">
        <w:rPr>
          <w:rFonts w:ascii="Sylfaen" w:eastAsia="Merriweather" w:hAnsi="Sylfaen" w:cs="Merriweather"/>
        </w:rPr>
        <w:t xml:space="preserve"> </w:t>
      </w:r>
      <w:r w:rsidR="00BE1693" w:rsidRPr="0031743C">
        <w:rPr>
          <w:rFonts w:ascii="Sylfaen" w:eastAsia="Merriweather" w:hAnsi="Sylfaen" w:cs="Merriweather"/>
          <w:lang w:val="ka-GE"/>
        </w:rPr>
        <w:t>2</w:t>
      </w:r>
      <w:r w:rsidRPr="0031743C">
        <w:rPr>
          <w:rFonts w:ascii="Sylfaen" w:eastAsia="Merriweather" w:hAnsi="Sylfaen" w:cs="Merriweather"/>
        </w:rPr>
        <w:t xml:space="preserve">. </w:t>
      </w:r>
      <w:r w:rsidRPr="0031743C">
        <w:rPr>
          <w:rFonts w:ascii="Sylfaen" w:eastAsia="Merriweather" w:hAnsi="Sylfaen" w:cs="Merriweather"/>
          <w:color w:val="000000"/>
        </w:rPr>
        <w:t>20</w:t>
      </w:r>
      <w:r w:rsidRPr="0031743C">
        <w:rPr>
          <w:rFonts w:ascii="Sylfaen" w:eastAsia="Merriweather" w:hAnsi="Sylfaen" w:cs="Merriweather"/>
        </w:rPr>
        <w:t>20</w:t>
      </w:r>
      <w:r w:rsidRPr="0031743C">
        <w:rPr>
          <w:rFonts w:ascii="Sylfaen" w:eastAsia="Merriweather" w:hAnsi="Sylfaen" w:cs="Merriweather"/>
          <w:color w:val="000000"/>
        </w:rPr>
        <w:t>-202</w:t>
      </w:r>
      <w:r w:rsidRPr="0031743C">
        <w:rPr>
          <w:rFonts w:ascii="Sylfaen" w:eastAsia="Merriweather" w:hAnsi="Sylfaen" w:cs="Merriweather"/>
        </w:rPr>
        <w:t>1</w:t>
      </w:r>
      <w:r w:rsidRPr="0031743C">
        <w:rPr>
          <w:rFonts w:ascii="Sylfaen" w:eastAsia="Arial Unicode MS" w:hAnsi="Sylfaen" w:cs="Arial Unicode MS"/>
          <w:color w:val="000000"/>
        </w:rPr>
        <w:t xml:space="preserve"> წწ სუბსიდია სახელმწიფო ბიუჯეტიდან (ათასი ლარი)</w:t>
      </w:r>
    </w:p>
    <w:p w:rsidR="0023367B" w:rsidRPr="0031743C" w:rsidRDefault="0023367B">
      <w:pPr>
        <w:pBdr>
          <w:top w:val="nil"/>
          <w:left w:val="nil"/>
          <w:bottom w:val="nil"/>
          <w:right w:val="nil"/>
          <w:between w:val="nil"/>
        </w:pBdr>
        <w:tabs>
          <w:tab w:val="left" w:pos="6804"/>
        </w:tabs>
        <w:spacing w:before="240" w:line="240" w:lineRule="auto"/>
        <w:jc w:val="both"/>
        <w:rPr>
          <w:rFonts w:ascii="Sylfaen" w:eastAsia="Merriweather" w:hAnsi="Sylfaen" w:cs="Merriweather"/>
        </w:rPr>
      </w:pPr>
    </w:p>
    <w:tbl>
      <w:tblPr>
        <w:tblStyle w:val="a3"/>
        <w:tblW w:w="9510" w:type="dxa"/>
        <w:tblBorders>
          <w:top w:val="nil"/>
          <w:left w:val="nil"/>
          <w:bottom w:val="nil"/>
          <w:right w:val="nil"/>
          <w:insideH w:val="nil"/>
          <w:insideV w:val="nil"/>
        </w:tblBorders>
        <w:tblLayout w:type="fixed"/>
        <w:tblLook w:val="0600" w:firstRow="0" w:lastRow="0" w:firstColumn="0" w:lastColumn="0" w:noHBand="1" w:noVBand="1"/>
      </w:tblPr>
      <w:tblGrid>
        <w:gridCol w:w="5085"/>
        <w:gridCol w:w="1530"/>
        <w:gridCol w:w="1350"/>
        <w:gridCol w:w="1545"/>
      </w:tblGrid>
      <w:tr w:rsidR="0023367B" w:rsidRPr="0031743C">
        <w:trPr>
          <w:trHeight w:val="405"/>
        </w:trPr>
        <w:tc>
          <w:tcPr>
            <w:tcW w:w="50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b/>
              </w:rPr>
              <w:t>კომპანიის დასახელება</w:t>
            </w:r>
          </w:p>
        </w:tc>
        <w:tc>
          <w:tcPr>
            <w:tcW w:w="15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b/>
              </w:rPr>
              <w:t>2020</w:t>
            </w:r>
          </w:p>
        </w:tc>
        <w:tc>
          <w:tcPr>
            <w:tcW w:w="13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b/>
              </w:rPr>
              <w:t>2021</w:t>
            </w:r>
          </w:p>
        </w:tc>
        <w:tc>
          <w:tcPr>
            <w:tcW w:w="154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b/>
              </w:rPr>
            </w:pPr>
            <w:r w:rsidRPr="0031743C">
              <w:rPr>
                <w:rFonts w:ascii="Sylfaen" w:eastAsia="Calibri" w:hAnsi="Sylfaen" w:cs="Calibri"/>
                <w:b/>
              </w:rPr>
              <w:t>2022 8 თვე</w:t>
            </w:r>
          </w:p>
        </w:tc>
      </w:tr>
      <w:tr w:rsidR="0023367B" w:rsidRPr="0031743C">
        <w:trPr>
          <w:trHeight w:val="3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rPr>
            </w:pPr>
            <w:r w:rsidRPr="0031743C">
              <w:rPr>
                <w:rFonts w:ascii="Sylfaen" w:eastAsia="Calibri" w:hAnsi="Sylfaen" w:cs="Calibri"/>
              </w:rPr>
              <w:t>შპს საქართველოს ფოსტა</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2,188</w:t>
            </w: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1,000</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23367B">
            <w:pPr>
              <w:widowControl w:val="0"/>
              <w:rPr>
                <w:rFonts w:ascii="Sylfaen" w:eastAsia="Calibri" w:hAnsi="Sylfaen" w:cs="Calibri"/>
              </w:rPr>
            </w:pPr>
          </w:p>
        </w:tc>
      </w:tr>
      <w:tr w:rsidR="0023367B" w:rsidRPr="0031743C">
        <w:trPr>
          <w:trHeight w:val="3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rPr>
            </w:pPr>
            <w:r w:rsidRPr="0031743C">
              <w:rPr>
                <w:rFonts w:ascii="Sylfaen" w:eastAsia="Calibri" w:hAnsi="Sylfaen" w:cs="Calibri"/>
              </w:rPr>
              <w:t>შპს საქართველოს მელიორაცია</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18,500</w:t>
            </w: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24,175</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12,000</w:t>
            </w:r>
          </w:p>
        </w:tc>
      </w:tr>
      <w:tr w:rsidR="0023367B" w:rsidRPr="0031743C">
        <w:trPr>
          <w:trHeight w:val="6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rPr>
            </w:pPr>
            <w:r w:rsidRPr="0031743C">
              <w:rPr>
                <w:rFonts w:ascii="Sylfaen" w:eastAsia="Calibri" w:hAnsi="Sylfaen" w:cs="Calibri"/>
              </w:rPr>
              <w:lastRenderedPageBreak/>
              <w:t>შპს აკად ნ.ყიფშიძის სახ. ცენტრალური საუნივერსიტეტო კლინიკა</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786</w:t>
            </w: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23367B">
            <w:pPr>
              <w:widowControl w:val="0"/>
              <w:rPr>
                <w:rFonts w:ascii="Sylfaen" w:eastAsia="Calibri" w:hAnsi="Sylfaen" w:cs="Calibri"/>
              </w:rPr>
            </w:pP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0</w:t>
            </w:r>
          </w:p>
        </w:tc>
      </w:tr>
      <w:tr w:rsidR="0023367B" w:rsidRPr="0031743C">
        <w:trPr>
          <w:trHeight w:val="3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rPr>
            </w:pPr>
            <w:r w:rsidRPr="0031743C">
              <w:rPr>
                <w:rFonts w:ascii="Sylfaen" w:eastAsia="Calibri" w:hAnsi="Sylfaen" w:cs="Calibri"/>
              </w:rPr>
              <w:t>სს აკურა</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16,000</w:t>
            </w: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28,000</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0</w:t>
            </w:r>
          </w:p>
        </w:tc>
      </w:tr>
      <w:tr w:rsidR="0023367B" w:rsidRPr="0031743C">
        <w:trPr>
          <w:trHeight w:val="6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rPr>
            </w:pPr>
            <w:r w:rsidRPr="0031743C">
              <w:rPr>
                <w:rFonts w:ascii="Sylfaen" w:eastAsia="Calibri" w:hAnsi="Sylfaen" w:cs="Calibri"/>
              </w:rPr>
              <w:t>შპს ადამ ბერიძის სახ. ნიად. და სურს. დიაგნ ცენტრი ანასეული</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12</w:t>
            </w: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134</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212</w:t>
            </w:r>
          </w:p>
        </w:tc>
      </w:tr>
      <w:tr w:rsidR="0023367B" w:rsidRPr="0031743C">
        <w:trPr>
          <w:trHeight w:val="3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rPr>
            </w:pPr>
            <w:r w:rsidRPr="0031743C">
              <w:rPr>
                <w:rFonts w:ascii="Sylfaen" w:eastAsia="Calibri" w:hAnsi="Sylfaen" w:cs="Calibri"/>
              </w:rPr>
              <w:t>შპს საქართველოს აეროპორტების გაერთიანება</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1,350</w:t>
            </w: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3,883</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2,021</w:t>
            </w:r>
          </w:p>
        </w:tc>
      </w:tr>
      <w:tr w:rsidR="0023367B" w:rsidRPr="0031743C">
        <w:trPr>
          <w:trHeight w:val="3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rPr>
            </w:pPr>
            <w:r w:rsidRPr="0031743C">
              <w:rPr>
                <w:rFonts w:ascii="Sylfaen" w:eastAsia="Calibri" w:hAnsi="Sylfaen" w:cs="Calibri"/>
              </w:rPr>
              <w:t>შპს საქართველოს მყარი ნარჩენების მართვის კომპანია</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13,800</w:t>
            </w: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14,000</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15,000</w:t>
            </w:r>
          </w:p>
        </w:tc>
      </w:tr>
      <w:tr w:rsidR="0023367B" w:rsidRPr="0031743C">
        <w:trPr>
          <w:trHeight w:val="3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rPr>
            </w:pPr>
            <w:r w:rsidRPr="0031743C">
              <w:rPr>
                <w:rFonts w:ascii="Sylfaen" w:eastAsia="Calibri" w:hAnsi="Sylfaen" w:cs="Calibri"/>
              </w:rPr>
              <w:t>სს უნივერსალური სამედიცინო ცენტრი</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2,150</w:t>
            </w: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23367B">
            <w:pPr>
              <w:widowControl w:val="0"/>
              <w:rPr>
                <w:rFonts w:ascii="Sylfaen" w:eastAsia="Calibri" w:hAnsi="Sylfaen" w:cs="Calibri"/>
              </w:rPr>
            </w:pP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0</w:t>
            </w:r>
          </w:p>
        </w:tc>
      </w:tr>
      <w:tr w:rsidR="0023367B" w:rsidRPr="0031743C">
        <w:trPr>
          <w:trHeight w:val="3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rPr>
            </w:pPr>
            <w:r w:rsidRPr="0031743C">
              <w:rPr>
                <w:rFonts w:ascii="Sylfaen" w:eastAsia="Calibri" w:hAnsi="Sylfaen" w:cs="Calibri"/>
              </w:rPr>
              <w:t>შპს ბლექ სი არენა ჯორჯია</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3,518</w:t>
            </w: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6,850</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3,155</w:t>
            </w:r>
          </w:p>
        </w:tc>
      </w:tr>
      <w:tr w:rsidR="0023367B" w:rsidRPr="0031743C">
        <w:trPr>
          <w:trHeight w:val="6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rPr>
            </w:pPr>
            <w:r w:rsidRPr="0031743C">
              <w:rPr>
                <w:rFonts w:ascii="Sylfaen" w:eastAsia="Calibri" w:hAnsi="Sylfaen" w:cs="Calibri"/>
              </w:rPr>
              <w:t>შპს საქართველოს გაერთიანებული წყალმომარაგების კომპანია</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30,000</w:t>
            </w: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60,000</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0</w:t>
            </w:r>
          </w:p>
        </w:tc>
      </w:tr>
      <w:tr w:rsidR="0023367B" w:rsidRPr="0031743C">
        <w:trPr>
          <w:trHeight w:val="3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rPr>
            </w:pPr>
            <w:r w:rsidRPr="0031743C">
              <w:rPr>
                <w:rFonts w:ascii="Sylfaen" w:eastAsia="Calibri" w:hAnsi="Sylfaen" w:cs="Calibri"/>
              </w:rPr>
              <w:t>შპს ვ. სანიკიძის სახ ომის ვეტერანთა კლინიკური ჰოსპიტალი</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23367B">
            <w:pPr>
              <w:widowControl w:val="0"/>
              <w:rPr>
                <w:rFonts w:ascii="Sylfaen" w:eastAsia="Calibri" w:hAnsi="Sylfaen" w:cs="Calibri"/>
              </w:rPr>
            </w:pP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800</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523</w:t>
            </w:r>
          </w:p>
        </w:tc>
      </w:tr>
      <w:tr w:rsidR="0023367B" w:rsidRPr="0031743C">
        <w:trPr>
          <w:trHeight w:val="3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rPr>
            </w:pPr>
            <w:r w:rsidRPr="0031743C">
              <w:rPr>
                <w:rFonts w:ascii="Sylfaen" w:eastAsia="Calibri" w:hAnsi="Sylfaen" w:cs="Calibri"/>
              </w:rPr>
              <w:t>შპს საქართველოს ტელერადიოცენტრი</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23367B">
            <w:pPr>
              <w:widowControl w:val="0"/>
              <w:rPr>
                <w:rFonts w:ascii="Sylfaen" w:eastAsia="Calibri" w:hAnsi="Sylfaen" w:cs="Calibri"/>
              </w:rPr>
            </w:pP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973</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0</w:t>
            </w:r>
          </w:p>
        </w:tc>
      </w:tr>
      <w:tr w:rsidR="0023367B" w:rsidRPr="0031743C">
        <w:trPr>
          <w:trHeight w:val="3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rPr>
            </w:pPr>
            <w:r w:rsidRPr="0031743C">
              <w:rPr>
                <w:rFonts w:ascii="Sylfaen" w:eastAsia="Calibri" w:hAnsi="Sylfaen" w:cs="Calibri"/>
              </w:rPr>
              <w:t>შპს ემ თი ეი</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23367B">
            <w:pPr>
              <w:widowControl w:val="0"/>
              <w:rPr>
                <w:rFonts w:ascii="Sylfaen" w:eastAsia="Calibri" w:hAnsi="Sylfaen" w:cs="Calibri"/>
              </w:rPr>
            </w:pP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13,374</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128</w:t>
            </w:r>
          </w:p>
        </w:tc>
      </w:tr>
      <w:tr w:rsidR="0023367B" w:rsidRPr="0031743C">
        <w:trPr>
          <w:trHeight w:val="3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rPr>
            </w:pPr>
            <w:r w:rsidRPr="0031743C">
              <w:rPr>
                <w:rFonts w:ascii="Sylfaen" w:eastAsia="Calibri" w:hAnsi="Sylfaen" w:cs="Calibri"/>
              </w:rPr>
              <w:t>შპს მთის კურორტების განვითარების კომპანია</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23367B">
            <w:pPr>
              <w:widowControl w:val="0"/>
              <w:rPr>
                <w:rFonts w:ascii="Sylfaen" w:eastAsia="Calibri" w:hAnsi="Sylfaen" w:cs="Calibri"/>
              </w:rPr>
            </w:pP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800</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0</w:t>
            </w:r>
          </w:p>
        </w:tc>
      </w:tr>
      <w:tr w:rsidR="0023367B" w:rsidRPr="0031743C">
        <w:trPr>
          <w:trHeight w:val="3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rPr>
            </w:pPr>
            <w:r w:rsidRPr="0031743C">
              <w:rPr>
                <w:rFonts w:ascii="Sylfaen" w:eastAsia="Calibri" w:hAnsi="Sylfaen" w:cs="Calibri"/>
              </w:rPr>
              <w:t>შპს თოლია 2020</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23367B">
            <w:pPr>
              <w:widowControl w:val="0"/>
              <w:rPr>
                <w:rFonts w:ascii="Sylfaen" w:eastAsia="Calibri" w:hAnsi="Sylfaen" w:cs="Calibri"/>
              </w:rPr>
            </w:pP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63</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80</w:t>
            </w:r>
          </w:p>
        </w:tc>
      </w:tr>
      <w:tr w:rsidR="0023367B" w:rsidRPr="0031743C">
        <w:trPr>
          <w:trHeight w:val="3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rPr>
            </w:pPr>
            <w:r w:rsidRPr="0031743C">
              <w:rPr>
                <w:rFonts w:ascii="Sylfaen" w:eastAsia="Calibri" w:hAnsi="Sylfaen" w:cs="Calibri"/>
              </w:rPr>
              <w:t>შპს პერსპექტივა</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23367B">
            <w:pPr>
              <w:widowControl w:val="0"/>
              <w:rPr>
                <w:rFonts w:ascii="Sylfaen" w:eastAsia="Calibri" w:hAnsi="Sylfaen" w:cs="Calibri"/>
              </w:rPr>
            </w:pP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72</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0</w:t>
            </w:r>
          </w:p>
        </w:tc>
      </w:tr>
      <w:tr w:rsidR="0023367B" w:rsidRPr="0031743C">
        <w:trPr>
          <w:trHeight w:val="3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rPr>
            </w:pPr>
            <w:r w:rsidRPr="0031743C">
              <w:rPr>
                <w:rFonts w:ascii="Sylfaen" w:eastAsia="Calibri" w:hAnsi="Sylfaen" w:cs="Calibri"/>
              </w:rPr>
              <w:t>შპს მოსავლის მართვის კომპანია</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23367B">
            <w:pPr>
              <w:widowControl w:val="0"/>
              <w:rPr>
                <w:rFonts w:ascii="Sylfaen" w:eastAsia="Calibri" w:hAnsi="Sylfaen" w:cs="Calibri"/>
              </w:rPr>
            </w:pP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91,073</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0</w:t>
            </w:r>
          </w:p>
        </w:tc>
      </w:tr>
      <w:tr w:rsidR="0023367B" w:rsidRPr="0031743C">
        <w:trPr>
          <w:trHeight w:val="6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rPr>
            </w:pPr>
            <w:r w:rsidRPr="0031743C">
              <w:rPr>
                <w:rFonts w:ascii="Sylfaen" w:eastAsia="Calibri" w:hAnsi="Sylfaen" w:cs="Calibri"/>
              </w:rPr>
              <w:t>სს ინფექც. პათოლ. შიდსისა და კლინიკ. იმუნოლ.სამეცნ.-პრაქტიკული ცენტრი</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23367B">
            <w:pPr>
              <w:widowControl w:val="0"/>
              <w:rPr>
                <w:rFonts w:ascii="Sylfaen" w:eastAsia="Calibri" w:hAnsi="Sylfaen" w:cs="Calibri"/>
              </w:rPr>
            </w:pP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1,173</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439</w:t>
            </w:r>
          </w:p>
        </w:tc>
      </w:tr>
      <w:tr w:rsidR="0023367B" w:rsidRPr="0031743C">
        <w:trPr>
          <w:trHeight w:val="3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rPr>
            </w:pPr>
            <w:r w:rsidRPr="0031743C">
              <w:rPr>
                <w:rFonts w:ascii="Sylfaen" w:eastAsia="Calibri" w:hAnsi="Sylfaen" w:cs="Calibri"/>
                <w:b/>
              </w:rPr>
              <w:t>სულ</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b/>
              </w:rPr>
              <w:t>88,304</w:t>
            </w: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b/>
              </w:rPr>
              <w:t>246,369</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b/>
              </w:rPr>
              <w:t>33,558</w:t>
            </w:r>
          </w:p>
        </w:tc>
      </w:tr>
    </w:tbl>
    <w:p w:rsidR="0023367B" w:rsidRPr="0031743C" w:rsidRDefault="0023367B">
      <w:pPr>
        <w:pBdr>
          <w:top w:val="nil"/>
          <w:left w:val="nil"/>
          <w:bottom w:val="nil"/>
          <w:right w:val="nil"/>
          <w:between w:val="nil"/>
        </w:pBdr>
        <w:tabs>
          <w:tab w:val="left" w:pos="6804"/>
        </w:tabs>
        <w:spacing w:before="240" w:line="240" w:lineRule="auto"/>
        <w:jc w:val="both"/>
        <w:rPr>
          <w:rFonts w:ascii="Sylfaen" w:eastAsia="Merriweather" w:hAnsi="Sylfaen" w:cs="Merriweather"/>
        </w:rPr>
      </w:pPr>
    </w:p>
    <w:p w:rsidR="0023367B" w:rsidRPr="0031743C" w:rsidRDefault="00185C05">
      <w:pPr>
        <w:tabs>
          <w:tab w:val="left" w:pos="6804"/>
        </w:tabs>
        <w:spacing w:after="160" w:line="259" w:lineRule="auto"/>
        <w:jc w:val="both"/>
        <w:rPr>
          <w:rFonts w:ascii="Sylfaen" w:eastAsia="Merriweather" w:hAnsi="Sylfaen" w:cs="Merriweather"/>
        </w:rPr>
      </w:pPr>
      <w:r w:rsidRPr="0031743C">
        <w:rPr>
          <w:rFonts w:ascii="Sylfaen" w:eastAsia="Arial Unicode MS" w:hAnsi="Sylfaen" w:cs="Arial Unicode MS"/>
        </w:rPr>
        <w:t xml:space="preserve">კომპანიები შპს საქართველოს მელიორაცია, შპს საქართველოს მყარი ნარჩენების მართვის კომპანია, შპს საქართველოს აეროპორტების გაერთიანება, შპს ბლექ სი არენა ჯორჯია, შპს საქართველოს გაერთიანებული წყალმომარაგების კომპანია დამოკიდებული არიან სახელმწიფო ბიუჯეტიდან რეგულარულ ფინანსურ დახმარებაზე. ბიუჯეტიდან სუბსიდიის სახით მიღებული თანხები მიიმართება როგორც ინფრასტრუქტურული პროექტების განხორციელებაზე ასევე საოპერაციო ხარჯების დასაფარად. </w:t>
      </w:r>
    </w:p>
    <w:p w:rsidR="0023367B" w:rsidRPr="0031743C" w:rsidRDefault="00185C05">
      <w:pPr>
        <w:tabs>
          <w:tab w:val="left" w:pos="6804"/>
        </w:tabs>
        <w:spacing w:after="160" w:line="259" w:lineRule="auto"/>
        <w:jc w:val="both"/>
        <w:rPr>
          <w:rFonts w:ascii="Sylfaen" w:eastAsia="Times New Roman" w:hAnsi="Sylfaen" w:cs="Times New Roman"/>
          <w:sz w:val="24"/>
          <w:szCs w:val="24"/>
          <w:highlight w:val="white"/>
        </w:rPr>
      </w:pPr>
      <w:r w:rsidRPr="0031743C">
        <w:rPr>
          <w:rFonts w:ascii="Sylfaen" w:eastAsia="Arial Unicode MS" w:hAnsi="Sylfaen" w:cs="Arial Unicode MS"/>
          <w:sz w:val="24"/>
          <w:szCs w:val="24"/>
          <w:highlight w:val="white"/>
        </w:rPr>
        <w:t xml:space="preserve">შპს საქართველოს გაერთიანებული წყალმომარაგების კომპანიაზე 2020 წელს სახელმწიფოს მიერ გამოყოფილი სუბსიდია გამოყენებულ იქნა საერთაშორისო დონორი ორგანიზაციებიდან მიღებული სასესხო ვალდებულების დასაფარად. ანალოგიურად, 2021 წელს სახელმწიფოს მიერ გამოყოფილი სუბსიდიიდან 20 მილიონი ლარი განკუთვნილი იყო 2021 წლის სასესხო ვალდებულების და საოპერაციო ხარჯების დასაფინანსებლად, ხოლო 40 მილიონი ლარი - 2022 წლის სასესხო ვალდებულებისა და საოპერაციო ხარჯების დასაფინანსებლად. </w:t>
      </w:r>
    </w:p>
    <w:p w:rsidR="0023367B" w:rsidRPr="0031743C" w:rsidRDefault="0023367B">
      <w:pPr>
        <w:tabs>
          <w:tab w:val="left" w:pos="6804"/>
        </w:tabs>
        <w:spacing w:after="160" w:line="259" w:lineRule="auto"/>
        <w:jc w:val="both"/>
        <w:rPr>
          <w:rFonts w:ascii="Sylfaen" w:eastAsia="Merriweather" w:hAnsi="Sylfaen" w:cs="Merriweather"/>
        </w:rPr>
      </w:pPr>
    </w:p>
    <w:p w:rsidR="0023367B" w:rsidRPr="0031743C" w:rsidRDefault="00185C05">
      <w:pPr>
        <w:tabs>
          <w:tab w:val="left" w:pos="6804"/>
        </w:tabs>
        <w:spacing w:before="240" w:line="240" w:lineRule="auto"/>
        <w:jc w:val="both"/>
        <w:rPr>
          <w:rFonts w:ascii="Sylfaen" w:eastAsia="Merriweather" w:hAnsi="Sylfaen" w:cs="Merriweather"/>
          <w:sz w:val="24"/>
          <w:szCs w:val="24"/>
        </w:rPr>
      </w:pPr>
      <w:r w:rsidRPr="0031743C">
        <w:rPr>
          <w:rFonts w:ascii="Sylfaen" w:eastAsia="Arial Unicode MS" w:hAnsi="Sylfaen" w:cs="Arial Unicode MS"/>
          <w:sz w:val="24"/>
          <w:szCs w:val="24"/>
        </w:rPr>
        <w:t xml:space="preserve">ადგილობრივი მთავრობების წილობრივი მონაწილეობით შექმნილი საწარმოები, რომლებიც საქმიანობას ახორციელებენ ჯანმრთელობის დაცვის კომუნალური სერვისების,  </w:t>
      </w:r>
      <w:r w:rsidRPr="0031743C">
        <w:rPr>
          <w:rFonts w:ascii="Sylfaen" w:eastAsia="Arial Unicode MS" w:hAnsi="Sylfaen" w:cs="Arial Unicode MS"/>
          <w:sz w:val="24"/>
          <w:szCs w:val="24"/>
        </w:rPr>
        <w:lastRenderedPageBreak/>
        <w:t xml:space="preserve">მშენებლობის და სხვა სექტორებში თავისი საქმიანობის განხორციელების მიზნით ასევე მუდმივად საჭიროებენ ადგილობრივი ბიუჯეტიდან მხარდაჭერას. 2020-2021 წელს მუნიციპალიტეტების მიერ გამოყოფილ იქნა 101 და 262 მლნ ლარი, შესაბამისად. მათ შორის მხოლოდ თბილისის მუნიციპალიტეტის საწარმოებზე მოდის მთლიანი მოცულობის </w:t>
      </w:r>
      <w:r w:rsidRPr="0031743C">
        <w:rPr>
          <w:rFonts w:ascii="Sylfaen" w:eastAsia="Merriweather" w:hAnsi="Sylfaen" w:cs="Merriweather"/>
          <w:sz w:val="24"/>
          <w:szCs w:val="24"/>
        </w:rPr>
        <w:t xml:space="preserve">80%. </w:t>
      </w:r>
    </w:p>
    <w:p w:rsidR="0023367B" w:rsidRPr="0031743C" w:rsidRDefault="00185C05">
      <w:pPr>
        <w:tabs>
          <w:tab w:val="left" w:pos="6804"/>
        </w:tabs>
        <w:spacing w:before="240" w:line="240" w:lineRule="auto"/>
        <w:jc w:val="both"/>
        <w:rPr>
          <w:rFonts w:ascii="Sylfaen" w:eastAsia="Merriweather" w:hAnsi="Sylfaen" w:cs="Merriweather"/>
          <w:sz w:val="24"/>
          <w:szCs w:val="24"/>
        </w:rPr>
      </w:pPr>
      <w:r w:rsidRPr="0031743C">
        <w:rPr>
          <w:rFonts w:ascii="Sylfaen" w:eastAsia="Calibri" w:hAnsi="Sylfaen" w:cs="Calibri"/>
        </w:rPr>
        <w:t xml:space="preserve">შპს თბილისის სატრანსპორტო კომპანიაზე გაცემულმა სუბსუდიან 2020-2022წწ გადააჭარბა 260 მლნ ლარს, რაც სატრანსპორტო ინფრასტრუქტურის მოწესრიგების ღონისძიებების, </w:t>
      </w:r>
      <w:r w:rsidRPr="0031743C">
        <w:rPr>
          <w:rFonts w:ascii="Sylfaen" w:eastAsia="Arial Unicode MS" w:hAnsi="Sylfaen" w:cs="Arial Unicode MS"/>
          <w:sz w:val="24"/>
          <w:szCs w:val="24"/>
        </w:rPr>
        <w:t>საქალაქო სამგზავრო ტრანსპორტის მოძრავი შემადგენლობის მოდერნიზაციის და რეკონსტრუქციის  პროექტების დასაფინანსებლად არის გამოყოფილი.</w:t>
      </w:r>
    </w:p>
    <w:p w:rsidR="0023367B" w:rsidRPr="0031743C" w:rsidRDefault="00185C05">
      <w:pPr>
        <w:tabs>
          <w:tab w:val="left" w:pos="6804"/>
        </w:tabs>
        <w:spacing w:before="240" w:line="240" w:lineRule="auto"/>
        <w:jc w:val="both"/>
        <w:rPr>
          <w:rFonts w:ascii="Sylfaen" w:eastAsia="Merriweather" w:hAnsi="Sylfaen" w:cs="Merriweather"/>
        </w:rPr>
      </w:pPr>
      <w:r w:rsidRPr="0031743C">
        <w:rPr>
          <w:rFonts w:ascii="Sylfaen" w:eastAsia="Arial Unicode MS" w:hAnsi="Sylfaen" w:cs="Arial Unicode MS"/>
        </w:rPr>
        <w:t xml:space="preserve">ცხრილი </w:t>
      </w:r>
      <w:r w:rsidR="00BE1693" w:rsidRPr="0031743C">
        <w:rPr>
          <w:rFonts w:ascii="Sylfaen" w:eastAsia="Arial Unicode MS" w:hAnsi="Sylfaen" w:cs="Arial Unicode MS"/>
          <w:lang w:val="ka-GE"/>
        </w:rPr>
        <w:t>3</w:t>
      </w:r>
      <w:r w:rsidRPr="0031743C">
        <w:rPr>
          <w:rFonts w:ascii="Sylfaen" w:eastAsia="Arial Unicode MS" w:hAnsi="Sylfaen" w:cs="Arial Unicode MS"/>
        </w:rPr>
        <w:t>. 2019-2021 წწ სუბსიდია თბილისის  ბიუჯეტიდან (ათასი ლარი)</w:t>
      </w:r>
    </w:p>
    <w:tbl>
      <w:tblPr>
        <w:tblStyle w:val="a4"/>
        <w:tblW w:w="9390" w:type="dxa"/>
        <w:tblBorders>
          <w:top w:val="nil"/>
          <w:left w:val="nil"/>
          <w:bottom w:val="nil"/>
          <w:right w:val="nil"/>
          <w:insideH w:val="nil"/>
          <w:insideV w:val="nil"/>
        </w:tblBorders>
        <w:tblLayout w:type="fixed"/>
        <w:tblLook w:val="0600" w:firstRow="0" w:lastRow="0" w:firstColumn="0" w:lastColumn="0" w:noHBand="1" w:noVBand="1"/>
      </w:tblPr>
      <w:tblGrid>
        <w:gridCol w:w="4776"/>
        <w:gridCol w:w="1569"/>
        <w:gridCol w:w="1620"/>
        <w:gridCol w:w="1425"/>
      </w:tblGrid>
      <w:tr w:rsidR="0023367B" w:rsidRPr="0031743C">
        <w:trPr>
          <w:trHeight w:val="368"/>
        </w:trPr>
        <w:tc>
          <w:tcPr>
            <w:tcW w:w="47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pBdr>
                <w:top w:val="nil"/>
                <w:left w:val="nil"/>
                <w:bottom w:val="nil"/>
                <w:right w:val="nil"/>
                <w:between w:val="nil"/>
              </w:pBdr>
              <w:rPr>
                <w:rFonts w:ascii="Sylfaen" w:eastAsia="Calibri" w:hAnsi="Sylfaen" w:cs="Calibri"/>
              </w:rPr>
            </w:pPr>
            <w:r w:rsidRPr="0031743C">
              <w:rPr>
                <w:rFonts w:ascii="Sylfaen" w:eastAsia="Calibri" w:hAnsi="Sylfaen" w:cs="Calibri"/>
                <w:b/>
              </w:rPr>
              <w:t>კომპანიის დასახელება</w:t>
            </w:r>
          </w:p>
        </w:tc>
        <w:tc>
          <w:tcPr>
            <w:tcW w:w="156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b/>
              </w:rPr>
              <w:t>2020</w:t>
            </w:r>
          </w:p>
        </w:tc>
        <w:tc>
          <w:tcPr>
            <w:tcW w:w="162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b/>
              </w:rPr>
              <w:t>2021</w:t>
            </w:r>
          </w:p>
        </w:tc>
        <w:tc>
          <w:tcPr>
            <w:tcW w:w="14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b/>
              </w:rPr>
              <w:t>2022 8 თვე</w:t>
            </w:r>
          </w:p>
        </w:tc>
      </w:tr>
      <w:tr w:rsidR="0023367B" w:rsidRPr="0031743C">
        <w:trPr>
          <w:trHeight w:val="300"/>
        </w:trPr>
        <w:tc>
          <w:tcPr>
            <w:tcW w:w="47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rPr>
            </w:pPr>
            <w:r w:rsidRPr="0031743C">
              <w:rPr>
                <w:rFonts w:ascii="Sylfaen" w:eastAsia="Calibri" w:hAnsi="Sylfaen" w:cs="Calibri"/>
              </w:rPr>
              <w:t>შპს ქ.თბილისის კარდიოლოგიური საავადმყოფო</w:t>
            </w:r>
          </w:p>
        </w:tc>
        <w:tc>
          <w:tcPr>
            <w:tcW w:w="15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23367B">
            <w:pPr>
              <w:widowControl w:val="0"/>
              <w:rPr>
                <w:rFonts w:ascii="Sylfaen" w:eastAsia="Calibri" w:hAnsi="Sylfaen" w:cs="Calibri"/>
              </w:rPr>
            </w:pPr>
          </w:p>
        </w:tc>
        <w:tc>
          <w:tcPr>
            <w:tcW w:w="16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5</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0</w:t>
            </w:r>
          </w:p>
        </w:tc>
      </w:tr>
      <w:tr w:rsidR="0023367B" w:rsidRPr="0031743C">
        <w:trPr>
          <w:trHeight w:val="300"/>
        </w:trPr>
        <w:tc>
          <w:tcPr>
            <w:tcW w:w="47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rPr>
            </w:pPr>
            <w:r w:rsidRPr="0031743C">
              <w:rPr>
                <w:rFonts w:ascii="Sylfaen" w:eastAsia="Calibri" w:hAnsi="Sylfaen" w:cs="Calibri"/>
              </w:rPr>
              <w:t>შპს თბილისის სატრანსპორტო კომპანია</w:t>
            </w:r>
          </w:p>
        </w:tc>
        <w:tc>
          <w:tcPr>
            <w:tcW w:w="15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40,106</w:t>
            </w:r>
          </w:p>
        </w:tc>
        <w:tc>
          <w:tcPr>
            <w:tcW w:w="16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119,366</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ind w:hanging="270"/>
              <w:jc w:val="right"/>
              <w:rPr>
                <w:rFonts w:ascii="Sylfaen" w:eastAsia="Calibri" w:hAnsi="Sylfaen" w:cs="Calibri"/>
              </w:rPr>
            </w:pPr>
            <w:r w:rsidRPr="0031743C">
              <w:rPr>
                <w:rFonts w:ascii="Sylfaen" w:eastAsia="Calibri" w:hAnsi="Sylfaen" w:cs="Calibri"/>
              </w:rPr>
              <w:t>105,717</w:t>
            </w:r>
          </w:p>
        </w:tc>
      </w:tr>
      <w:tr w:rsidR="0023367B" w:rsidRPr="0031743C">
        <w:trPr>
          <w:trHeight w:val="300"/>
        </w:trPr>
        <w:tc>
          <w:tcPr>
            <w:tcW w:w="47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rPr>
            </w:pPr>
            <w:r w:rsidRPr="0031743C">
              <w:rPr>
                <w:rFonts w:ascii="Sylfaen" w:eastAsia="Calibri" w:hAnsi="Sylfaen" w:cs="Calibri"/>
              </w:rPr>
              <w:t>შპს წყალთა სახეობის ცენტრი-ტონუსი</w:t>
            </w:r>
          </w:p>
        </w:tc>
        <w:tc>
          <w:tcPr>
            <w:tcW w:w="15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94</w:t>
            </w:r>
          </w:p>
        </w:tc>
        <w:tc>
          <w:tcPr>
            <w:tcW w:w="16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209</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33</w:t>
            </w:r>
          </w:p>
        </w:tc>
      </w:tr>
      <w:tr w:rsidR="0023367B" w:rsidRPr="0031743C">
        <w:trPr>
          <w:trHeight w:val="300"/>
        </w:trPr>
        <w:tc>
          <w:tcPr>
            <w:tcW w:w="47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rPr>
            </w:pPr>
            <w:r w:rsidRPr="0031743C">
              <w:rPr>
                <w:rFonts w:ascii="Sylfaen" w:eastAsia="Calibri" w:hAnsi="Sylfaen" w:cs="Calibri"/>
              </w:rPr>
              <w:t>შპს თბილსერვის ჯგუფი</w:t>
            </w:r>
          </w:p>
        </w:tc>
        <w:tc>
          <w:tcPr>
            <w:tcW w:w="15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32,480</w:t>
            </w:r>
          </w:p>
        </w:tc>
        <w:tc>
          <w:tcPr>
            <w:tcW w:w="16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82,409</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65,720</w:t>
            </w:r>
          </w:p>
        </w:tc>
      </w:tr>
      <w:tr w:rsidR="0023367B" w:rsidRPr="0031743C">
        <w:trPr>
          <w:trHeight w:val="300"/>
        </w:trPr>
        <w:tc>
          <w:tcPr>
            <w:tcW w:w="47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rPr>
                <w:rFonts w:ascii="Sylfaen" w:eastAsia="Calibri" w:hAnsi="Sylfaen" w:cs="Calibri"/>
              </w:rPr>
            </w:pPr>
            <w:r w:rsidRPr="0031743C">
              <w:rPr>
                <w:rFonts w:ascii="Sylfaen" w:eastAsia="Calibri" w:hAnsi="Sylfaen" w:cs="Calibri"/>
              </w:rPr>
              <w:t>შპს ეკოსერვის ჯგუფი</w:t>
            </w:r>
          </w:p>
        </w:tc>
        <w:tc>
          <w:tcPr>
            <w:tcW w:w="15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6,500</w:t>
            </w:r>
          </w:p>
        </w:tc>
        <w:tc>
          <w:tcPr>
            <w:tcW w:w="16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16,763</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rPr>
              <w:t>11,400</w:t>
            </w:r>
          </w:p>
        </w:tc>
      </w:tr>
      <w:tr w:rsidR="0023367B" w:rsidRPr="0031743C">
        <w:trPr>
          <w:trHeight w:val="300"/>
        </w:trPr>
        <w:tc>
          <w:tcPr>
            <w:tcW w:w="47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center"/>
              <w:rPr>
                <w:rFonts w:ascii="Sylfaen" w:eastAsia="Calibri" w:hAnsi="Sylfaen" w:cs="Calibri"/>
              </w:rPr>
            </w:pPr>
            <w:r w:rsidRPr="0031743C">
              <w:rPr>
                <w:rFonts w:ascii="Sylfaen" w:eastAsia="Calibri" w:hAnsi="Sylfaen" w:cs="Calibri"/>
                <w:b/>
              </w:rPr>
              <w:t>სულ</w:t>
            </w:r>
          </w:p>
        </w:tc>
        <w:tc>
          <w:tcPr>
            <w:tcW w:w="15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b/>
              </w:rPr>
              <w:t>79,179</w:t>
            </w:r>
          </w:p>
        </w:tc>
        <w:tc>
          <w:tcPr>
            <w:tcW w:w="16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b/>
              </w:rPr>
              <w:t>218,752</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31743C" w:rsidRDefault="00185C05">
            <w:pPr>
              <w:widowControl w:val="0"/>
              <w:jc w:val="right"/>
              <w:rPr>
                <w:rFonts w:ascii="Sylfaen" w:eastAsia="Calibri" w:hAnsi="Sylfaen" w:cs="Calibri"/>
              </w:rPr>
            </w:pPr>
            <w:r w:rsidRPr="0031743C">
              <w:rPr>
                <w:rFonts w:ascii="Sylfaen" w:eastAsia="Calibri" w:hAnsi="Sylfaen" w:cs="Calibri"/>
                <w:b/>
              </w:rPr>
              <w:t>184,625</w:t>
            </w:r>
          </w:p>
        </w:tc>
      </w:tr>
    </w:tbl>
    <w:p w:rsidR="0023367B" w:rsidRPr="0031743C" w:rsidRDefault="0023367B">
      <w:pPr>
        <w:tabs>
          <w:tab w:val="left" w:pos="6804"/>
        </w:tabs>
        <w:spacing w:after="160" w:line="259" w:lineRule="auto"/>
        <w:jc w:val="both"/>
        <w:rPr>
          <w:rFonts w:ascii="Sylfaen" w:eastAsia="Merriweather" w:hAnsi="Sylfaen" w:cs="Merriweather"/>
        </w:rPr>
      </w:pPr>
    </w:p>
    <w:p w:rsidR="0023367B" w:rsidRPr="0031743C" w:rsidRDefault="0023367B">
      <w:pPr>
        <w:tabs>
          <w:tab w:val="left" w:pos="6804"/>
        </w:tabs>
        <w:spacing w:after="160" w:line="259" w:lineRule="auto"/>
        <w:jc w:val="both"/>
        <w:rPr>
          <w:rFonts w:ascii="Sylfaen" w:eastAsia="Merriweather" w:hAnsi="Sylfaen" w:cs="Merriweather"/>
        </w:rPr>
      </w:pP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rPr>
      </w:pPr>
      <w:r w:rsidRPr="0031743C">
        <w:rPr>
          <w:rFonts w:ascii="Sylfaen" w:eastAsia="Arial Unicode MS" w:hAnsi="Sylfaen" w:cs="Arial Unicode MS"/>
        </w:rPr>
        <w:t xml:space="preserve">ცხრილი </w:t>
      </w:r>
      <w:r w:rsidR="00BE1693" w:rsidRPr="0031743C">
        <w:rPr>
          <w:rFonts w:ascii="Sylfaen" w:eastAsia="Arial Unicode MS" w:hAnsi="Sylfaen" w:cs="Arial Unicode MS"/>
          <w:lang w:val="ka-GE"/>
        </w:rPr>
        <w:t>4</w:t>
      </w:r>
      <w:r w:rsidRPr="0031743C">
        <w:rPr>
          <w:rFonts w:ascii="Sylfaen" w:eastAsia="Arial Unicode MS" w:hAnsi="Sylfaen" w:cs="Arial Unicode MS"/>
        </w:rPr>
        <w:t>. სახელმწიფო საწა</w:t>
      </w:r>
      <w:r w:rsidRPr="0031743C">
        <w:rPr>
          <w:rFonts w:ascii="Sylfaen" w:eastAsia="Arial Unicode MS" w:hAnsi="Sylfaen" w:cs="Arial Unicode MS"/>
          <w:color w:val="000000"/>
        </w:rPr>
        <w:t>რმოებზე გადასესხებული თანხები (მლნ) (20</w:t>
      </w:r>
      <w:r w:rsidRPr="0031743C">
        <w:rPr>
          <w:rFonts w:ascii="Sylfaen" w:eastAsia="Merriweather" w:hAnsi="Sylfaen" w:cs="Merriweather"/>
        </w:rPr>
        <w:t>21</w:t>
      </w:r>
      <w:r w:rsidRPr="0031743C">
        <w:rPr>
          <w:rFonts w:ascii="Sylfaen" w:eastAsia="Arial Unicode MS" w:hAnsi="Sylfaen" w:cs="Arial Unicode MS"/>
          <w:color w:val="000000"/>
        </w:rPr>
        <w:t xml:space="preserve">  წლის 31 დეკემბრის მდგომარეობით)</w:t>
      </w:r>
    </w:p>
    <w:tbl>
      <w:tblPr>
        <w:tblStyle w:val="a5"/>
        <w:tblW w:w="10530"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13"/>
        <w:gridCol w:w="966"/>
        <w:gridCol w:w="987"/>
        <w:gridCol w:w="986"/>
        <w:gridCol w:w="986"/>
        <w:gridCol w:w="1205"/>
        <w:gridCol w:w="860"/>
        <w:gridCol w:w="1027"/>
      </w:tblGrid>
      <w:tr w:rsidR="0023367B" w:rsidRPr="0031743C" w:rsidTr="005726B0">
        <w:trPr>
          <w:trHeight w:val="1515"/>
        </w:trPr>
        <w:tc>
          <w:tcPr>
            <w:tcW w:w="3513" w:type="dxa"/>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b/>
              </w:rPr>
              <w:t>კომპანია</w:t>
            </w:r>
          </w:p>
        </w:tc>
        <w:tc>
          <w:tcPr>
            <w:tcW w:w="966" w:type="dxa"/>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b/>
              </w:rPr>
              <w:t>ვალუტა</w:t>
            </w:r>
          </w:p>
        </w:tc>
        <w:tc>
          <w:tcPr>
            <w:tcW w:w="987" w:type="dxa"/>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b/>
              </w:rPr>
              <w:t>შეთანხმებული თანხა</w:t>
            </w:r>
          </w:p>
        </w:tc>
        <w:tc>
          <w:tcPr>
            <w:tcW w:w="986" w:type="dxa"/>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b/>
              </w:rPr>
              <w:t>ათვისებული თანხა</w:t>
            </w:r>
          </w:p>
        </w:tc>
        <w:tc>
          <w:tcPr>
            <w:tcW w:w="986" w:type="dxa"/>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b/>
              </w:rPr>
              <w:t>ძირითადი ვალის გადახდილი ნაწილი</w:t>
            </w:r>
          </w:p>
        </w:tc>
        <w:tc>
          <w:tcPr>
            <w:tcW w:w="1205" w:type="dxa"/>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b/>
              </w:rPr>
              <w:t>დარიცხული პროცენტის გადახდილი ნაწილი</w:t>
            </w:r>
          </w:p>
        </w:tc>
        <w:tc>
          <w:tcPr>
            <w:tcW w:w="860" w:type="dxa"/>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b/>
              </w:rPr>
              <w:t>ვალის ნაშთი</w:t>
            </w:r>
          </w:p>
        </w:tc>
        <w:tc>
          <w:tcPr>
            <w:tcW w:w="1027" w:type="dxa"/>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b/>
              </w:rPr>
              <w:t>ვალის ნაშთი ლარში</w:t>
            </w:r>
          </w:p>
        </w:tc>
      </w:tr>
      <w:tr w:rsidR="0023367B" w:rsidRPr="0031743C" w:rsidTr="005726B0">
        <w:trPr>
          <w:trHeight w:val="330"/>
        </w:trPr>
        <w:tc>
          <w:tcPr>
            <w:tcW w:w="3513" w:type="dxa"/>
            <w:vMerge w:val="restart"/>
            <w:tcMar>
              <w:top w:w="0" w:type="dxa"/>
              <w:left w:w="40" w:type="dxa"/>
              <w:bottom w:w="0" w:type="dxa"/>
              <w:right w:w="40" w:type="dxa"/>
            </w:tcMar>
            <w:vAlign w:val="center"/>
          </w:tcPr>
          <w:p w:rsidR="0023367B" w:rsidRPr="0031743C" w:rsidRDefault="00185C05">
            <w:pPr>
              <w:widowControl w:val="0"/>
              <w:rPr>
                <w:rFonts w:ascii="Sylfaen" w:eastAsia="Calibri" w:hAnsi="Sylfaen" w:cs="Calibri"/>
                <w:b/>
              </w:rPr>
            </w:pPr>
            <w:r w:rsidRPr="0031743C">
              <w:rPr>
                <w:rFonts w:ascii="Sylfaen" w:eastAsia="Calibri" w:hAnsi="Sylfaen" w:cs="Calibri"/>
                <w:b/>
              </w:rPr>
              <w:t>სს სახელმწიფო ელექტროსისტემა</w:t>
            </w:r>
          </w:p>
        </w:tc>
        <w:tc>
          <w:tcPr>
            <w:tcW w:w="966" w:type="dxa"/>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EUR</w:t>
            </w:r>
          </w:p>
        </w:tc>
        <w:tc>
          <w:tcPr>
            <w:tcW w:w="987" w:type="dxa"/>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378.3</w:t>
            </w:r>
          </w:p>
        </w:tc>
        <w:tc>
          <w:tcPr>
            <w:tcW w:w="986" w:type="dxa"/>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101.7</w:t>
            </w:r>
          </w:p>
        </w:tc>
        <w:tc>
          <w:tcPr>
            <w:tcW w:w="986" w:type="dxa"/>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47.4</w:t>
            </w:r>
          </w:p>
        </w:tc>
        <w:tc>
          <w:tcPr>
            <w:tcW w:w="1205" w:type="dxa"/>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14.6</w:t>
            </w:r>
          </w:p>
        </w:tc>
        <w:tc>
          <w:tcPr>
            <w:tcW w:w="860" w:type="dxa"/>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50.8</w:t>
            </w:r>
          </w:p>
        </w:tc>
        <w:tc>
          <w:tcPr>
            <w:tcW w:w="1027" w:type="dxa"/>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178.1</w:t>
            </w:r>
          </w:p>
        </w:tc>
      </w:tr>
      <w:tr w:rsidR="0023367B" w:rsidRPr="0031743C" w:rsidTr="005726B0">
        <w:trPr>
          <w:trHeight w:val="330"/>
        </w:trPr>
        <w:tc>
          <w:tcPr>
            <w:tcW w:w="3513" w:type="dxa"/>
            <w:vMerge/>
            <w:shd w:val="clear" w:color="auto" w:fill="auto"/>
            <w:tcMar>
              <w:top w:w="100" w:type="dxa"/>
              <w:left w:w="100" w:type="dxa"/>
              <w:bottom w:w="100" w:type="dxa"/>
              <w:right w:w="100" w:type="dxa"/>
            </w:tcMar>
          </w:tcPr>
          <w:p w:rsidR="0023367B" w:rsidRPr="0031743C" w:rsidRDefault="0023367B">
            <w:pPr>
              <w:widowControl w:val="0"/>
              <w:rPr>
                <w:rFonts w:ascii="Sylfaen" w:eastAsia="Calibri" w:hAnsi="Sylfaen" w:cs="Calibri"/>
              </w:rPr>
            </w:pPr>
          </w:p>
        </w:tc>
        <w:tc>
          <w:tcPr>
            <w:tcW w:w="966"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SDR</w:t>
            </w:r>
          </w:p>
        </w:tc>
        <w:tc>
          <w:tcPr>
            <w:tcW w:w="987"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31.0</w:t>
            </w:r>
          </w:p>
        </w:tc>
        <w:tc>
          <w:tcPr>
            <w:tcW w:w="986"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31.0</w:t>
            </w:r>
          </w:p>
        </w:tc>
        <w:tc>
          <w:tcPr>
            <w:tcW w:w="986"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2.6</w:t>
            </w:r>
          </w:p>
        </w:tc>
        <w:tc>
          <w:tcPr>
            <w:tcW w:w="1205"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1.9</w:t>
            </w:r>
          </w:p>
        </w:tc>
        <w:tc>
          <w:tcPr>
            <w:tcW w:w="86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28.4</w:t>
            </w:r>
          </w:p>
        </w:tc>
        <w:tc>
          <w:tcPr>
            <w:tcW w:w="1027"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123.1</w:t>
            </w:r>
          </w:p>
        </w:tc>
      </w:tr>
      <w:tr w:rsidR="0023367B" w:rsidRPr="0031743C" w:rsidTr="005726B0">
        <w:trPr>
          <w:trHeight w:val="330"/>
        </w:trPr>
        <w:tc>
          <w:tcPr>
            <w:tcW w:w="3513" w:type="dxa"/>
            <w:vMerge/>
            <w:shd w:val="clear" w:color="auto" w:fill="auto"/>
            <w:tcMar>
              <w:top w:w="100" w:type="dxa"/>
              <w:left w:w="100" w:type="dxa"/>
              <w:bottom w:w="100" w:type="dxa"/>
              <w:right w:w="100" w:type="dxa"/>
            </w:tcMar>
          </w:tcPr>
          <w:p w:rsidR="0023367B" w:rsidRPr="0031743C" w:rsidRDefault="0023367B">
            <w:pPr>
              <w:widowControl w:val="0"/>
              <w:rPr>
                <w:rFonts w:ascii="Sylfaen" w:eastAsia="Calibri" w:hAnsi="Sylfaen" w:cs="Calibri"/>
              </w:rPr>
            </w:pPr>
          </w:p>
        </w:tc>
        <w:tc>
          <w:tcPr>
            <w:tcW w:w="966"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USD</w:t>
            </w:r>
          </w:p>
        </w:tc>
        <w:tc>
          <w:tcPr>
            <w:tcW w:w="987"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59.0</w:t>
            </w:r>
          </w:p>
        </w:tc>
        <w:tc>
          <w:tcPr>
            <w:tcW w:w="986"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58.2</w:t>
            </w:r>
          </w:p>
        </w:tc>
        <w:tc>
          <w:tcPr>
            <w:tcW w:w="986"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0.0</w:t>
            </w:r>
          </w:p>
        </w:tc>
        <w:tc>
          <w:tcPr>
            <w:tcW w:w="1205"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5.2</w:t>
            </w:r>
          </w:p>
        </w:tc>
        <w:tc>
          <w:tcPr>
            <w:tcW w:w="86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58.2</w:t>
            </w:r>
          </w:p>
        </w:tc>
        <w:tc>
          <w:tcPr>
            <w:tcW w:w="1027"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180.3</w:t>
            </w:r>
          </w:p>
        </w:tc>
      </w:tr>
      <w:tr w:rsidR="0023367B" w:rsidRPr="0031743C" w:rsidTr="005726B0">
        <w:trPr>
          <w:trHeight w:val="330"/>
        </w:trPr>
        <w:tc>
          <w:tcPr>
            <w:tcW w:w="3513" w:type="dxa"/>
            <w:vMerge w:val="restart"/>
            <w:shd w:val="clear" w:color="auto" w:fill="auto"/>
            <w:tcMar>
              <w:top w:w="0" w:type="dxa"/>
              <w:left w:w="40" w:type="dxa"/>
              <w:bottom w:w="0" w:type="dxa"/>
              <w:right w:w="40" w:type="dxa"/>
            </w:tcMar>
            <w:vAlign w:val="center"/>
          </w:tcPr>
          <w:p w:rsidR="0023367B" w:rsidRPr="0031743C" w:rsidRDefault="00185C05">
            <w:pPr>
              <w:widowControl w:val="0"/>
              <w:rPr>
                <w:rFonts w:ascii="Sylfaen" w:eastAsia="Calibri" w:hAnsi="Sylfaen" w:cs="Calibri"/>
                <w:b/>
              </w:rPr>
            </w:pPr>
            <w:r w:rsidRPr="0031743C">
              <w:rPr>
                <w:rFonts w:ascii="Sylfaen" w:eastAsia="Calibri" w:hAnsi="Sylfaen" w:cs="Calibri"/>
                <w:b/>
              </w:rPr>
              <w:t>შპს ენგურჰესი</w:t>
            </w:r>
          </w:p>
        </w:tc>
        <w:tc>
          <w:tcPr>
            <w:tcW w:w="966"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EUR</w:t>
            </w:r>
          </w:p>
        </w:tc>
        <w:tc>
          <w:tcPr>
            <w:tcW w:w="987"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88.6</w:t>
            </w:r>
          </w:p>
        </w:tc>
        <w:tc>
          <w:tcPr>
            <w:tcW w:w="986"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83.4</w:t>
            </w:r>
          </w:p>
        </w:tc>
        <w:tc>
          <w:tcPr>
            <w:tcW w:w="986"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1.6</w:t>
            </w:r>
          </w:p>
        </w:tc>
        <w:tc>
          <w:tcPr>
            <w:tcW w:w="1205"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2.3</w:t>
            </w:r>
          </w:p>
        </w:tc>
        <w:tc>
          <w:tcPr>
            <w:tcW w:w="86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72.1</w:t>
            </w:r>
          </w:p>
        </w:tc>
        <w:tc>
          <w:tcPr>
            <w:tcW w:w="1027"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252.6</w:t>
            </w:r>
          </w:p>
        </w:tc>
      </w:tr>
      <w:tr w:rsidR="0023367B" w:rsidRPr="0031743C" w:rsidTr="005726B0">
        <w:trPr>
          <w:trHeight w:val="330"/>
        </w:trPr>
        <w:tc>
          <w:tcPr>
            <w:tcW w:w="3513" w:type="dxa"/>
            <w:vMerge/>
            <w:shd w:val="clear" w:color="auto" w:fill="auto"/>
            <w:tcMar>
              <w:top w:w="100" w:type="dxa"/>
              <w:left w:w="100" w:type="dxa"/>
              <w:bottom w:w="100" w:type="dxa"/>
              <w:right w:w="100" w:type="dxa"/>
            </w:tcMar>
          </w:tcPr>
          <w:p w:rsidR="0023367B" w:rsidRPr="0031743C" w:rsidRDefault="0023367B">
            <w:pPr>
              <w:widowControl w:val="0"/>
              <w:rPr>
                <w:rFonts w:ascii="Sylfaen" w:eastAsia="Calibri" w:hAnsi="Sylfaen" w:cs="Calibri"/>
              </w:rPr>
            </w:pPr>
          </w:p>
        </w:tc>
        <w:tc>
          <w:tcPr>
            <w:tcW w:w="966"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GEL</w:t>
            </w:r>
          </w:p>
        </w:tc>
        <w:tc>
          <w:tcPr>
            <w:tcW w:w="987"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37.0</w:t>
            </w:r>
          </w:p>
        </w:tc>
        <w:tc>
          <w:tcPr>
            <w:tcW w:w="986"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37.0</w:t>
            </w:r>
          </w:p>
        </w:tc>
        <w:tc>
          <w:tcPr>
            <w:tcW w:w="986"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5.8</w:t>
            </w:r>
          </w:p>
        </w:tc>
        <w:tc>
          <w:tcPr>
            <w:tcW w:w="1205"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5.6</w:t>
            </w:r>
          </w:p>
        </w:tc>
        <w:tc>
          <w:tcPr>
            <w:tcW w:w="86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31.2</w:t>
            </w:r>
          </w:p>
        </w:tc>
        <w:tc>
          <w:tcPr>
            <w:tcW w:w="1027"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31.2</w:t>
            </w:r>
          </w:p>
        </w:tc>
      </w:tr>
      <w:tr w:rsidR="0023367B" w:rsidRPr="0031743C" w:rsidTr="005726B0">
        <w:trPr>
          <w:trHeight w:val="330"/>
        </w:trPr>
        <w:tc>
          <w:tcPr>
            <w:tcW w:w="3513" w:type="dxa"/>
            <w:shd w:val="clear" w:color="auto" w:fill="auto"/>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b/>
              </w:rPr>
              <w:t>შპს ენერგოტრანსი</w:t>
            </w:r>
          </w:p>
        </w:tc>
        <w:tc>
          <w:tcPr>
            <w:tcW w:w="966"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EUR</w:t>
            </w:r>
          </w:p>
        </w:tc>
        <w:tc>
          <w:tcPr>
            <w:tcW w:w="987"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218.5</w:t>
            </w:r>
          </w:p>
        </w:tc>
        <w:tc>
          <w:tcPr>
            <w:tcW w:w="986"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218.5</w:t>
            </w:r>
          </w:p>
        </w:tc>
        <w:tc>
          <w:tcPr>
            <w:tcW w:w="986"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74.1</w:t>
            </w:r>
          </w:p>
        </w:tc>
        <w:tc>
          <w:tcPr>
            <w:tcW w:w="1205"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35.5</w:t>
            </w:r>
          </w:p>
        </w:tc>
        <w:tc>
          <w:tcPr>
            <w:tcW w:w="86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144.4</w:t>
            </w:r>
          </w:p>
        </w:tc>
        <w:tc>
          <w:tcPr>
            <w:tcW w:w="1027"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506.1</w:t>
            </w:r>
          </w:p>
        </w:tc>
      </w:tr>
      <w:tr w:rsidR="0023367B" w:rsidRPr="0031743C" w:rsidTr="005726B0">
        <w:trPr>
          <w:trHeight w:val="330"/>
        </w:trPr>
        <w:tc>
          <w:tcPr>
            <w:tcW w:w="3513" w:type="dxa"/>
            <w:shd w:val="clear" w:color="auto" w:fill="auto"/>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b/>
              </w:rPr>
              <w:t>შპს საქაერონავიგაცია</w:t>
            </w:r>
          </w:p>
        </w:tc>
        <w:tc>
          <w:tcPr>
            <w:tcW w:w="966"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EUR</w:t>
            </w:r>
          </w:p>
        </w:tc>
        <w:tc>
          <w:tcPr>
            <w:tcW w:w="987"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4.7</w:t>
            </w:r>
          </w:p>
        </w:tc>
        <w:tc>
          <w:tcPr>
            <w:tcW w:w="986"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4.7</w:t>
            </w:r>
          </w:p>
        </w:tc>
        <w:tc>
          <w:tcPr>
            <w:tcW w:w="986"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2.5</w:t>
            </w:r>
          </w:p>
        </w:tc>
        <w:tc>
          <w:tcPr>
            <w:tcW w:w="1205"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0.6</w:t>
            </w:r>
          </w:p>
        </w:tc>
        <w:tc>
          <w:tcPr>
            <w:tcW w:w="86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2.2</w:t>
            </w:r>
          </w:p>
        </w:tc>
        <w:tc>
          <w:tcPr>
            <w:tcW w:w="1027"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7.6</w:t>
            </w:r>
          </w:p>
        </w:tc>
      </w:tr>
      <w:tr w:rsidR="0023367B" w:rsidRPr="0031743C" w:rsidTr="005726B0">
        <w:trPr>
          <w:trHeight w:val="330"/>
        </w:trPr>
        <w:tc>
          <w:tcPr>
            <w:tcW w:w="3513" w:type="dxa"/>
            <w:vMerge w:val="restart"/>
            <w:shd w:val="clear" w:color="auto" w:fill="auto"/>
            <w:tcMar>
              <w:top w:w="0" w:type="dxa"/>
              <w:left w:w="40" w:type="dxa"/>
              <w:bottom w:w="0" w:type="dxa"/>
              <w:right w:w="40" w:type="dxa"/>
            </w:tcMar>
            <w:vAlign w:val="center"/>
          </w:tcPr>
          <w:p w:rsidR="0023367B" w:rsidRPr="0031743C" w:rsidRDefault="00185C05">
            <w:pPr>
              <w:widowControl w:val="0"/>
              <w:rPr>
                <w:rFonts w:ascii="Sylfaen" w:eastAsia="Calibri" w:hAnsi="Sylfaen" w:cs="Calibri"/>
                <w:b/>
              </w:rPr>
            </w:pPr>
            <w:r w:rsidRPr="0031743C">
              <w:rPr>
                <w:rFonts w:ascii="Sylfaen" w:eastAsia="Calibri" w:hAnsi="Sylfaen" w:cs="Calibri"/>
                <w:b/>
              </w:rPr>
              <w:t xml:space="preserve">შპს საქართველოს გაერთიანებული </w:t>
            </w:r>
            <w:r w:rsidRPr="0031743C">
              <w:rPr>
                <w:rFonts w:ascii="Sylfaen" w:eastAsia="Calibri" w:hAnsi="Sylfaen" w:cs="Calibri"/>
                <w:b/>
              </w:rPr>
              <w:lastRenderedPageBreak/>
              <w:t>წყალმომარაგების კომპანია</w:t>
            </w:r>
          </w:p>
        </w:tc>
        <w:tc>
          <w:tcPr>
            <w:tcW w:w="966"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lastRenderedPageBreak/>
              <w:t>EUR</w:t>
            </w:r>
          </w:p>
        </w:tc>
        <w:tc>
          <w:tcPr>
            <w:tcW w:w="987"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394.3</w:t>
            </w:r>
          </w:p>
        </w:tc>
        <w:tc>
          <w:tcPr>
            <w:tcW w:w="986"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90.4</w:t>
            </w:r>
          </w:p>
        </w:tc>
        <w:tc>
          <w:tcPr>
            <w:tcW w:w="986"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15.1</w:t>
            </w:r>
          </w:p>
        </w:tc>
        <w:tc>
          <w:tcPr>
            <w:tcW w:w="1205"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6.9</w:t>
            </w:r>
          </w:p>
        </w:tc>
        <w:tc>
          <w:tcPr>
            <w:tcW w:w="86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68.6</w:t>
            </w:r>
          </w:p>
        </w:tc>
        <w:tc>
          <w:tcPr>
            <w:tcW w:w="1027"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240.4</w:t>
            </w:r>
          </w:p>
        </w:tc>
      </w:tr>
      <w:tr w:rsidR="0023367B" w:rsidRPr="0031743C" w:rsidTr="005726B0">
        <w:trPr>
          <w:trHeight w:val="330"/>
        </w:trPr>
        <w:tc>
          <w:tcPr>
            <w:tcW w:w="3513" w:type="dxa"/>
            <w:vMerge/>
            <w:shd w:val="clear" w:color="auto" w:fill="auto"/>
            <w:tcMar>
              <w:top w:w="100" w:type="dxa"/>
              <w:left w:w="100" w:type="dxa"/>
              <w:bottom w:w="100" w:type="dxa"/>
              <w:right w:w="100" w:type="dxa"/>
            </w:tcMar>
          </w:tcPr>
          <w:p w:rsidR="0023367B" w:rsidRPr="0031743C" w:rsidRDefault="0023367B">
            <w:pPr>
              <w:widowControl w:val="0"/>
              <w:rPr>
                <w:rFonts w:ascii="Sylfaen" w:eastAsia="Calibri" w:hAnsi="Sylfaen" w:cs="Calibri"/>
              </w:rPr>
            </w:pPr>
          </w:p>
        </w:tc>
        <w:tc>
          <w:tcPr>
            <w:tcW w:w="966"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SDR</w:t>
            </w:r>
          </w:p>
        </w:tc>
        <w:tc>
          <w:tcPr>
            <w:tcW w:w="987"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188.5</w:t>
            </w:r>
          </w:p>
        </w:tc>
        <w:tc>
          <w:tcPr>
            <w:tcW w:w="986"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170.6</w:t>
            </w:r>
          </w:p>
        </w:tc>
        <w:tc>
          <w:tcPr>
            <w:tcW w:w="986"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22.3</w:t>
            </w:r>
          </w:p>
        </w:tc>
        <w:tc>
          <w:tcPr>
            <w:tcW w:w="1205"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1.0</w:t>
            </w:r>
          </w:p>
        </w:tc>
        <w:tc>
          <w:tcPr>
            <w:tcW w:w="86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118.4</w:t>
            </w:r>
          </w:p>
        </w:tc>
        <w:tc>
          <w:tcPr>
            <w:tcW w:w="1027"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513.4</w:t>
            </w:r>
          </w:p>
        </w:tc>
      </w:tr>
      <w:tr w:rsidR="0023367B" w:rsidRPr="0031743C" w:rsidTr="005726B0">
        <w:trPr>
          <w:trHeight w:val="330"/>
        </w:trPr>
        <w:tc>
          <w:tcPr>
            <w:tcW w:w="3513" w:type="dxa"/>
            <w:vMerge/>
            <w:shd w:val="clear" w:color="auto" w:fill="auto"/>
            <w:tcMar>
              <w:top w:w="100" w:type="dxa"/>
              <w:left w:w="100" w:type="dxa"/>
              <w:bottom w:w="100" w:type="dxa"/>
              <w:right w:w="100" w:type="dxa"/>
            </w:tcMar>
          </w:tcPr>
          <w:p w:rsidR="0023367B" w:rsidRPr="0031743C" w:rsidRDefault="0023367B">
            <w:pPr>
              <w:widowControl w:val="0"/>
              <w:rPr>
                <w:rFonts w:ascii="Sylfaen" w:eastAsia="Calibri" w:hAnsi="Sylfaen" w:cs="Calibri"/>
              </w:rPr>
            </w:pPr>
          </w:p>
        </w:tc>
        <w:tc>
          <w:tcPr>
            <w:tcW w:w="966"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USD</w:t>
            </w:r>
          </w:p>
        </w:tc>
        <w:tc>
          <w:tcPr>
            <w:tcW w:w="987"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249.7</w:t>
            </w:r>
          </w:p>
        </w:tc>
        <w:tc>
          <w:tcPr>
            <w:tcW w:w="986"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150.8</w:t>
            </w:r>
          </w:p>
        </w:tc>
        <w:tc>
          <w:tcPr>
            <w:tcW w:w="986"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0.0</w:t>
            </w:r>
          </w:p>
        </w:tc>
        <w:tc>
          <w:tcPr>
            <w:tcW w:w="1205"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0.0</w:t>
            </w:r>
          </w:p>
        </w:tc>
        <w:tc>
          <w:tcPr>
            <w:tcW w:w="86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146.1</w:t>
            </w:r>
          </w:p>
        </w:tc>
        <w:tc>
          <w:tcPr>
            <w:tcW w:w="1027"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452.5</w:t>
            </w:r>
          </w:p>
        </w:tc>
      </w:tr>
      <w:tr w:rsidR="0023367B" w:rsidRPr="0031743C" w:rsidTr="005726B0">
        <w:trPr>
          <w:trHeight w:val="615"/>
        </w:trPr>
        <w:tc>
          <w:tcPr>
            <w:tcW w:w="3513" w:type="dxa"/>
            <w:shd w:val="clear" w:color="auto" w:fill="auto"/>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b/>
              </w:rPr>
              <w:t>შპს საქართველოს მყარი ნარჩენების მართვის კომპანია</w:t>
            </w:r>
          </w:p>
        </w:tc>
        <w:tc>
          <w:tcPr>
            <w:tcW w:w="966"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EUR</w:t>
            </w:r>
          </w:p>
        </w:tc>
        <w:tc>
          <w:tcPr>
            <w:tcW w:w="987"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55.4</w:t>
            </w:r>
          </w:p>
        </w:tc>
        <w:tc>
          <w:tcPr>
            <w:tcW w:w="986"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4.9</w:t>
            </w:r>
          </w:p>
        </w:tc>
        <w:tc>
          <w:tcPr>
            <w:tcW w:w="986"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3.7</w:t>
            </w:r>
          </w:p>
        </w:tc>
        <w:tc>
          <w:tcPr>
            <w:tcW w:w="1205"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1.4</w:t>
            </w:r>
          </w:p>
        </w:tc>
        <w:tc>
          <w:tcPr>
            <w:tcW w:w="86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1.2</w:t>
            </w:r>
          </w:p>
        </w:tc>
        <w:tc>
          <w:tcPr>
            <w:tcW w:w="1027"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4.3</w:t>
            </w:r>
          </w:p>
        </w:tc>
      </w:tr>
      <w:tr w:rsidR="0023367B" w:rsidRPr="0031743C" w:rsidTr="005726B0">
        <w:trPr>
          <w:trHeight w:val="435"/>
        </w:trPr>
        <w:tc>
          <w:tcPr>
            <w:tcW w:w="3513" w:type="dxa"/>
            <w:shd w:val="clear" w:color="auto" w:fill="auto"/>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b/>
              </w:rPr>
              <w:t>სულ</w:t>
            </w:r>
          </w:p>
        </w:tc>
        <w:tc>
          <w:tcPr>
            <w:tcW w:w="966" w:type="dxa"/>
            <w:shd w:val="clear" w:color="auto" w:fill="auto"/>
            <w:tcMar>
              <w:top w:w="0" w:type="dxa"/>
              <w:left w:w="40" w:type="dxa"/>
              <w:bottom w:w="0" w:type="dxa"/>
              <w:right w:w="40" w:type="dxa"/>
            </w:tcMar>
            <w:vAlign w:val="center"/>
          </w:tcPr>
          <w:p w:rsidR="0023367B" w:rsidRPr="0031743C" w:rsidRDefault="0023367B">
            <w:pPr>
              <w:widowControl w:val="0"/>
              <w:rPr>
                <w:rFonts w:ascii="Sylfaen" w:eastAsia="Calibri" w:hAnsi="Sylfaen" w:cs="Calibri"/>
              </w:rPr>
            </w:pPr>
          </w:p>
        </w:tc>
        <w:tc>
          <w:tcPr>
            <w:tcW w:w="987"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b/>
              </w:rPr>
              <w:t>1,705.1</w:t>
            </w:r>
          </w:p>
        </w:tc>
        <w:tc>
          <w:tcPr>
            <w:tcW w:w="986"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b/>
              </w:rPr>
              <w:t>951.1</w:t>
            </w:r>
          </w:p>
        </w:tc>
        <w:tc>
          <w:tcPr>
            <w:tcW w:w="986"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b/>
              </w:rPr>
              <w:t>175.1</w:t>
            </w:r>
          </w:p>
        </w:tc>
        <w:tc>
          <w:tcPr>
            <w:tcW w:w="1205"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b/>
              </w:rPr>
              <w:t>75.0</w:t>
            </w:r>
          </w:p>
        </w:tc>
        <w:tc>
          <w:tcPr>
            <w:tcW w:w="86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b/>
              </w:rPr>
              <w:t>721.7</w:t>
            </w:r>
          </w:p>
        </w:tc>
        <w:tc>
          <w:tcPr>
            <w:tcW w:w="1027"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b/>
              </w:rPr>
              <w:t>2,489.7</w:t>
            </w:r>
          </w:p>
        </w:tc>
      </w:tr>
    </w:tbl>
    <w:p w:rsidR="0023367B" w:rsidRPr="0031743C" w:rsidRDefault="0023367B">
      <w:pPr>
        <w:pBdr>
          <w:top w:val="nil"/>
          <w:left w:val="nil"/>
          <w:bottom w:val="nil"/>
          <w:right w:val="nil"/>
          <w:between w:val="nil"/>
        </w:pBdr>
        <w:tabs>
          <w:tab w:val="left" w:pos="6804"/>
        </w:tabs>
        <w:spacing w:before="240" w:line="240" w:lineRule="auto"/>
        <w:jc w:val="both"/>
        <w:rPr>
          <w:rFonts w:ascii="Sylfaen" w:eastAsia="Merriweather" w:hAnsi="Sylfaen" w:cs="Merriweather"/>
        </w:rPr>
      </w:pPr>
    </w:p>
    <w:p w:rsidR="0023367B" w:rsidRPr="0031743C" w:rsidRDefault="00185C05">
      <w:pPr>
        <w:pStyle w:val="Heading2"/>
        <w:tabs>
          <w:tab w:val="left" w:pos="6804"/>
        </w:tabs>
        <w:spacing w:before="240"/>
        <w:jc w:val="both"/>
        <w:rPr>
          <w:rFonts w:ascii="Sylfaen" w:hAnsi="Sylfaen"/>
          <w:color w:val="4F81BD"/>
        </w:rPr>
      </w:pPr>
      <w:bookmarkStart w:id="5" w:name="_Toc115418096"/>
      <w:r w:rsidRPr="0031743C">
        <w:rPr>
          <w:rFonts w:ascii="Sylfaen" w:eastAsia="Arial Unicode MS" w:hAnsi="Sylfaen" w:cs="Arial Unicode MS"/>
          <w:color w:val="4F81BD"/>
        </w:rPr>
        <w:t>სახელმწიფო საწარმოების მიერ გადახდილი დივიდენდები</w:t>
      </w:r>
      <w:bookmarkEnd w:id="5"/>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31743C">
        <w:rPr>
          <w:rFonts w:ascii="Sylfaen" w:eastAsia="Arial Unicode MS" w:hAnsi="Sylfaen" w:cs="Arial Unicode MS"/>
          <w:color w:val="000000"/>
        </w:rPr>
        <w:t>სახელმწიფოს წილობრივი მონაწილეობით მოქმედი საწარმოების წმინდა მოგების განაწილებისა და გამოყენების შესახებ წინადადებების განხილვისა და გადაწყვეტილების მიმღები კომისიის შემადგენლობისა და საქმიანობის წესის განსაზღვრის თაობაზე საქართველოს მთავრობის 2011 წლის 12 აპრილის №174 დადგენილების შესაბამისად, საქართველოს ფინანსთა სამინისტროსთან შექმნილი სახელმწიფოს წილობრივი</w:t>
      </w:r>
      <w:r w:rsidRPr="0031743C">
        <w:rPr>
          <w:rFonts w:ascii="Sylfaen" w:eastAsia="Merriweather" w:hAnsi="Sylfaen" w:cs="Merriweather"/>
        </w:rPr>
        <w:t xml:space="preserve"> </w:t>
      </w:r>
      <w:r w:rsidRPr="0031743C">
        <w:rPr>
          <w:rFonts w:ascii="Sylfaen" w:eastAsia="Arial Unicode MS" w:hAnsi="Sylfaen" w:cs="Arial Unicode MS"/>
          <w:color w:val="000000"/>
        </w:rPr>
        <w:t>მონაწილეობით მოქმედი საწარმოების წმინდა მოგების განაწილებისა და გამოყენების შესახებ წინადადებების განხილვისა და გადაწყვეტილების მიმღები კომისია განიხილავს სახელმწიფოს წილობრივი მონაწილეობით მოქმედი საწარმოების წმინდა მოგების განაწილების საკითხს. აღნიშნულის თაობაზე წინადადებებს საქართველოს ფინანსთა სამინისტროს წინასწარ უგზავნის შესაბამისი უწყება, მის მართვაში მოქმედ საწარმოსთან შეთანხმებით. ხოლო წარმოდგენილი წინადადებების განხილვა ხდება ზემოთ აღნიშნული კომისიის სხდომაზე. კომისია წარმოდგენილი, დასაბუთებული წინადადების შესაბამისად იღებს გადაწყვეტილებას დივიდენდი მთლიანად/ნაწილობრივ მიმართოს ბიუჯეტში, თუ დაუტოვოს კომპანიას განვითარებისათვის.</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31743C">
        <w:rPr>
          <w:rFonts w:ascii="Sylfaen" w:eastAsia="Arial Unicode MS" w:hAnsi="Sylfaen" w:cs="Arial Unicode MS"/>
          <w:color w:val="000000"/>
        </w:rPr>
        <w:t xml:space="preserve">ამასთან, სახელმწიფო საწარმოების ნაწილს საპარტნიორო ფონდი განკარგავს და მათგან მიღებულ დივიდენდებს ინვესტირებისთვის და სესხის მომსახურებისთვის დამოუკიდებლად იყენებს. </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rPr>
      </w:pPr>
      <w:r w:rsidRPr="0031743C">
        <w:rPr>
          <w:rFonts w:ascii="Sylfaen" w:eastAsia="Arial Unicode MS" w:hAnsi="Sylfaen" w:cs="Arial Unicode MS"/>
          <w:color w:val="000000"/>
        </w:rPr>
        <w:t>2020 წლის 21 აგვისტოს ჩატარებულ სხდომაზე განხილულ იქნა სახელმწიფო ქონების ეროვნული სააგენტოს მიერ წარმოდგენილი წინადადება სს „ინფექციური პათოლოგიის, შიდსისა და კლინიკური იმუნოლოგიის სამეცნიერო-პრაქტიკული ცენტრის“ 2017-2018 წლების მოგების (1 307,8 ათასი ლარი) საწარმოს განკარგულებაში რეინვესტირებისთვის დატოვების თაობაზე. კომისიის მიერ მხედველობაში მიღებულ იქნა რომ საქართველოს მთავრობის 2020 წლის 23 ივლისის №1341 განკარგულება სს „ინფექციური პათოლოგიის, შიდსისა და კლინიკური იმუნოლოგიის სამეცნიერო-პრაქტიკული ცენტრს“ სამედიცინო საქმიანობის შეუზღუდავად და უსაფრთხოდ განხორციელებისთვის პროფილური უძრავი ქონების შეძენის ან აშენების უზრუნველყოფის მიზნით, კაპიტალური ტრანსფერის სახით ფინანსური რესურსის გამოყოფის თაობაზე და  მიზანშეწონილად იქნა მიჩნეული, კომპანიის 2017-2018 წლების წმინდა მოგებიდან 300 ათასი ლარის საწარმოს განკარგულებაში დატოვება, რეინვესტირებისთვის, მიმდინარე ეტაპზე აუცილებელი სამკურნალო ტექნიკური შესაძლებლობების განვითარებისთვის.  ხოლო საწარმოს 2017-2018 წლების წმინდა მოგების დარჩენილ ნაწილზე კომისია იმსჯელებს დამატებით.</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rPr>
      </w:pPr>
      <w:r w:rsidRPr="0031743C">
        <w:rPr>
          <w:rFonts w:ascii="Sylfaen" w:eastAsia="Arial Unicode MS" w:hAnsi="Sylfaen" w:cs="Arial Unicode MS"/>
        </w:rPr>
        <w:t xml:space="preserve">2020 წლის 29 ოქტომბერს და 2020 წლის 30 დეკემბერს ჩატარებულ სხდომებზე განხილულ იქნა საქართველოს ეკონომიკისა და მდგრადი განვითარების სამინისტროს მიერ წარმოდგენილი წინადადება სს სახელმწიფო ელექტროსისტემის 2018-2019 წწ მოგების განაწილების თაობაზე (2018-2019 წწ კომპანიის მოგებამ შეადგინა  77 175 ათას ლარი, აქედან 2018 წელს  წმინდა მოგებამ შეადგინა 30 432 ათასი ლარი, ხოლო 2019 წელს - 46 743 ათასი ლარი). კომისიის გადაწყვეტილებით, კომპანიის 2018 და 2019 წლების წმინდა მოგებიდან 8 175 ათასი ლარი დარჩა საწარმოს განკარგულებაში, რეინვესტირებისთვის, ხოლო 69 000 ათასი ლარი - გადასახდელი სახელმწიფო ბიუჯეტში, მათ შორის 10 350.0 ათასი ლარი - მოგების გადასახადის სახით და 58.650 ათასი ლარი სახელმწიფოს კუთვნილი დივიდენდის სახით. აღნიშნული თანხა ჩაირიცხა  2021 წლის დეკემბერში. </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rPr>
      </w:pPr>
      <w:r w:rsidRPr="0031743C">
        <w:rPr>
          <w:rFonts w:ascii="Sylfaen" w:eastAsia="Arial Unicode MS" w:hAnsi="Sylfaen" w:cs="Arial Unicode MS"/>
        </w:rPr>
        <w:lastRenderedPageBreak/>
        <w:t xml:space="preserve">2021 წლის 25 მარტის სხდომაზე განხილულ იქნა სს გეს საქრუსენერგოს 2017-2019 წწ წმინდა მოგების 32 406 ათასი ლარის განაწილების საკითხი. კომისიის გადაწყვეტილებით წმინდა მოგებიდან 31 806 ათასი ლარი დარჩა კომპანიის განკარგულებაში, ხოლო 600 ათასი ლარი განაწილდა აქციონერთა შორის წილების პროპორციულად. შესაბამისად, სახელმწიფო ბიუჯეტის კუთვნილ თანხად განისაზღვრა 300 ათასი ლარი, რომელიც ჩაირიცხა 2021 წლის მარტში. </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rPr>
      </w:pPr>
      <w:r w:rsidRPr="0031743C">
        <w:rPr>
          <w:rFonts w:ascii="Sylfaen" w:eastAsia="Arial Unicode MS" w:hAnsi="Sylfaen" w:cs="Arial Unicode MS"/>
        </w:rPr>
        <w:t>სულ 2021 წელს დივიდენდის სახით სახელმწიფო ბიუჯეტში ჩაირიცხა 59 000 ათასი ლარი.</w:t>
      </w:r>
    </w:p>
    <w:p w:rsidR="0023367B" w:rsidRPr="0031743C" w:rsidRDefault="00185C05">
      <w:pPr>
        <w:pStyle w:val="Heading2"/>
        <w:tabs>
          <w:tab w:val="left" w:pos="6804"/>
        </w:tabs>
        <w:spacing w:before="240"/>
        <w:jc w:val="both"/>
        <w:rPr>
          <w:rFonts w:ascii="Sylfaen" w:hAnsi="Sylfaen"/>
          <w:color w:val="4F81BD"/>
        </w:rPr>
      </w:pPr>
      <w:bookmarkStart w:id="6" w:name="_Toc115418097"/>
      <w:r w:rsidRPr="0031743C">
        <w:rPr>
          <w:rFonts w:ascii="Sylfaen" w:eastAsia="Arial Unicode MS" w:hAnsi="Sylfaen" w:cs="Arial Unicode MS"/>
          <w:color w:val="4F81BD"/>
        </w:rPr>
        <w:t>სესხები სახელმწიფო საწარმოებს შორის</w:t>
      </w:r>
      <w:bookmarkEnd w:id="6"/>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31743C">
        <w:rPr>
          <w:rFonts w:ascii="Sylfaen" w:eastAsia="Arial Unicode MS" w:hAnsi="Sylfaen" w:cs="Arial Unicode MS"/>
          <w:color w:val="000000"/>
        </w:rPr>
        <w:t>სახელმწიფო საწარმოებს შორის გადასესხება და მათ მიერ ერთობლივი სესხის აღება სხვადასხვა პროექტების დაფინანსებისათვის ქმნის მთავრობაზე რისკის გადატანის საშიშროებას. საქართველოში ასეთი სესხების პრაქტიკა არ არის გავრცელებული და 20</w:t>
      </w:r>
      <w:r w:rsidRPr="0031743C">
        <w:rPr>
          <w:rFonts w:ascii="Sylfaen" w:eastAsia="Merriweather" w:hAnsi="Sylfaen" w:cs="Merriweather"/>
        </w:rPr>
        <w:t>21</w:t>
      </w:r>
      <w:r w:rsidRPr="0031743C">
        <w:rPr>
          <w:rFonts w:ascii="Sylfaen" w:eastAsia="Arial Unicode MS" w:hAnsi="Sylfaen" w:cs="Arial Unicode MS"/>
          <w:color w:val="000000"/>
        </w:rPr>
        <w:t xml:space="preserve">  წელს ასეთი ტიპის სესხება სახელმწიფო კომპანიებს შორის არ მომხდარა.</w:t>
      </w:r>
    </w:p>
    <w:p w:rsidR="0023367B" w:rsidRPr="0031743C" w:rsidRDefault="0023367B">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p>
    <w:p w:rsidR="0023367B" w:rsidRPr="0031743C" w:rsidRDefault="00185C05">
      <w:pPr>
        <w:pStyle w:val="Heading2"/>
        <w:tabs>
          <w:tab w:val="left" w:pos="6804"/>
        </w:tabs>
        <w:spacing w:before="240"/>
        <w:jc w:val="both"/>
        <w:rPr>
          <w:rFonts w:ascii="Sylfaen" w:hAnsi="Sylfaen"/>
          <w:color w:val="4F81BD"/>
        </w:rPr>
      </w:pPr>
      <w:bookmarkStart w:id="7" w:name="_Toc115418098"/>
      <w:r w:rsidRPr="0031743C">
        <w:rPr>
          <w:rFonts w:ascii="Sylfaen" w:eastAsia="Arial Unicode MS" w:hAnsi="Sylfaen" w:cs="Arial Unicode MS"/>
          <w:color w:val="4F81BD"/>
        </w:rPr>
        <w:t>არაფინანსური ტრანსფერები</w:t>
      </w:r>
      <w:bookmarkEnd w:id="7"/>
      <w:r w:rsidRPr="0031743C">
        <w:rPr>
          <w:rFonts w:ascii="Sylfaen" w:eastAsia="Arial Unicode MS" w:hAnsi="Sylfaen" w:cs="Arial Unicode MS"/>
          <w:color w:val="4F81BD"/>
        </w:rPr>
        <w:t xml:space="preserve"> </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31743C">
        <w:rPr>
          <w:rFonts w:ascii="Sylfaen" w:eastAsia="Arial Unicode MS" w:hAnsi="Sylfaen" w:cs="Arial Unicode MS"/>
          <w:color w:val="000000"/>
        </w:rPr>
        <w:t xml:space="preserve">ფინანსური ტრანსფერების გარდა, საქართველოს მთავრობასა და სახელმწიფო საწარმოებს შორის ადგილი აქვს აქტივების ტრანსფერებსაც, მათ შორის გაზი, მიწა, დანადგარები, ინვენტარი და სხვა ფიქსირებული აქტივები. ასეთი ტრანსფერები ძირითადად იმ მიზნით ხორციელდება, რომ სახელმწიფო საწარმოები გახდნენ აქტივების მფლობელები და მათზე დაკისრებული ფუნქციები და პროექტები, სრულად და უკეთესად განახორციელონ. ეს არ იწვევს ფისკალურ რისკებს. </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sz w:val="24"/>
          <w:szCs w:val="24"/>
        </w:rPr>
      </w:pPr>
      <w:r w:rsidRPr="0031743C">
        <w:rPr>
          <w:rFonts w:ascii="Sylfaen" w:eastAsia="Merriweather" w:hAnsi="Sylfaen" w:cs="Merriweather"/>
          <w:color w:val="000000"/>
        </w:rPr>
        <w:t>20</w:t>
      </w:r>
      <w:r w:rsidRPr="0031743C">
        <w:rPr>
          <w:rFonts w:ascii="Sylfaen" w:eastAsia="Merriweather" w:hAnsi="Sylfaen" w:cs="Merriweather"/>
        </w:rPr>
        <w:t>2</w:t>
      </w:r>
      <w:r w:rsidR="00BE1693" w:rsidRPr="0031743C">
        <w:rPr>
          <w:rFonts w:ascii="Sylfaen" w:eastAsia="Merriweather" w:hAnsi="Sylfaen" w:cs="Merriweather"/>
          <w:lang w:val="ka-GE"/>
        </w:rPr>
        <w:t>1</w:t>
      </w:r>
      <w:r w:rsidRPr="0031743C">
        <w:rPr>
          <w:rFonts w:ascii="Sylfaen" w:eastAsia="Arial Unicode MS" w:hAnsi="Sylfaen" w:cs="Arial Unicode MS"/>
          <w:color w:val="000000"/>
        </w:rPr>
        <w:t xml:space="preserve"> წლისთვის საწარმოებისგან მოწოდებული ინფორმაციაზე დაყრდნობითი</w:t>
      </w:r>
      <w:r w:rsidRPr="0031743C">
        <w:rPr>
          <w:rFonts w:ascii="Sylfaen" w:eastAsia="Arial Unicode MS" w:hAnsi="Sylfaen" w:cs="Arial Unicode MS"/>
          <w:color w:val="000000"/>
          <w:sz w:val="24"/>
          <w:szCs w:val="24"/>
        </w:rPr>
        <w:t xml:space="preserve"> არსებითი არაფინანსური ტრანსფერი არ იკვეთება.  </w:t>
      </w:r>
    </w:p>
    <w:p w:rsidR="0023367B" w:rsidRPr="0031743C" w:rsidRDefault="0023367B">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p>
    <w:p w:rsidR="0023367B" w:rsidRPr="0031743C" w:rsidRDefault="00185C05">
      <w:pPr>
        <w:pStyle w:val="Heading2"/>
        <w:tabs>
          <w:tab w:val="left" w:pos="6804"/>
        </w:tabs>
        <w:spacing w:before="0"/>
        <w:jc w:val="both"/>
        <w:rPr>
          <w:rFonts w:ascii="Sylfaen" w:hAnsi="Sylfaen"/>
          <w:color w:val="4F81BD"/>
          <w:sz w:val="28"/>
          <w:szCs w:val="28"/>
        </w:rPr>
      </w:pPr>
      <w:bookmarkStart w:id="8" w:name="_Toc115418099"/>
      <w:r w:rsidRPr="0031743C">
        <w:rPr>
          <w:rFonts w:ascii="Sylfaen" w:eastAsia="Arial Unicode MS" w:hAnsi="Sylfaen" w:cs="Arial Unicode MS"/>
          <w:color w:val="4F81BD"/>
          <w:sz w:val="28"/>
          <w:szCs w:val="28"/>
        </w:rPr>
        <w:t>მეთოდოლოგია კვაზი-ფისკალური აქტივობების იდენტიფიცირების, მათი ანალიზისა და დაფინანსების მექანიზმების საუკეთესო პრაქტიკების დანერგვის შესახებ</w:t>
      </w:r>
      <w:bookmarkEnd w:id="8"/>
      <w:r w:rsidRPr="0031743C">
        <w:rPr>
          <w:rFonts w:ascii="Sylfaen" w:eastAsia="Arial Unicode MS" w:hAnsi="Sylfaen" w:cs="Arial Unicode MS"/>
          <w:color w:val="4F81BD"/>
          <w:sz w:val="28"/>
          <w:szCs w:val="28"/>
        </w:rPr>
        <w:t xml:space="preserve"> </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4F81BD"/>
        </w:rPr>
      </w:pPr>
      <w:bookmarkStart w:id="9" w:name="_17dp8vu" w:colFirst="0" w:colLast="0"/>
      <w:bookmarkEnd w:id="9"/>
      <w:r w:rsidRPr="0031743C">
        <w:rPr>
          <w:rFonts w:ascii="Sylfaen" w:eastAsia="Arial Unicode MS" w:hAnsi="Sylfaen" w:cs="Arial Unicode MS"/>
          <w:color w:val="4F81BD"/>
        </w:rPr>
        <w:t>რა არის კვაზი-ფისკალური აქტივობა?</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10" w:name="_3rdcrjn" w:colFirst="0" w:colLast="0"/>
      <w:bookmarkEnd w:id="10"/>
      <w:r w:rsidRPr="0031743C">
        <w:rPr>
          <w:rFonts w:ascii="Sylfaen" w:eastAsia="Arial Unicode MS" w:hAnsi="Sylfaen" w:cs="Arial Unicode MS"/>
          <w:color w:val="000000"/>
        </w:rPr>
        <w:t>კვაზი-ფისკალურია აქტივობა, რომელსაც სახელმწიფო საწარმო ახორციელებს ცხადად,  მთავრობის დავალებით ან ფარულად და ამ  საქონლის/მომსახურების მიწოდებისთვის გადახდილი თანხა, საბაზრო ფასზე ან არსებულ პრაქტიკაზე დაბალია. უფრო რომ განვაზოგადოთ, კვაზი-ფისკალურია ნებისმიერი აქტივობა, რომელსაც მოგებაზე ორიენტირებული/კომერციული საწარმო არ განახორციელებდა. ასეთი აქტივობები ძირითადად ემსახურება სოციალურ და პოლიტიკურ მიზნებს.</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11" w:name="_26in1rg" w:colFirst="0" w:colLast="0"/>
      <w:bookmarkEnd w:id="11"/>
      <w:r w:rsidRPr="0031743C">
        <w:rPr>
          <w:rFonts w:ascii="Sylfaen" w:eastAsia="Arial Unicode MS" w:hAnsi="Sylfaen" w:cs="Arial Unicode MS"/>
          <w:color w:val="000000"/>
        </w:rPr>
        <w:t>კვაზი-ფისკალური აქტივობის მაგალითია მოსახლეობისთვის წყლის მიწოდება საბაზრო ფასზე ან თვითღირებულებაზე დაბალ ფასად, ასევე, სახელმწიფო საწარმოში დასაქმებულთა შეუსაბამოდ დიდი რაოდენობა ან/და სახელფასო ფონდი.</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12" w:name="_lnxbz9" w:colFirst="0" w:colLast="0"/>
      <w:bookmarkEnd w:id="12"/>
      <w:r w:rsidRPr="0031743C">
        <w:rPr>
          <w:rFonts w:ascii="Sylfaen" w:eastAsia="Arial Unicode MS" w:hAnsi="Sylfaen" w:cs="Arial Unicode MS"/>
          <w:color w:val="000000"/>
        </w:rPr>
        <w:t xml:space="preserve">იმ შემთხვევაში, თუ  სახელმწიფო არ ახდენს საწარმოებისთვის ასეთი ტიპის აქტივობების კომპენსირებას ბიუჯეტიდან, სახელმწიფო საწარმოებს თავად უწევთ კვაზი-ფისკალურ </w:t>
      </w:r>
      <w:r w:rsidRPr="0031743C">
        <w:rPr>
          <w:rFonts w:ascii="Sylfaen" w:eastAsia="Arial Unicode MS" w:hAnsi="Sylfaen" w:cs="Arial Unicode MS"/>
          <w:color w:val="000000"/>
        </w:rPr>
        <w:lastRenderedPageBreak/>
        <w:t>აქტივობებთან დაკავშირებული ტვირთის საკუთარ თავზე აღება, რაც აუარესებს მათ ფინანსურ შედეგებს.</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13" w:name="_35nkun2" w:colFirst="0" w:colLast="0"/>
      <w:bookmarkEnd w:id="13"/>
      <w:r w:rsidRPr="0031743C">
        <w:rPr>
          <w:rFonts w:ascii="Sylfaen" w:eastAsia="Arial Unicode MS" w:hAnsi="Sylfaen" w:cs="Arial Unicode MS"/>
          <w:color w:val="000000"/>
        </w:rPr>
        <w:t xml:space="preserve">კვაზი-ფისკალური აქტივობებიდან მომდინარე ფისკალური რისკების ეფექტიანი მართვისთვის მნიშვნელოვანია სახელმწიფომ შეიმუშაოს პოლიტიკა, რომელიც საწარმოთათვის არაკომპენსირებულ კვაზი-ფისკალურ აქტივობებთან დაკავშირებულ ტვირთს შეამსუბუქებს ან ნულამდე დაიყვანს. ასევე, თავიდან უნდა იქნას აცილებული სახელმწიფო საწარმოთათვის ასეთი ტვირთის შემდგომი წარმოშობაც. ამასთან, აღნიშნულის განხორციელება მიზანშეწონილია მხოლოდ იმ შემთხვევაში, თუ საწარმოს დონეზე აღმოფხვრილია ნებისმიერი სხვა სახის არაეფექტურობა და პრაქტიკულად კვაზი-ფისკალური აქტივობის დაფინანსებისთვის გამოყოფილი თანხა შემდგომი საანგარიშო წლისთვის სახელმწიფო ბიუჯეტს უბრუნდება საწარმოს მიერ გადახდილი დივიდენდის სახით.  </w:t>
      </w:r>
    </w:p>
    <w:p w:rsidR="0023367B" w:rsidRPr="0031743C" w:rsidRDefault="00185C05">
      <w:pPr>
        <w:pStyle w:val="Heading3"/>
        <w:tabs>
          <w:tab w:val="left" w:pos="6804"/>
        </w:tabs>
        <w:spacing w:before="240"/>
        <w:jc w:val="both"/>
        <w:rPr>
          <w:rFonts w:ascii="Sylfaen" w:eastAsia="Merriweather" w:hAnsi="Sylfaen" w:cs="Merriweather"/>
          <w:color w:val="4F81BD"/>
        </w:rPr>
      </w:pPr>
      <w:r w:rsidRPr="0031743C">
        <w:rPr>
          <w:rFonts w:ascii="Sylfaen" w:eastAsia="Arial Unicode MS" w:hAnsi="Sylfaen" w:cs="Arial Unicode MS"/>
          <w:color w:val="4F81BD"/>
        </w:rPr>
        <w:t xml:space="preserve"> </w:t>
      </w:r>
      <w:bookmarkStart w:id="14" w:name="_Toc115418100"/>
      <w:r w:rsidRPr="0031743C">
        <w:rPr>
          <w:rFonts w:ascii="Sylfaen" w:eastAsia="Arial Unicode MS" w:hAnsi="Sylfaen" w:cs="Arial Unicode MS"/>
          <w:color w:val="4F81BD"/>
        </w:rPr>
        <w:t>კვაზი-ფისკალური აქტივობების ფორმები:</w:t>
      </w:r>
      <w:bookmarkEnd w:id="14"/>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15" w:name="_44sinio" w:colFirst="0" w:colLast="0"/>
      <w:bookmarkEnd w:id="15"/>
      <w:r w:rsidRPr="0031743C">
        <w:rPr>
          <w:rFonts w:ascii="Sylfaen" w:eastAsia="Arial Unicode MS" w:hAnsi="Sylfaen" w:cs="Arial Unicode MS"/>
          <w:color w:val="000000"/>
        </w:rPr>
        <w:t xml:space="preserve">     კვაზი-ფისკალური აქტივობა შესაძლოა იყოს </w:t>
      </w:r>
      <w:r w:rsidRPr="0031743C">
        <w:rPr>
          <w:rFonts w:ascii="Sylfaen" w:eastAsia="Arial Unicode MS" w:hAnsi="Sylfaen" w:cs="Arial Unicode MS"/>
          <w:b/>
          <w:color w:val="000000"/>
        </w:rPr>
        <w:t xml:space="preserve">ცხადი </w:t>
      </w:r>
      <w:r w:rsidRPr="0031743C">
        <w:rPr>
          <w:rFonts w:ascii="Sylfaen" w:eastAsia="Arial Unicode MS" w:hAnsi="Sylfaen" w:cs="Arial Unicode MS"/>
          <w:color w:val="000000"/>
        </w:rPr>
        <w:t xml:space="preserve">(კომპანიის წესდებით, ან მთავრობის/სამინისტროს/უწყების სამართლებრივი აქტით განსაზღვრული) და </w:t>
      </w:r>
      <w:r w:rsidRPr="0031743C">
        <w:rPr>
          <w:rFonts w:ascii="Sylfaen" w:eastAsia="Arial Unicode MS" w:hAnsi="Sylfaen" w:cs="Arial Unicode MS"/>
          <w:b/>
          <w:color w:val="000000"/>
        </w:rPr>
        <w:t>ფარული</w:t>
      </w:r>
      <w:r w:rsidRPr="0031743C">
        <w:rPr>
          <w:rFonts w:ascii="Sylfaen" w:eastAsia="Arial Unicode MS" w:hAnsi="Sylfaen" w:cs="Arial Unicode MS"/>
          <w:color w:val="000000"/>
        </w:rPr>
        <w:t xml:space="preserve">  (კომპანია ახორციელებს კვაზი-ფისკალურ აქტივობებს ამ ფუნქციის სამართლებრივი აქტით დაკისრების გარეშე). ფარული კვაზი-ფისკალური აქტივობის მაგალითია სახელმწიფო საწარმოში დასაქმებულთა საჭიროზე მეტი რაოდენობა სოციალური ან/და პოლიტიკური მიზნებისთვის.</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16" w:name="_2jxsxqh" w:colFirst="0" w:colLast="0"/>
      <w:bookmarkEnd w:id="16"/>
      <w:r w:rsidRPr="0031743C">
        <w:rPr>
          <w:rFonts w:ascii="Sylfaen" w:eastAsia="Arial Unicode MS" w:hAnsi="Sylfaen" w:cs="Arial Unicode MS"/>
          <w:b/>
          <w:color w:val="000000"/>
        </w:rPr>
        <w:t xml:space="preserve">    ფარული კვაზი-ფისკალური აქტივობა უნდა იყოს აკრძალული. </w:t>
      </w:r>
      <w:r w:rsidRPr="0031743C">
        <w:rPr>
          <w:rFonts w:ascii="Sylfaen" w:eastAsia="Arial Unicode MS" w:hAnsi="Sylfaen" w:cs="Arial Unicode MS"/>
          <w:color w:val="000000"/>
        </w:rPr>
        <w:t>დაუშვებელია სახელმწიფო საწარმოს მიერ არაკომერციული მომსახურებების (NCSO-ები) განხორციელება, გარდა იმ შემთხვევისა, როცა ისინი არიან ცხადი და მათი ღირებულება სრულადაა კომპენსირებული სახელმწიფო ბიუჯეტიდან;</w:t>
      </w:r>
    </w:p>
    <w:p w:rsidR="0023367B" w:rsidRPr="0031743C" w:rsidRDefault="00185C05">
      <w:pPr>
        <w:tabs>
          <w:tab w:val="left" w:pos="6804"/>
        </w:tabs>
        <w:rPr>
          <w:rFonts w:ascii="Sylfaen" w:eastAsia="Merriweather" w:hAnsi="Sylfaen" w:cs="Merriweather"/>
        </w:rPr>
      </w:pPr>
      <w:r w:rsidRPr="0031743C">
        <w:rPr>
          <w:rFonts w:ascii="Sylfaen" w:eastAsia="Merriweather" w:hAnsi="Sylfaen" w:cs="Merriweather"/>
        </w:rPr>
        <w:t xml:space="preserve"> </w:t>
      </w:r>
    </w:p>
    <w:p w:rsidR="0023367B" w:rsidRPr="0031743C" w:rsidRDefault="00185C05">
      <w:pPr>
        <w:tabs>
          <w:tab w:val="left" w:pos="6804"/>
        </w:tabs>
        <w:rPr>
          <w:rFonts w:ascii="Sylfaen" w:eastAsia="Merriweather" w:hAnsi="Sylfaen" w:cs="Merriweather"/>
        </w:rPr>
      </w:pPr>
      <w:r w:rsidRPr="0031743C">
        <w:rPr>
          <w:rFonts w:ascii="Sylfaen" w:eastAsia="Arial Unicode MS" w:hAnsi="Sylfaen" w:cs="Arial Unicode MS"/>
        </w:rPr>
        <w:t>გარდა ამისა არსებობს შემდეგი სახის კვაზი-ფისკალური აქტივობები:</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17" w:name="_z337ya" w:colFirst="0" w:colLast="0"/>
      <w:bookmarkEnd w:id="17"/>
      <w:r w:rsidRPr="0031743C">
        <w:rPr>
          <w:rFonts w:ascii="Sylfaen" w:eastAsia="Merriweather" w:hAnsi="Sylfaen" w:cs="Merriweather"/>
          <w:color w:val="000000"/>
        </w:rPr>
        <w:t xml:space="preserve"> </w:t>
      </w:r>
      <w:r w:rsidRPr="0031743C">
        <w:rPr>
          <w:rFonts w:ascii="Sylfaen" w:eastAsia="Merriweather" w:hAnsi="Sylfaen" w:cs="Merriweather"/>
          <w:color w:val="000000"/>
          <w:sz w:val="14"/>
          <w:szCs w:val="14"/>
        </w:rPr>
        <w:t xml:space="preserve">     </w:t>
      </w:r>
      <w:r w:rsidRPr="0031743C">
        <w:rPr>
          <w:rFonts w:ascii="Sylfaen" w:eastAsia="Arial Unicode MS" w:hAnsi="Sylfaen" w:cs="Arial Unicode MS"/>
          <w:b/>
          <w:color w:val="000000"/>
        </w:rPr>
        <w:t>არაკომეცრიული მომსახურება (NCSO)</w:t>
      </w:r>
      <w:r w:rsidRPr="0031743C">
        <w:rPr>
          <w:rFonts w:ascii="Sylfaen" w:eastAsia="Arial Unicode MS" w:hAnsi="Sylfaen" w:cs="Arial Unicode MS"/>
          <w:color w:val="000000"/>
        </w:rPr>
        <w:t>: კომერციულ ფასზე ნაკლები ტარიფის დაწესება. მაგალითად, ხელოვნურად დაბალი ტარიფის დაწესება კომუნალურ სერვისებზე, როგორიცაა ელექტროენერგია, წყალი;</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18" w:name="_3j2qqm3" w:colFirst="0" w:colLast="0"/>
      <w:bookmarkEnd w:id="18"/>
      <w:r w:rsidRPr="0031743C">
        <w:rPr>
          <w:rFonts w:ascii="Sylfaen" w:eastAsia="Merriweather" w:hAnsi="Sylfaen" w:cs="Merriweather"/>
          <w:color w:val="000000"/>
        </w:rPr>
        <w:t xml:space="preserve">    </w:t>
      </w:r>
      <w:r w:rsidRPr="0031743C">
        <w:rPr>
          <w:rFonts w:ascii="Sylfaen" w:eastAsia="Arial Unicode MS" w:hAnsi="Sylfaen" w:cs="Arial Unicode MS"/>
          <w:b/>
          <w:color w:val="000000"/>
        </w:rPr>
        <w:t>არაძირითადი ფუნქციების განხორციელება:</w:t>
      </w:r>
      <w:r w:rsidRPr="0031743C">
        <w:rPr>
          <w:rFonts w:ascii="Sylfaen" w:eastAsia="Arial Unicode MS" w:hAnsi="Sylfaen" w:cs="Arial Unicode MS"/>
          <w:color w:val="000000"/>
        </w:rPr>
        <w:t xml:space="preserve"> მთავრობის მიერ დაკისრებული ვალდებულებები, მაგალითად კაპიტალური ხარჯის გაწევა,  რომელიც არაა დაკავშირებული კომპანიის ძირითად საქმიანობასთან;</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19" w:name="_1y810tw" w:colFirst="0" w:colLast="0"/>
      <w:bookmarkEnd w:id="19"/>
      <w:r w:rsidRPr="0031743C">
        <w:rPr>
          <w:rFonts w:ascii="Sylfaen" w:eastAsia="Merriweather" w:hAnsi="Sylfaen" w:cs="Merriweather"/>
          <w:color w:val="000000"/>
        </w:rPr>
        <w:t xml:space="preserve">    </w:t>
      </w:r>
      <w:r w:rsidRPr="0031743C">
        <w:rPr>
          <w:rFonts w:ascii="Sylfaen" w:eastAsia="Arial Unicode MS" w:hAnsi="Sylfaen" w:cs="Arial Unicode MS"/>
          <w:b/>
          <w:color w:val="000000"/>
        </w:rPr>
        <w:t xml:space="preserve">სუბსიდირებული შესყიდვები: </w:t>
      </w:r>
      <w:r w:rsidRPr="0031743C">
        <w:rPr>
          <w:rFonts w:ascii="Sylfaen" w:eastAsia="Arial Unicode MS" w:hAnsi="Sylfaen" w:cs="Arial Unicode MS"/>
          <w:color w:val="000000"/>
        </w:rPr>
        <w:t>საბაზროზე მაღალი ფასის გადახდა, მაგალითად, სოფლის მეურნეობის პროდუქტების შეძენა ადგილობრივი ფერმერებისაგან საბაზრო ფასზე მაღალ ფასად, ფერმერების წახალისების მიზნი</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20" w:name="_4i7ojhp" w:colFirst="0" w:colLast="0"/>
      <w:bookmarkEnd w:id="20"/>
      <w:r w:rsidRPr="0031743C">
        <w:rPr>
          <w:rFonts w:ascii="Sylfaen" w:eastAsia="Merriweather" w:hAnsi="Sylfaen" w:cs="Merriweather"/>
          <w:color w:val="000000"/>
        </w:rPr>
        <w:t xml:space="preserve">    </w:t>
      </w:r>
      <w:r w:rsidRPr="0031743C">
        <w:rPr>
          <w:rFonts w:ascii="Sylfaen" w:eastAsia="Arial Unicode MS" w:hAnsi="Sylfaen" w:cs="Arial Unicode MS"/>
          <w:b/>
          <w:color w:val="000000"/>
        </w:rPr>
        <w:t>მონოპოლიური პოზიციის გამოყენება:</w:t>
      </w:r>
      <w:r w:rsidRPr="0031743C">
        <w:rPr>
          <w:rFonts w:ascii="Sylfaen" w:eastAsia="Arial Unicode MS" w:hAnsi="Sylfaen" w:cs="Arial Unicode MS"/>
          <w:color w:val="000000"/>
        </w:rPr>
        <w:t xml:space="preserve"> მომხმარებლებისაგან  კომერციულად არასამართლიანი საფასურის მიღება (იმაზე მეტი ვიდრე ეს გამართებული იქნებოდა კომერციული თვალსაზრისით). დამატებითი შემოსავლების გამოყენება კომპანიის სხვა საქმიანობების ჯვარედინი სუბსიდირების მიზნით. (ერთი საქმიანობის დაფინანსების პრაქტიკა, სხვა საქმიანობიდან მიღებული მოგებით);</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21" w:name="_2xcytpi" w:colFirst="0" w:colLast="0"/>
      <w:bookmarkEnd w:id="21"/>
      <w:r w:rsidRPr="0031743C">
        <w:rPr>
          <w:rFonts w:ascii="Sylfaen" w:eastAsia="Merriweather" w:hAnsi="Sylfaen" w:cs="Merriweather"/>
          <w:color w:val="000000"/>
        </w:rPr>
        <w:t xml:space="preserve">    </w:t>
      </w:r>
      <w:r w:rsidRPr="0031743C">
        <w:rPr>
          <w:rFonts w:ascii="Sylfaen" w:eastAsia="Arial Unicode MS" w:hAnsi="Sylfaen" w:cs="Arial Unicode MS"/>
          <w:b/>
          <w:color w:val="000000"/>
        </w:rPr>
        <w:t>სუპერ-დივიდენდები</w:t>
      </w:r>
      <w:r w:rsidRPr="0031743C">
        <w:rPr>
          <w:rFonts w:ascii="Sylfaen" w:eastAsia="Arial Unicode MS" w:hAnsi="Sylfaen" w:cs="Arial Unicode MS"/>
          <w:color w:val="000000"/>
        </w:rPr>
        <w:t>: საწარმოს მიერ იმაზე მეტი დივიდენდის გადახდა, ვიდრე საანგარიშო პერიოდის მოგებით იყო შესაძლებელი. ასეთი გადახდები ხორციელდება ძირითადად საწარმოს აქტივების გაყიდვით (ერთჯერადი ოპერაცია) ან სხვა აკუმულირებული რეზერვებიდან.</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22" w:name="_1ci93xb" w:colFirst="0" w:colLast="0"/>
      <w:bookmarkEnd w:id="22"/>
      <w:r w:rsidRPr="0031743C">
        <w:rPr>
          <w:rFonts w:ascii="Sylfaen" w:eastAsia="Merriweather" w:hAnsi="Sylfaen" w:cs="Merriweather"/>
          <w:color w:val="000000"/>
        </w:rPr>
        <w:lastRenderedPageBreak/>
        <w:t xml:space="preserve">    </w:t>
      </w:r>
      <w:r w:rsidRPr="0031743C">
        <w:rPr>
          <w:rFonts w:ascii="Sylfaen" w:eastAsia="Arial Unicode MS" w:hAnsi="Sylfaen" w:cs="Arial Unicode MS"/>
          <w:b/>
          <w:color w:val="000000"/>
        </w:rPr>
        <w:t>ფასის კორექტირება შემოსავლების ზრდის მოკლევადიანი მიზნებისათვის</w:t>
      </w:r>
      <w:r w:rsidRPr="0031743C">
        <w:rPr>
          <w:rFonts w:ascii="Sylfaen" w:eastAsia="Arial Unicode MS" w:hAnsi="Sylfaen" w:cs="Arial Unicode MS"/>
          <w:color w:val="000000"/>
        </w:rPr>
        <w:t>: საქონლისა და მომსახურებისათვის უფრო მაღალი ფასის დაწესება, რათა მოკლევადიან პერიოდში გაიზარდოს სახელმწიფო საწარმოს მოგება და დივიდენდები, იმ შემთხვევაშიც კი თუ ეს შეამცირებს საწარმოს წილს ბაზარზე და მის მოგებას საშუალოვადიან პერიოდში.</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31743C">
        <w:rPr>
          <w:rFonts w:ascii="Sylfaen" w:eastAsia="Arial Unicode MS" w:hAnsi="Sylfaen" w:cs="Arial Unicode MS"/>
          <w:color w:val="000000"/>
        </w:rPr>
        <w:t xml:space="preserve"> გარდა ზემოაღნიშნულისა, გამოიყოფა სახელმწიფო საწარმოს კომერციული და არაკომერციული მომსახურებები. </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23" w:name="_3whwml4" w:colFirst="0" w:colLast="0"/>
      <w:bookmarkEnd w:id="23"/>
      <w:r w:rsidRPr="0031743C">
        <w:rPr>
          <w:rFonts w:ascii="Sylfaen" w:eastAsia="Arial Unicode MS" w:hAnsi="Sylfaen" w:cs="Arial Unicode MS"/>
          <w:b/>
          <w:color w:val="366091"/>
          <w:sz w:val="24"/>
          <w:szCs w:val="24"/>
        </w:rPr>
        <w:t>სახელმწიფო საწარმოს</w:t>
      </w:r>
      <w:r w:rsidRPr="0031743C">
        <w:rPr>
          <w:rFonts w:ascii="Sylfaen" w:eastAsia="Merriweather" w:hAnsi="Sylfaen" w:cs="Merriweather"/>
          <w:b/>
          <w:i/>
          <w:color w:val="366091"/>
          <w:sz w:val="24"/>
          <w:szCs w:val="24"/>
        </w:rPr>
        <w:t xml:space="preserve"> </w:t>
      </w:r>
      <w:r w:rsidRPr="0031743C">
        <w:rPr>
          <w:rFonts w:ascii="Sylfaen" w:eastAsia="Arial Unicode MS" w:hAnsi="Sylfaen" w:cs="Arial Unicode MS"/>
          <w:b/>
          <w:color w:val="366091"/>
          <w:sz w:val="24"/>
          <w:szCs w:val="24"/>
        </w:rPr>
        <w:t>კომერციული მომსახურებები  (CSO)</w:t>
      </w:r>
      <w:r w:rsidRPr="0031743C">
        <w:rPr>
          <w:rFonts w:ascii="Sylfaen" w:eastAsia="Merriweather" w:hAnsi="Sylfaen" w:cs="Merriweather"/>
          <w:b/>
          <w:color w:val="366091"/>
        </w:rPr>
        <w:t xml:space="preserve"> </w:t>
      </w:r>
      <w:r w:rsidRPr="0031743C">
        <w:rPr>
          <w:rFonts w:ascii="Sylfaen" w:eastAsia="Arial Unicode MS" w:hAnsi="Sylfaen" w:cs="Arial Unicode MS"/>
          <w:color w:val="000000"/>
        </w:rPr>
        <w:t>წარმოადგენენ ისეთ მომსახურებებს, რომლებიც სრულად ანაზღაურდება საწარმოს მომხმარებლების მიერ,</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24" w:name="_2bn6wsx" w:colFirst="0" w:colLast="0"/>
      <w:bookmarkEnd w:id="24"/>
      <w:r w:rsidRPr="0031743C">
        <w:rPr>
          <w:rFonts w:ascii="Sylfaen" w:eastAsia="Arial Unicode MS" w:hAnsi="Sylfaen" w:cs="Arial Unicode MS"/>
          <w:color w:val="000000"/>
        </w:rPr>
        <w:t>სახელმწიფო საწარმოს თითოეული კომერციული ფუნქცია ასახულ უნდა იქნეს კომპანიის კორპორაციული მართვის განაცხადში ან სხვა მსგავსი ტიპის დოკუმენტში, რომელიც წარმოადგენს აქციონერის მიერ სამეთვალყურეო საბჭოსთვის განსაზღვრულ სტრატეგიულ მიზნებს, მიზნობრივ ფინანსურ და არაფინანსურ კოეფიციენტებსა და სხვა KPI-ებს, რისკების ლიმიტებს და ა.შ.</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25" w:name="_qsh70q" w:colFirst="0" w:colLast="0"/>
      <w:bookmarkEnd w:id="25"/>
      <w:r w:rsidRPr="0031743C">
        <w:rPr>
          <w:rFonts w:ascii="Sylfaen" w:eastAsia="Arial Unicode MS" w:hAnsi="Sylfaen" w:cs="Arial Unicode MS"/>
          <w:color w:val="000000"/>
        </w:rPr>
        <w:t>კორპორაციის კომერციული ფუნქციები უნდა იყოს გასაჯაროვებული სახელმწიფო საწარმოს წლიურ რეპორტში. გასაჯაროვებული ინფორმაცია უნდა შეიცავდეს: (1) თითოეული კომერციული ფუნქციის აღწერას; (2) თითოეული მათგანიდან გენერირებულ შემოსავალს/მოგებას; და (3) აღწერასა და ანგარიშს, თუ როგორ ხდება ღირებულების ანაზღაურება მომხმარებლებისაგან.</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26" w:name="_3as4poj" w:colFirst="0" w:colLast="0"/>
      <w:bookmarkEnd w:id="26"/>
      <w:r w:rsidRPr="0031743C">
        <w:rPr>
          <w:rFonts w:ascii="Sylfaen" w:eastAsia="Arial Unicode MS" w:hAnsi="Sylfaen" w:cs="Arial Unicode MS"/>
          <w:color w:val="000000"/>
        </w:rPr>
        <w:t>კომერციული ფუნქციების რეზიუმეები ასევე, უნდა იყოს გასაჯაროვებული ფისკალური რისკების ანალიზის დოკუმენტში, სადაც შეფასდება ამ ფუნქციების კვაზი-ფისკალურ აქტივობებად გარდაქმნის რისკები.</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31743C">
        <w:rPr>
          <w:rFonts w:ascii="Sylfaen" w:eastAsia="Merriweather" w:hAnsi="Sylfaen" w:cs="Merriweather"/>
          <w:color w:val="000000"/>
        </w:rPr>
        <w:t xml:space="preserve"> </w:t>
      </w:r>
    </w:p>
    <w:p w:rsidR="0023367B" w:rsidRPr="0031743C" w:rsidRDefault="00185C05">
      <w:pPr>
        <w:pStyle w:val="Heading3"/>
        <w:tabs>
          <w:tab w:val="left" w:pos="6804"/>
        </w:tabs>
        <w:spacing w:before="240"/>
        <w:jc w:val="both"/>
        <w:rPr>
          <w:rFonts w:ascii="Sylfaen" w:eastAsia="Merriweather" w:hAnsi="Sylfaen" w:cs="Merriweather"/>
          <w:color w:val="4F81BD"/>
          <w:sz w:val="24"/>
          <w:szCs w:val="24"/>
        </w:rPr>
      </w:pPr>
      <w:bookmarkStart w:id="27" w:name="_Toc115418101"/>
      <w:r w:rsidRPr="0031743C">
        <w:rPr>
          <w:rFonts w:ascii="Sylfaen" w:eastAsia="Arial Unicode MS" w:hAnsi="Sylfaen" w:cs="Arial Unicode MS"/>
          <w:color w:val="4F81BD"/>
          <w:sz w:val="24"/>
          <w:szCs w:val="24"/>
        </w:rPr>
        <w:t>არაკომერციული  მომსახურებები (NCSO)</w:t>
      </w:r>
      <w:bookmarkEnd w:id="27"/>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28" w:name="_49x2ik5" w:colFirst="0" w:colLast="0"/>
      <w:bookmarkEnd w:id="28"/>
      <w:r w:rsidRPr="0031743C">
        <w:rPr>
          <w:rFonts w:ascii="Sylfaen" w:eastAsia="Arial Unicode MS" w:hAnsi="Sylfaen" w:cs="Arial Unicode MS"/>
          <w:color w:val="000000"/>
        </w:rPr>
        <w:t xml:space="preserve">           სახელმწიფო საწარმომ ყველა არაკომერციული მომსახურება უნდა ასახოს, როგორც შესაბამისი ბიუჯეტიდან ტრანსფერი სრული ღირებულებით, მათ შორის შესაბამისი უკუგებით. თავის მხრივ, აღნიშნული თანხა საქართველოს საბიუჯეტო კანონმდებლობის შესაბამისად უნდა გაიწეროს სახელმწიფო ბიუჯეტის ხარჯვით ნაწილში.</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29" w:name="_2p2csry" w:colFirst="0" w:colLast="0"/>
      <w:bookmarkEnd w:id="29"/>
      <w:r w:rsidRPr="0031743C">
        <w:rPr>
          <w:rFonts w:ascii="Sylfaen" w:eastAsia="Arial Unicode MS" w:hAnsi="Sylfaen" w:cs="Arial Unicode MS"/>
          <w:color w:val="000000"/>
        </w:rPr>
        <w:t xml:space="preserve">       ყველა არაკომერციული მომსახურება შესაბამისი საზომებით უნდა აისახოს კომპანიების კორპორაციული მართვის განაცხადში (SCI).</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30" w:name="_147n2zr" w:colFirst="0" w:colLast="0"/>
      <w:bookmarkEnd w:id="30"/>
      <w:r w:rsidRPr="0031743C">
        <w:rPr>
          <w:rFonts w:ascii="Sylfaen" w:eastAsia="Arial Unicode MS" w:hAnsi="Sylfaen" w:cs="Arial Unicode MS"/>
          <w:color w:val="000000"/>
        </w:rPr>
        <w:t xml:space="preserve">      არაკომერციული აქტივობების შესაბამისობა SCI-სთან უნდა გასაჯაროვდეს სახელმწიფო საწარმოთა ანგარიშში ყოველწლიურად. ანგარიში სულ მცირე უნდა ფარავდეს:</w:t>
      </w:r>
    </w:p>
    <w:p w:rsidR="0023367B" w:rsidRPr="0031743C" w:rsidRDefault="00185C05">
      <w:pPr>
        <w:numPr>
          <w:ilvl w:val="0"/>
          <w:numId w:val="27"/>
        </w:numPr>
        <w:pBdr>
          <w:top w:val="nil"/>
          <w:left w:val="nil"/>
          <w:bottom w:val="nil"/>
          <w:right w:val="nil"/>
          <w:between w:val="nil"/>
        </w:pBdr>
        <w:tabs>
          <w:tab w:val="left" w:pos="6804"/>
        </w:tabs>
        <w:spacing w:before="240" w:line="240" w:lineRule="auto"/>
        <w:jc w:val="both"/>
        <w:rPr>
          <w:rFonts w:ascii="Sylfaen" w:eastAsia="Merriweather" w:hAnsi="Sylfaen" w:cs="Merriweather"/>
        </w:rPr>
      </w:pPr>
      <w:bookmarkStart w:id="31" w:name="_3o7alnk" w:colFirst="0" w:colLast="0"/>
      <w:bookmarkEnd w:id="31"/>
      <w:r w:rsidRPr="0031743C">
        <w:rPr>
          <w:rFonts w:ascii="Sylfaen" w:eastAsia="Arial Unicode MS" w:hAnsi="Sylfaen" w:cs="Arial Unicode MS"/>
          <w:color w:val="000000"/>
        </w:rPr>
        <w:t>თითოეული არაკომერციული მომსახურების აღწერას;</w:t>
      </w:r>
    </w:p>
    <w:p w:rsidR="0023367B" w:rsidRPr="0031743C" w:rsidRDefault="00185C05">
      <w:pPr>
        <w:numPr>
          <w:ilvl w:val="0"/>
          <w:numId w:val="27"/>
        </w:numPr>
        <w:pBdr>
          <w:top w:val="nil"/>
          <w:left w:val="nil"/>
          <w:bottom w:val="nil"/>
          <w:right w:val="nil"/>
          <w:between w:val="nil"/>
        </w:pBdr>
        <w:tabs>
          <w:tab w:val="left" w:pos="6804"/>
        </w:tabs>
        <w:spacing w:before="240" w:line="240" w:lineRule="auto"/>
        <w:jc w:val="both"/>
        <w:rPr>
          <w:rFonts w:ascii="Sylfaen" w:eastAsia="Merriweather" w:hAnsi="Sylfaen" w:cs="Merriweather"/>
        </w:rPr>
      </w:pPr>
      <w:bookmarkStart w:id="32" w:name="_23ckvvd" w:colFirst="0" w:colLast="0"/>
      <w:bookmarkEnd w:id="32"/>
      <w:r w:rsidRPr="0031743C">
        <w:rPr>
          <w:rFonts w:ascii="Sylfaen" w:eastAsia="Arial Unicode MS" w:hAnsi="Sylfaen" w:cs="Arial Unicode MS"/>
          <w:color w:val="000000"/>
        </w:rPr>
        <w:t>მასზე გაწეულ ფაქტიურ ხარჯს ბიუჯეტირებულთან შედარებით;</w:t>
      </w:r>
    </w:p>
    <w:p w:rsidR="0023367B" w:rsidRPr="0031743C" w:rsidRDefault="00185C05">
      <w:pPr>
        <w:numPr>
          <w:ilvl w:val="0"/>
          <w:numId w:val="27"/>
        </w:numPr>
        <w:pBdr>
          <w:top w:val="nil"/>
          <w:left w:val="nil"/>
          <w:bottom w:val="nil"/>
          <w:right w:val="nil"/>
          <w:between w:val="nil"/>
        </w:pBdr>
        <w:tabs>
          <w:tab w:val="left" w:pos="6804"/>
        </w:tabs>
        <w:spacing w:before="240" w:line="240" w:lineRule="auto"/>
        <w:jc w:val="both"/>
        <w:rPr>
          <w:rFonts w:ascii="Sylfaen" w:eastAsia="Merriweather" w:hAnsi="Sylfaen" w:cs="Merriweather"/>
        </w:rPr>
      </w:pPr>
      <w:bookmarkStart w:id="33" w:name="_ihv636" w:colFirst="0" w:colLast="0"/>
      <w:bookmarkEnd w:id="33"/>
      <w:r w:rsidRPr="0031743C">
        <w:rPr>
          <w:rFonts w:ascii="Sylfaen" w:eastAsia="Arial Unicode MS" w:hAnsi="Sylfaen" w:cs="Arial Unicode MS"/>
          <w:color w:val="000000"/>
        </w:rPr>
        <w:t>არაფინანსური შედეგების შედარებას დაგეგმილ შედეგებთან.</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34" w:name="_32hioqz" w:colFirst="0" w:colLast="0"/>
      <w:bookmarkEnd w:id="34"/>
      <w:r w:rsidRPr="0031743C">
        <w:rPr>
          <w:rFonts w:ascii="Sylfaen" w:eastAsia="Arial Unicode MS" w:hAnsi="Sylfaen" w:cs="Arial Unicode MS"/>
          <w:color w:val="000000"/>
        </w:rPr>
        <w:t xml:space="preserve"> არაკომერციულ მომსახურებებზე ინფორმაცია ასევე უნდა გასაჯაროვდეს ფისკალური რისკების დოკუმენტში.</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35" w:name="_1hmsyys" w:colFirst="0" w:colLast="0"/>
      <w:bookmarkEnd w:id="35"/>
      <w:r w:rsidRPr="0031743C">
        <w:rPr>
          <w:rFonts w:ascii="Sylfaen" w:eastAsia="Arial Unicode MS" w:hAnsi="Sylfaen" w:cs="Arial Unicode MS"/>
          <w:color w:val="000000"/>
        </w:rPr>
        <w:t xml:space="preserve">ცნობისთვის, </w:t>
      </w:r>
      <w:r w:rsidRPr="0031743C">
        <w:rPr>
          <w:rFonts w:ascii="Sylfaen" w:eastAsia="Merriweather" w:hAnsi="Sylfaen" w:cs="Merriweather"/>
          <w:b/>
          <w:color w:val="000000"/>
          <w:highlight w:val="white"/>
        </w:rPr>
        <w:t xml:space="preserve"> </w:t>
      </w:r>
      <w:r w:rsidRPr="0031743C">
        <w:rPr>
          <w:rFonts w:ascii="Sylfaen" w:eastAsia="Arial Unicode MS" w:hAnsi="Sylfaen" w:cs="Arial Unicode MS"/>
          <w:color w:val="000000"/>
          <w:highlight w:val="white"/>
        </w:rPr>
        <w:t xml:space="preserve">ერთი მხრივ საქართველოსა და მეორე მხრივ, ევროკავშირს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შეთანხმების </w:t>
      </w:r>
      <w:r w:rsidRPr="0031743C">
        <w:rPr>
          <w:rFonts w:ascii="Sylfaen" w:eastAsia="Arial Unicode MS" w:hAnsi="Sylfaen" w:cs="Arial Unicode MS"/>
          <w:color w:val="000000"/>
        </w:rPr>
        <w:t xml:space="preserve">203-206 მუხლების მიხედვით,  მხარეები აცნობიერებენ თავისუფალი და შეუზღუდავი კონკურენციის </w:t>
      </w:r>
      <w:r w:rsidRPr="0031743C">
        <w:rPr>
          <w:rFonts w:ascii="Sylfaen" w:eastAsia="Arial Unicode MS" w:hAnsi="Sylfaen" w:cs="Arial Unicode MS"/>
          <w:color w:val="000000"/>
        </w:rPr>
        <w:lastRenderedPageBreak/>
        <w:t>მნიშვნელობას თავიანთ სავაჭრო ურთიერთობებში და აღიარებენ, რომ სახელმწიფოს ქმედებები, რომლებიც აზიანებენ კონკურენტულ ნეიტრალურობას (მაგ. სუბსიდირება), აზიანებენ მთლიანად ბაზარს, რაც ამცირებს ვაჭრობის ლიბერალიზაციიდან მომდინარე სარგებელს.</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31743C">
        <w:rPr>
          <w:rFonts w:ascii="Sylfaen" w:eastAsia="Merriweather" w:hAnsi="Sylfaen" w:cs="Merriweather"/>
          <w:color w:val="000000"/>
        </w:rPr>
        <w:t xml:space="preserve"> </w:t>
      </w:r>
    </w:p>
    <w:p w:rsidR="0023367B" w:rsidRPr="0031743C" w:rsidRDefault="0023367B">
      <w:pPr>
        <w:pBdr>
          <w:top w:val="nil"/>
          <w:left w:val="nil"/>
          <w:bottom w:val="nil"/>
          <w:right w:val="nil"/>
          <w:between w:val="nil"/>
        </w:pBdr>
        <w:tabs>
          <w:tab w:val="left" w:pos="6804"/>
        </w:tabs>
        <w:spacing w:before="240" w:line="240" w:lineRule="auto"/>
        <w:jc w:val="both"/>
        <w:rPr>
          <w:rFonts w:ascii="Sylfaen" w:eastAsia="Merriweather" w:hAnsi="Sylfaen" w:cs="Merriweather"/>
        </w:rPr>
      </w:pPr>
    </w:p>
    <w:p w:rsidR="0023367B" w:rsidRPr="0031743C" w:rsidRDefault="00185C05">
      <w:pPr>
        <w:pStyle w:val="Heading3"/>
        <w:tabs>
          <w:tab w:val="left" w:pos="6804"/>
        </w:tabs>
        <w:spacing w:before="240"/>
        <w:jc w:val="both"/>
        <w:rPr>
          <w:rFonts w:ascii="Sylfaen" w:eastAsia="Merriweather" w:hAnsi="Sylfaen" w:cs="Merriweather"/>
          <w:color w:val="4F81BD"/>
        </w:rPr>
      </w:pPr>
      <w:bookmarkStart w:id="36" w:name="_Toc115418102"/>
      <w:r w:rsidRPr="0031743C">
        <w:rPr>
          <w:rFonts w:ascii="Sylfaen" w:eastAsia="Arial Unicode MS" w:hAnsi="Sylfaen" w:cs="Arial Unicode MS"/>
          <w:color w:val="4F81BD"/>
        </w:rPr>
        <w:t>არსებული პრაქტიკები</w:t>
      </w:r>
      <w:bookmarkEnd w:id="36"/>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37" w:name="_2grqrue" w:colFirst="0" w:colLast="0"/>
      <w:bookmarkEnd w:id="37"/>
      <w:r w:rsidRPr="0031743C">
        <w:rPr>
          <w:rFonts w:ascii="Sylfaen" w:eastAsia="Arial Unicode MS" w:hAnsi="Sylfaen" w:cs="Arial Unicode MS"/>
          <w:color w:val="000000"/>
        </w:rPr>
        <w:t xml:space="preserve">კვაზი-ფისკალური აქტივობების იდენტიფიცირება, ანალიზი და გამოქვეყნება საქართველოს ფინანსთა სამინისტრომ 2017 წლიდან დაიწყო. უკანასკნელი გამოცდილებით </w:t>
      </w:r>
      <w:r w:rsidRPr="0031743C">
        <w:rPr>
          <w:rFonts w:ascii="Sylfaen" w:eastAsia="Merriweather" w:hAnsi="Sylfaen" w:cs="Merriweather"/>
        </w:rPr>
        <w:t>3</w:t>
      </w:r>
      <w:r w:rsidRPr="0031743C">
        <w:rPr>
          <w:rFonts w:ascii="Sylfaen" w:eastAsia="Arial Unicode MS" w:hAnsi="Sylfaen" w:cs="Arial Unicode MS"/>
          <w:color w:val="000000"/>
        </w:rPr>
        <w:t xml:space="preserve"> საწარმოში იდენტიფიცირებული ცხადი კვაზი-ფისკალური აქტივობები. თუმცა, ფარული კვაზი-ფისკალური აქტივობები გაცილებით დიდი მოცულობის უნდა იყოს.</w:t>
      </w:r>
    </w:p>
    <w:p w:rsidR="0023367B" w:rsidRPr="0031743C" w:rsidRDefault="00185C05">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38" w:name="_vx1227" w:colFirst="0" w:colLast="0"/>
      <w:bookmarkEnd w:id="38"/>
      <w:r w:rsidRPr="0031743C">
        <w:rPr>
          <w:rFonts w:ascii="Sylfaen" w:eastAsia="Arial Unicode MS" w:hAnsi="Sylfaen" w:cs="Arial Unicode MS"/>
          <w:color w:val="000000"/>
        </w:rPr>
        <w:t>ფარული-კვაზი ფისკალურის მაგალითია ჭარბი დასაქმება.</w:t>
      </w:r>
    </w:p>
    <w:p w:rsidR="0023367B" w:rsidRPr="0031743C" w:rsidRDefault="00185C05">
      <w:pPr>
        <w:pStyle w:val="Heading4"/>
        <w:tabs>
          <w:tab w:val="left" w:pos="6804"/>
        </w:tabs>
        <w:spacing w:before="240"/>
        <w:jc w:val="both"/>
        <w:rPr>
          <w:rFonts w:ascii="Sylfaen" w:eastAsia="Merriweather" w:hAnsi="Sylfaen" w:cs="Merriweather"/>
          <w:color w:val="4F81BD"/>
        </w:rPr>
      </w:pPr>
      <w:bookmarkStart w:id="39" w:name="_Toc115418103"/>
      <w:r w:rsidRPr="0031743C">
        <w:rPr>
          <w:rFonts w:ascii="Sylfaen" w:eastAsia="Arial Unicode MS" w:hAnsi="Sylfaen" w:cs="Arial Unicode MS"/>
          <w:color w:val="4F81BD"/>
        </w:rPr>
        <w:t>კვაზი-ფისკალური აქტივობების გავლენა სახელმწიფო საწარმოთა ფინანსურ შედეგებზე</w:t>
      </w:r>
      <w:bookmarkEnd w:id="39"/>
      <w:r w:rsidRPr="0031743C">
        <w:rPr>
          <w:rFonts w:ascii="Sylfaen" w:eastAsia="Arial Unicode MS" w:hAnsi="Sylfaen" w:cs="Arial Unicode MS"/>
          <w:color w:val="4F81BD"/>
        </w:rPr>
        <w:t xml:space="preserve"> </w:t>
      </w:r>
    </w:p>
    <w:p w:rsidR="0023367B" w:rsidRPr="0031743C" w:rsidRDefault="00185C05">
      <w:pPr>
        <w:tabs>
          <w:tab w:val="left" w:pos="6804"/>
        </w:tabs>
        <w:spacing w:after="160" w:line="259" w:lineRule="auto"/>
        <w:ind w:right="240"/>
        <w:jc w:val="right"/>
        <w:rPr>
          <w:rFonts w:ascii="Sylfaen" w:eastAsia="Merriweather" w:hAnsi="Sylfaen" w:cs="Merriweather"/>
          <w:i/>
        </w:rPr>
      </w:pPr>
      <w:r w:rsidRPr="0031743C">
        <w:rPr>
          <w:rFonts w:ascii="Sylfaen" w:eastAsia="Arial Unicode MS" w:hAnsi="Sylfaen" w:cs="Arial Unicode MS"/>
          <w:i/>
        </w:rPr>
        <w:t>მლნ ლარი</w:t>
      </w:r>
    </w:p>
    <w:tbl>
      <w:tblPr>
        <w:tblStyle w:val="a6"/>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40"/>
        <w:gridCol w:w="1380"/>
        <w:gridCol w:w="1200"/>
        <w:gridCol w:w="1440"/>
        <w:gridCol w:w="1320"/>
      </w:tblGrid>
      <w:tr w:rsidR="0023367B" w:rsidRPr="0031743C" w:rsidTr="005726B0">
        <w:trPr>
          <w:trHeight w:val="300"/>
        </w:trPr>
        <w:tc>
          <w:tcPr>
            <w:tcW w:w="4440" w:type="dxa"/>
            <w:vMerge w:val="restart"/>
            <w:shd w:val="clear" w:color="auto" w:fill="C6EFCE"/>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შპს ენგურჰესი</w:t>
            </w:r>
          </w:p>
        </w:tc>
        <w:tc>
          <w:tcPr>
            <w:tcW w:w="2580" w:type="dxa"/>
            <w:gridSpan w:val="2"/>
            <w:shd w:val="clear" w:color="auto" w:fill="C6EFCE"/>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2020</w:t>
            </w:r>
          </w:p>
        </w:tc>
        <w:tc>
          <w:tcPr>
            <w:tcW w:w="2760" w:type="dxa"/>
            <w:gridSpan w:val="2"/>
            <w:shd w:val="clear" w:color="auto" w:fill="C6EFCE"/>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2021</w:t>
            </w:r>
          </w:p>
        </w:tc>
      </w:tr>
      <w:tr w:rsidR="0023367B" w:rsidRPr="0031743C" w:rsidTr="005726B0">
        <w:trPr>
          <w:trHeight w:val="1530"/>
        </w:trPr>
        <w:tc>
          <w:tcPr>
            <w:tcW w:w="4440" w:type="dxa"/>
            <w:vMerge/>
            <w:shd w:val="clear" w:color="auto" w:fill="auto"/>
            <w:tcMar>
              <w:top w:w="100" w:type="dxa"/>
              <w:left w:w="100" w:type="dxa"/>
              <w:bottom w:w="100" w:type="dxa"/>
              <w:right w:w="100" w:type="dxa"/>
            </w:tcMar>
          </w:tcPr>
          <w:p w:rsidR="0023367B" w:rsidRPr="0031743C" w:rsidRDefault="0023367B">
            <w:pPr>
              <w:widowControl w:val="0"/>
              <w:rPr>
                <w:rFonts w:ascii="Sylfaen" w:eastAsia="Calibri" w:hAnsi="Sylfaen" w:cs="Calibri"/>
              </w:rPr>
            </w:pPr>
          </w:p>
        </w:tc>
        <w:tc>
          <w:tcPr>
            <w:tcW w:w="138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Arial Unicode MS" w:hAnsi="Sylfaen" w:cs="Arial Unicode MS"/>
              </w:rPr>
              <w:t>კვაზი ფისკალური აქტივობის გარეშე</w:t>
            </w:r>
          </w:p>
        </w:tc>
        <w:tc>
          <w:tcPr>
            <w:tcW w:w="120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Arial Unicode MS" w:hAnsi="Sylfaen" w:cs="Arial Unicode MS"/>
              </w:rPr>
              <w:t>კვაზი ფისკალური აქტივობა</w:t>
            </w:r>
          </w:p>
        </w:tc>
        <w:tc>
          <w:tcPr>
            <w:tcW w:w="144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Arial Unicode MS" w:hAnsi="Sylfaen" w:cs="Arial Unicode MS"/>
              </w:rPr>
              <w:t>კვაზი ფისკალური აქტივობის გარეშე</w:t>
            </w:r>
          </w:p>
        </w:tc>
        <w:tc>
          <w:tcPr>
            <w:tcW w:w="132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Arial Unicode MS" w:hAnsi="Sylfaen" w:cs="Arial Unicode MS"/>
              </w:rPr>
              <w:t>კვაზი ფისკალური აქტივობა</w:t>
            </w:r>
          </w:p>
        </w:tc>
      </w:tr>
      <w:tr w:rsidR="0023367B" w:rsidRPr="0031743C" w:rsidTr="005726B0">
        <w:trPr>
          <w:trHeight w:val="300"/>
        </w:trPr>
        <w:tc>
          <w:tcPr>
            <w:tcW w:w="444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Arial Unicode MS" w:hAnsi="Sylfaen" w:cs="Arial Unicode MS"/>
              </w:rPr>
              <w:t>სულ</w:t>
            </w:r>
            <w:r w:rsidRPr="0031743C">
              <w:rPr>
                <w:rFonts w:ascii="Sylfaen" w:eastAsia="Calibri" w:hAnsi="Sylfaen" w:cs="Calibri"/>
              </w:rPr>
              <w:t xml:space="preserve"> </w:t>
            </w:r>
            <w:r w:rsidRPr="0031743C">
              <w:rPr>
                <w:rFonts w:ascii="Sylfaen" w:eastAsia="Arial Unicode MS" w:hAnsi="Sylfaen" w:cs="Arial Unicode MS"/>
              </w:rPr>
              <w:t>შემოსავალი</w:t>
            </w:r>
          </w:p>
        </w:tc>
        <w:tc>
          <w:tcPr>
            <w:tcW w:w="138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51.6</w:t>
            </w:r>
          </w:p>
        </w:tc>
        <w:tc>
          <w:tcPr>
            <w:tcW w:w="1200" w:type="dxa"/>
            <w:shd w:val="clear" w:color="auto" w:fill="auto"/>
            <w:tcMar>
              <w:top w:w="0" w:type="dxa"/>
              <w:left w:w="40" w:type="dxa"/>
              <w:bottom w:w="0" w:type="dxa"/>
              <w:right w:w="40" w:type="dxa"/>
            </w:tcMar>
            <w:vAlign w:val="center"/>
          </w:tcPr>
          <w:p w:rsidR="0023367B" w:rsidRPr="0031743C" w:rsidRDefault="0023367B">
            <w:pPr>
              <w:widowControl w:val="0"/>
              <w:jc w:val="center"/>
              <w:rPr>
                <w:rFonts w:ascii="Sylfaen" w:eastAsia="Calibri" w:hAnsi="Sylfaen" w:cs="Calibri"/>
              </w:rPr>
            </w:pPr>
          </w:p>
        </w:tc>
        <w:tc>
          <w:tcPr>
            <w:tcW w:w="144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133.6</w:t>
            </w:r>
          </w:p>
        </w:tc>
        <w:tc>
          <w:tcPr>
            <w:tcW w:w="1320" w:type="dxa"/>
            <w:shd w:val="clear" w:color="auto" w:fill="auto"/>
            <w:tcMar>
              <w:top w:w="0" w:type="dxa"/>
              <w:left w:w="40" w:type="dxa"/>
              <w:bottom w:w="0" w:type="dxa"/>
              <w:right w:w="40" w:type="dxa"/>
            </w:tcMar>
            <w:vAlign w:val="center"/>
          </w:tcPr>
          <w:p w:rsidR="0023367B" w:rsidRPr="0031743C" w:rsidRDefault="0023367B">
            <w:pPr>
              <w:widowControl w:val="0"/>
              <w:jc w:val="center"/>
              <w:rPr>
                <w:rFonts w:ascii="Sylfaen" w:eastAsia="Calibri" w:hAnsi="Sylfaen" w:cs="Calibri"/>
              </w:rPr>
            </w:pPr>
          </w:p>
        </w:tc>
      </w:tr>
      <w:tr w:rsidR="0023367B" w:rsidRPr="0031743C" w:rsidTr="005726B0">
        <w:trPr>
          <w:trHeight w:val="300"/>
        </w:trPr>
        <w:tc>
          <w:tcPr>
            <w:tcW w:w="444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Arial Unicode MS" w:hAnsi="Sylfaen" w:cs="Arial Unicode MS"/>
              </w:rPr>
              <w:t>საოპერაციო</w:t>
            </w:r>
            <w:r w:rsidRPr="0031743C">
              <w:rPr>
                <w:rFonts w:ascii="Sylfaen" w:eastAsia="Calibri" w:hAnsi="Sylfaen" w:cs="Calibri"/>
              </w:rPr>
              <w:t xml:space="preserve"> </w:t>
            </w:r>
            <w:r w:rsidRPr="0031743C">
              <w:rPr>
                <w:rFonts w:ascii="Sylfaen" w:eastAsia="Arial Unicode MS" w:hAnsi="Sylfaen" w:cs="Arial Unicode MS"/>
              </w:rPr>
              <w:t>შემოსავალი</w:t>
            </w:r>
          </w:p>
        </w:tc>
        <w:tc>
          <w:tcPr>
            <w:tcW w:w="138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39.2</w:t>
            </w:r>
          </w:p>
        </w:tc>
        <w:tc>
          <w:tcPr>
            <w:tcW w:w="1200" w:type="dxa"/>
            <w:shd w:val="clear" w:color="auto" w:fill="auto"/>
            <w:tcMar>
              <w:top w:w="0" w:type="dxa"/>
              <w:left w:w="40" w:type="dxa"/>
              <w:bottom w:w="0" w:type="dxa"/>
              <w:right w:w="40" w:type="dxa"/>
            </w:tcMar>
            <w:vAlign w:val="center"/>
          </w:tcPr>
          <w:p w:rsidR="0023367B" w:rsidRPr="0031743C" w:rsidRDefault="0023367B">
            <w:pPr>
              <w:widowControl w:val="0"/>
              <w:jc w:val="center"/>
              <w:rPr>
                <w:rFonts w:ascii="Sylfaen" w:eastAsia="Calibri" w:hAnsi="Sylfaen" w:cs="Calibri"/>
              </w:rPr>
            </w:pPr>
          </w:p>
        </w:tc>
        <w:tc>
          <w:tcPr>
            <w:tcW w:w="144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96.1</w:t>
            </w:r>
          </w:p>
        </w:tc>
        <w:tc>
          <w:tcPr>
            <w:tcW w:w="1320" w:type="dxa"/>
            <w:shd w:val="clear" w:color="auto" w:fill="auto"/>
            <w:tcMar>
              <w:top w:w="0" w:type="dxa"/>
              <w:left w:w="40" w:type="dxa"/>
              <w:bottom w:w="0" w:type="dxa"/>
              <w:right w:w="40" w:type="dxa"/>
            </w:tcMar>
            <w:vAlign w:val="center"/>
          </w:tcPr>
          <w:p w:rsidR="0023367B" w:rsidRPr="0031743C" w:rsidRDefault="0023367B">
            <w:pPr>
              <w:widowControl w:val="0"/>
              <w:jc w:val="center"/>
              <w:rPr>
                <w:rFonts w:ascii="Sylfaen" w:eastAsia="Calibri" w:hAnsi="Sylfaen" w:cs="Calibri"/>
              </w:rPr>
            </w:pPr>
          </w:p>
        </w:tc>
      </w:tr>
      <w:tr w:rsidR="0023367B" w:rsidRPr="0031743C" w:rsidTr="005726B0">
        <w:trPr>
          <w:trHeight w:val="300"/>
        </w:trPr>
        <w:tc>
          <w:tcPr>
            <w:tcW w:w="444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Arial Unicode MS" w:hAnsi="Sylfaen" w:cs="Arial Unicode MS"/>
              </w:rPr>
              <w:t>არასაოპერაციო</w:t>
            </w:r>
            <w:r w:rsidRPr="0031743C">
              <w:rPr>
                <w:rFonts w:ascii="Sylfaen" w:eastAsia="Calibri" w:hAnsi="Sylfaen" w:cs="Calibri"/>
              </w:rPr>
              <w:t xml:space="preserve"> </w:t>
            </w:r>
            <w:r w:rsidRPr="0031743C">
              <w:rPr>
                <w:rFonts w:ascii="Sylfaen" w:eastAsia="Arial Unicode MS" w:hAnsi="Sylfaen" w:cs="Arial Unicode MS"/>
              </w:rPr>
              <w:t>შემოსავალი</w:t>
            </w:r>
          </w:p>
        </w:tc>
        <w:tc>
          <w:tcPr>
            <w:tcW w:w="138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12.4</w:t>
            </w:r>
          </w:p>
        </w:tc>
        <w:tc>
          <w:tcPr>
            <w:tcW w:w="1200" w:type="dxa"/>
            <w:shd w:val="clear" w:color="auto" w:fill="auto"/>
            <w:tcMar>
              <w:top w:w="0" w:type="dxa"/>
              <w:left w:w="40" w:type="dxa"/>
              <w:bottom w:w="0" w:type="dxa"/>
              <w:right w:w="40" w:type="dxa"/>
            </w:tcMar>
            <w:vAlign w:val="center"/>
          </w:tcPr>
          <w:p w:rsidR="0023367B" w:rsidRPr="0031743C" w:rsidRDefault="0023367B">
            <w:pPr>
              <w:widowControl w:val="0"/>
              <w:jc w:val="center"/>
              <w:rPr>
                <w:rFonts w:ascii="Sylfaen" w:eastAsia="Calibri" w:hAnsi="Sylfaen" w:cs="Calibri"/>
              </w:rPr>
            </w:pPr>
          </w:p>
        </w:tc>
        <w:tc>
          <w:tcPr>
            <w:tcW w:w="144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37.5</w:t>
            </w:r>
          </w:p>
        </w:tc>
        <w:tc>
          <w:tcPr>
            <w:tcW w:w="1320" w:type="dxa"/>
            <w:shd w:val="clear" w:color="auto" w:fill="auto"/>
            <w:tcMar>
              <w:top w:w="0" w:type="dxa"/>
              <w:left w:w="40" w:type="dxa"/>
              <w:bottom w:w="0" w:type="dxa"/>
              <w:right w:w="40" w:type="dxa"/>
            </w:tcMar>
            <w:vAlign w:val="center"/>
          </w:tcPr>
          <w:p w:rsidR="0023367B" w:rsidRPr="0031743C" w:rsidRDefault="0023367B">
            <w:pPr>
              <w:widowControl w:val="0"/>
              <w:jc w:val="center"/>
              <w:rPr>
                <w:rFonts w:ascii="Sylfaen" w:eastAsia="Calibri" w:hAnsi="Sylfaen" w:cs="Calibri"/>
              </w:rPr>
            </w:pPr>
          </w:p>
        </w:tc>
      </w:tr>
      <w:tr w:rsidR="0023367B" w:rsidRPr="0031743C" w:rsidTr="005726B0">
        <w:trPr>
          <w:trHeight w:val="300"/>
        </w:trPr>
        <w:tc>
          <w:tcPr>
            <w:tcW w:w="444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Arial Unicode MS" w:hAnsi="Sylfaen" w:cs="Arial Unicode MS"/>
              </w:rPr>
              <w:t>სულ</w:t>
            </w:r>
            <w:r w:rsidRPr="0031743C">
              <w:rPr>
                <w:rFonts w:ascii="Sylfaen" w:eastAsia="Calibri" w:hAnsi="Sylfaen" w:cs="Calibri"/>
              </w:rPr>
              <w:t xml:space="preserve"> </w:t>
            </w:r>
            <w:r w:rsidRPr="0031743C">
              <w:rPr>
                <w:rFonts w:ascii="Sylfaen" w:eastAsia="Arial Unicode MS" w:hAnsi="Sylfaen" w:cs="Arial Unicode MS"/>
              </w:rPr>
              <w:t>ხარჯები</w:t>
            </w:r>
          </w:p>
        </w:tc>
        <w:tc>
          <w:tcPr>
            <w:tcW w:w="138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105.5</w:t>
            </w:r>
          </w:p>
        </w:tc>
        <w:tc>
          <w:tcPr>
            <w:tcW w:w="120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31.6</w:t>
            </w:r>
          </w:p>
        </w:tc>
        <w:tc>
          <w:tcPr>
            <w:tcW w:w="144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91.2</w:t>
            </w:r>
          </w:p>
        </w:tc>
        <w:tc>
          <w:tcPr>
            <w:tcW w:w="132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29.6</w:t>
            </w:r>
          </w:p>
        </w:tc>
      </w:tr>
      <w:tr w:rsidR="0023367B" w:rsidRPr="0031743C" w:rsidTr="005726B0">
        <w:trPr>
          <w:trHeight w:val="300"/>
        </w:trPr>
        <w:tc>
          <w:tcPr>
            <w:tcW w:w="444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Arial Unicode MS" w:hAnsi="Sylfaen" w:cs="Arial Unicode MS"/>
              </w:rPr>
              <w:t>საოპერაციო</w:t>
            </w:r>
            <w:r w:rsidRPr="0031743C">
              <w:rPr>
                <w:rFonts w:ascii="Sylfaen" w:eastAsia="Calibri" w:hAnsi="Sylfaen" w:cs="Calibri"/>
              </w:rPr>
              <w:t xml:space="preserve"> </w:t>
            </w:r>
            <w:r w:rsidRPr="0031743C">
              <w:rPr>
                <w:rFonts w:ascii="Sylfaen" w:eastAsia="Arial Unicode MS" w:hAnsi="Sylfaen" w:cs="Arial Unicode MS"/>
              </w:rPr>
              <w:t>ხარჯები</w:t>
            </w:r>
          </w:p>
        </w:tc>
        <w:tc>
          <w:tcPr>
            <w:tcW w:w="138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59.3</w:t>
            </w:r>
          </w:p>
        </w:tc>
        <w:tc>
          <w:tcPr>
            <w:tcW w:w="120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31.6</w:t>
            </w:r>
          </w:p>
        </w:tc>
        <w:tc>
          <w:tcPr>
            <w:tcW w:w="144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88.0</w:t>
            </w:r>
          </w:p>
        </w:tc>
        <w:tc>
          <w:tcPr>
            <w:tcW w:w="132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29.6</w:t>
            </w:r>
          </w:p>
        </w:tc>
      </w:tr>
      <w:tr w:rsidR="0023367B" w:rsidRPr="0031743C" w:rsidTr="005726B0">
        <w:trPr>
          <w:trHeight w:val="300"/>
        </w:trPr>
        <w:tc>
          <w:tcPr>
            <w:tcW w:w="444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Arial Unicode MS" w:hAnsi="Sylfaen" w:cs="Arial Unicode MS"/>
              </w:rPr>
              <w:t>არასაოპერაციო</w:t>
            </w:r>
            <w:r w:rsidRPr="0031743C">
              <w:rPr>
                <w:rFonts w:ascii="Sylfaen" w:eastAsia="Calibri" w:hAnsi="Sylfaen" w:cs="Calibri"/>
              </w:rPr>
              <w:t xml:space="preserve"> </w:t>
            </w:r>
            <w:r w:rsidRPr="0031743C">
              <w:rPr>
                <w:rFonts w:ascii="Sylfaen" w:eastAsia="Arial Unicode MS" w:hAnsi="Sylfaen" w:cs="Arial Unicode MS"/>
              </w:rPr>
              <w:t>ხარჯები</w:t>
            </w:r>
          </w:p>
        </w:tc>
        <w:tc>
          <w:tcPr>
            <w:tcW w:w="138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46.3</w:t>
            </w:r>
          </w:p>
        </w:tc>
        <w:tc>
          <w:tcPr>
            <w:tcW w:w="1200" w:type="dxa"/>
            <w:shd w:val="clear" w:color="auto" w:fill="auto"/>
            <w:tcMar>
              <w:top w:w="0" w:type="dxa"/>
              <w:left w:w="40" w:type="dxa"/>
              <w:bottom w:w="0" w:type="dxa"/>
              <w:right w:w="40" w:type="dxa"/>
            </w:tcMar>
            <w:vAlign w:val="center"/>
          </w:tcPr>
          <w:p w:rsidR="0023367B" w:rsidRPr="0031743C" w:rsidRDefault="0023367B">
            <w:pPr>
              <w:widowControl w:val="0"/>
              <w:jc w:val="center"/>
              <w:rPr>
                <w:rFonts w:ascii="Sylfaen" w:eastAsia="Calibri" w:hAnsi="Sylfaen" w:cs="Calibri"/>
              </w:rPr>
            </w:pPr>
          </w:p>
        </w:tc>
        <w:tc>
          <w:tcPr>
            <w:tcW w:w="144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3.2</w:t>
            </w:r>
          </w:p>
        </w:tc>
        <w:tc>
          <w:tcPr>
            <w:tcW w:w="1320" w:type="dxa"/>
            <w:shd w:val="clear" w:color="auto" w:fill="auto"/>
            <w:tcMar>
              <w:top w:w="0" w:type="dxa"/>
              <w:left w:w="40" w:type="dxa"/>
              <w:bottom w:w="0" w:type="dxa"/>
              <w:right w:w="40" w:type="dxa"/>
            </w:tcMar>
            <w:vAlign w:val="center"/>
          </w:tcPr>
          <w:p w:rsidR="0023367B" w:rsidRPr="0031743C" w:rsidRDefault="0023367B">
            <w:pPr>
              <w:widowControl w:val="0"/>
              <w:jc w:val="center"/>
              <w:rPr>
                <w:rFonts w:ascii="Sylfaen" w:eastAsia="Calibri" w:hAnsi="Sylfaen" w:cs="Calibri"/>
              </w:rPr>
            </w:pPr>
          </w:p>
        </w:tc>
      </w:tr>
      <w:tr w:rsidR="0023367B" w:rsidRPr="0031743C" w:rsidTr="005726B0">
        <w:trPr>
          <w:trHeight w:val="285"/>
        </w:trPr>
        <w:tc>
          <w:tcPr>
            <w:tcW w:w="4440" w:type="dxa"/>
            <w:shd w:val="clear" w:color="auto" w:fill="C6EFCE"/>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მიუღებელი მოგება</w:t>
            </w:r>
          </w:p>
        </w:tc>
        <w:tc>
          <w:tcPr>
            <w:tcW w:w="1380" w:type="dxa"/>
            <w:shd w:val="clear" w:color="auto" w:fill="auto"/>
            <w:tcMar>
              <w:top w:w="0" w:type="dxa"/>
              <w:left w:w="40" w:type="dxa"/>
              <w:bottom w:w="0" w:type="dxa"/>
              <w:right w:w="40" w:type="dxa"/>
            </w:tcMar>
            <w:vAlign w:val="center"/>
          </w:tcPr>
          <w:p w:rsidR="0023367B" w:rsidRPr="0031743C" w:rsidRDefault="0023367B">
            <w:pPr>
              <w:widowControl w:val="0"/>
              <w:jc w:val="center"/>
              <w:rPr>
                <w:rFonts w:ascii="Sylfaen" w:eastAsia="Calibri" w:hAnsi="Sylfaen" w:cs="Calibri"/>
              </w:rPr>
            </w:pPr>
          </w:p>
        </w:tc>
        <w:tc>
          <w:tcPr>
            <w:tcW w:w="1200" w:type="dxa"/>
            <w:shd w:val="clear" w:color="auto" w:fill="auto"/>
            <w:tcMar>
              <w:top w:w="0" w:type="dxa"/>
              <w:left w:w="40" w:type="dxa"/>
              <w:bottom w:w="0" w:type="dxa"/>
              <w:right w:w="40" w:type="dxa"/>
            </w:tcMar>
            <w:vAlign w:val="center"/>
          </w:tcPr>
          <w:p w:rsidR="0023367B" w:rsidRPr="0031743C" w:rsidRDefault="0023367B">
            <w:pPr>
              <w:widowControl w:val="0"/>
              <w:jc w:val="center"/>
              <w:rPr>
                <w:rFonts w:ascii="Sylfaen" w:eastAsia="Calibri" w:hAnsi="Sylfaen" w:cs="Calibri"/>
              </w:rPr>
            </w:pPr>
          </w:p>
        </w:tc>
        <w:tc>
          <w:tcPr>
            <w:tcW w:w="1440" w:type="dxa"/>
            <w:shd w:val="clear" w:color="auto" w:fill="auto"/>
            <w:tcMar>
              <w:top w:w="0" w:type="dxa"/>
              <w:left w:w="40" w:type="dxa"/>
              <w:bottom w:w="0" w:type="dxa"/>
              <w:right w:w="40" w:type="dxa"/>
            </w:tcMar>
            <w:vAlign w:val="center"/>
          </w:tcPr>
          <w:p w:rsidR="0023367B" w:rsidRPr="0031743C" w:rsidRDefault="0023367B">
            <w:pPr>
              <w:widowControl w:val="0"/>
              <w:jc w:val="center"/>
              <w:rPr>
                <w:rFonts w:ascii="Sylfaen" w:eastAsia="Calibri" w:hAnsi="Sylfaen" w:cs="Calibri"/>
              </w:rPr>
            </w:pPr>
          </w:p>
        </w:tc>
        <w:tc>
          <w:tcPr>
            <w:tcW w:w="1320" w:type="dxa"/>
            <w:shd w:val="clear" w:color="auto" w:fill="auto"/>
            <w:tcMar>
              <w:top w:w="0" w:type="dxa"/>
              <w:left w:w="40" w:type="dxa"/>
              <w:bottom w:w="0" w:type="dxa"/>
              <w:right w:w="40" w:type="dxa"/>
            </w:tcMar>
            <w:vAlign w:val="center"/>
          </w:tcPr>
          <w:p w:rsidR="0023367B" w:rsidRPr="0031743C" w:rsidRDefault="0023367B">
            <w:pPr>
              <w:widowControl w:val="0"/>
              <w:jc w:val="center"/>
              <w:rPr>
                <w:rFonts w:ascii="Sylfaen" w:eastAsia="Calibri" w:hAnsi="Sylfaen" w:cs="Calibri"/>
              </w:rPr>
            </w:pPr>
          </w:p>
        </w:tc>
      </w:tr>
      <w:tr w:rsidR="0023367B" w:rsidRPr="0031743C" w:rsidTr="005726B0">
        <w:trPr>
          <w:trHeight w:val="300"/>
        </w:trPr>
        <w:tc>
          <w:tcPr>
            <w:tcW w:w="444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Arial Unicode MS" w:hAnsi="Sylfaen" w:cs="Arial Unicode MS"/>
              </w:rPr>
              <w:t>მოგება</w:t>
            </w:r>
            <w:r w:rsidRPr="0031743C">
              <w:rPr>
                <w:rFonts w:ascii="Sylfaen" w:eastAsia="Calibri" w:hAnsi="Sylfaen" w:cs="Calibri"/>
              </w:rPr>
              <w:t xml:space="preserve"> </w:t>
            </w:r>
            <w:r w:rsidRPr="0031743C">
              <w:rPr>
                <w:rFonts w:ascii="Sylfaen" w:eastAsia="Arial Unicode MS" w:hAnsi="Sylfaen" w:cs="Arial Unicode MS"/>
              </w:rPr>
              <w:t>დაბეგვრამდე</w:t>
            </w:r>
          </w:p>
        </w:tc>
        <w:tc>
          <w:tcPr>
            <w:tcW w:w="138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-22.4</w:t>
            </w:r>
          </w:p>
        </w:tc>
        <w:tc>
          <w:tcPr>
            <w:tcW w:w="120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-31.6</w:t>
            </w:r>
          </w:p>
        </w:tc>
        <w:tc>
          <w:tcPr>
            <w:tcW w:w="144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72.0</w:t>
            </w:r>
          </w:p>
        </w:tc>
        <w:tc>
          <w:tcPr>
            <w:tcW w:w="132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-29.6</w:t>
            </w:r>
          </w:p>
        </w:tc>
      </w:tr>
      <w:tr w:rsidR="0023367B" w:rsidRPr="0031743C" w:rsidTr="005726B0">
        <w:trPr>
          <w:trHeight w:val="300"/>
        </w:trPr>
        <w:tc>
          <w:tcPr>
            <w:tcW w:w="444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Arial Unicode MS" w:hAnsi="Sylfaen" w:cs="Arial Unicode MS"/>
              </w:rPr>
              <w:t>მოგების</w:t>
            </w:r>
            <w:r w:rsidRPr="0031743C">
              <w:rPr>
                <w:rFonts w:ascii="Sylfaen" w:eastAsia="Calibri" w:hAnsi="Sylfaen" w:cs="Calibri"/>
              </w:rPr>
              <w:t xml:space="preserve"> </w:t>
            </w:r>
            <w:r w:rsidRPr="0031743C">
              <w:rPr>
                <w:rFonts w:ascii="Sylfaen" w:eastAsia="Arial Unicode MS" w:hAnsi="Sylfaen" w:cs="Arial Unicode MS"/>
              </w:rPr>
              <w:t>გადასახადი</w:t>
            </w:r>
          </w:p>
        </w:tc>
        <w:tc>
          <w:tcPr>
            <w:tcW w:w="1380" w:type="dxa"/>
            <w:shd w:val="clear" w:color="auto" w:fill="auto"/>
            <w:tcMar>
              <w:top w:w="0" w:type="dxa"/>
              <w:left w:w="40" w:type="dxa"/>
              <w:bottom w:w="0" w:type="dxa"/>
              <w:right w:w="40" w:type="dxa"/>
            </w:tcMar>
            <w:vAlign w:val="center"/>
          </w:tcPr>
          <w:p w:rsidR="0023367B" w:rsidRPr="0031743C" w:rsidRDefault="0023367B">
            <w:pPr>
              <w:widowControl w:val="0"/>
              <w:jc w:val="center"/>
              <w:rPr>
                <w:rFonts w:ascii="Sylfaen" w:eastAsia="Calibri" w:hAnsi="Sylfaen" w:cs="Calibri"/>
              </w:rPr>
            </w:pPr>
          </w:p>
        </w:tc>
        <w:tc>
          <w:tcPr>
            <w:tcW w:w="1200" w:type="dxa"/>
            <w:shd w:val="clear" w:color="auto" w:fill="auto"/>
            <w:tcMar>
              <w:top w:w="0" w:type="dxa"/>
              <w:left w:w="40" w:type="dxa"/>
              <w:bottom w:w="0" w:type="dxa"/>
              <w:right w:w="40" w:type="dxa"/>
            </w:tcMar>
            <w:vAlign w:val="center"/>
          </w:tcPr>
          <w:p w:rsidR="0023367B" w:rsidRPr="0031743C" w:rsidRDefault="0023367B">
            <w:pPr>
              <w:widowControl w:val="0"/>
              <w:jc w:val="center"/>
              <w:rPr>
                <w:rFonts w:ascii="Sylfaen" w:eastAsia="Calibri" w:hAnsi="Sylfaen" w:cs="Calibri"/>
              </w:rPr>
            </w:pPr>
          </w:p>
        </w:tc>
        <w:tc>
          <w:tcPr>
            <w:tcW w:w="1440" w:type="dxa"/>
            <w:shd w:val="clear" w:color="auto" w:fill="auto"/>
            <w:tcMar>
              <w:top w:w="0" w:type="dxa"/>
              <w:left w:w="40" w:type="dxa"/>
              <w:bottom w:w="0" w:type="dxa"/>
              <w:right w:w="40" w:type="dxa"/>
            </w:tcMar>
            <w:vAlign w:val="center"/>
          </w:tcPr>
          <w:p w:rsidR="0023367B" w:rsidRPr="0031743C" w:rsidRDefault="0023367B">
            <w:pPr>
              <w:widowControl w:val="0"/>
              <w:jc w:val="center"/>
              <w:rPr>
                <w:rFonts w:ascii="Sylfaen" w:eastAsia="Calibri" w:hAnsi="Sylfaen" w:cs="Calibri"/>
              </w:rPr>
            </w:pPr>
          </w:p>
        </w:tc>
        <w:tc>
          <w:tcPr>
            <w:tcW w:w="1320" w:type="dxa"/>
            <w:shd w:val="clear" w:color="auto" w:fill="auto"/>
            <w:tcMar>
              <w:top w:w="0" w:type="dxa"/>
              <w:left w:w="40" w:type="dxa"/>
              <w:bottom w:w="0" w:type="dxa"/>
              <w:right w:w="40" w:type="dxa"/>
            </w:tcMar>
            <w:vAlign w:val="center"/>
          </w:tcPr>
          <w:p w:rsidR="0023367B" w:rsidRPr="0031743C" w:rsidRDefault="0023367B">
            <w:pPr>
              <w:widowControl w:val="0"/>
              <w:jc w:val="center"/>
              <w:rPr>
                <w:rFonts w:ascii="Sylfaen" w:eastAsia="Calibri" w:hAnsi="Sylfaen" w:cs="Calibri"/>
              </w:rPr>
            </w:pPr>
          </w:p>
        </w:tc>
      </w:tr>
      <w:tr w:rsidR="0023367B" w:rsidRPr="0031743C" w:rsidTr="005726B0">
        <w:trPr>
          <w:trHeight w:val="300"/>
        </w:trPr>
        <w:tc>
          <w:tcPr>
            <w:tcW w:w="444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Arial Unicode MS" w:hAnsi="Sylfaen" w:cs="Arial Unicode MS"/>
              </w:rPr>
              <w:t>წმინდა</w:t>
            </w:r>
            <w:r w:rsidRPr="0031743C">
              <w:rPr>
                <w:rFonts w:ascii="Sylfaen" w:eastAsia="Calibri" w:hAnsi="Sylfaen" w:cs="Calibri"/>
              </w:rPr>
              <w:t xml:space="preserve"> </w:t>
            </w:r>
            <w:r w:rsidRPr="0031743C">
              <w:rPr>
                <w:rFonts w:ascii="Sylfaen" w:eastAsia="Arial Unicode MS" w:hAnsi="Sylfaen" w:cs="Arial Unicode MS"/>
              </w:rPr>
              <w:t>მოგება</w:t>
            </w:r>
          </w:p>
        </w:tc>
        <w:tc>
          <w:tcPr>
            <w:tcW w:w="138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-22.4</w:t>
            </w:r>
          </w:p>
        </w:tc>
        <w:tc>
          <w:tcPr>
            <w:tcW w:w="120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-31.6</w:t>
            </w:r>
          </w:p>
        </w:tc>
        <w:tc>
          <w:tcPr>
            <w:tcW w:w="144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72.0</w:t>
            </w:r>
          </w:p>
        </w:tc>
        <w:tc>
          <w:tcPr>
            <w:tcW w:w="132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-29.6</w:t>
            </w:r>
          </w:p>
        </w:tc>
      </w:tr>
    </w:tbl>
    <w:p w:rsidR="0023367B" w:rsidRPr="0031743C" w:rsidRDefault="0023367B">
      <w:pPr>
        <w:tabs>
          <w:tab w:val="left" w:pos="6804"/>
        </w:tabs>
        <w:spacing w:after="160" w:line="259" w:lineRule="auto"/>
        <w:jc w:val="both"/>
        <w:rPr>
          <w:rFonts w:ascii="Sylfaen" w:eastAsia="Merriweather" w:hAnsi="Sylfaen" w:cs="Merriweather"/>
        </w:rPr>
      </w:pPr>
    </w:p>
    <w:p w:rsidR="0023367B" w:rsidRPr="0031743C" w:rsidRDefault="00185C05">
      <w:pPr>
        <w:numPr>
          <w:ilvl w:val="0"/>
          <w:numId w:val="26"/>
        </w:numPr>
        <w:pBdr>
          <w:top w:val="nil"/>
          <w:left w:val="nil"/>
          <w:bottom w:val="nil"/>
          <w:right w:val="nil"/>
          <w:between w:val="nil"/>
        </w:pBdr>
        <w:tabs>
          <w:tab w:val="left" w:pos="6804"/>
        </w:tabs>
        <w:spacing w:line="259" w:lineRule="auto"/>
        <w:jc w:val="both"/>
        <w:rPr>
          <w:rFonts w:ascii="Sylfaen" w:eastAsia="Merriweather" w:hAnsi="Sylfaen" w:cs="Merriweather"/>
          <w:color w:val="000000"/>
        </w:rPr>
      </w:pPr>
      <w:r w:rsidRPr="0031743C">
        <w:rPr>
          <w:rFonts w:ascii="Sylfaen" w:eastAsia="Arial Unicode MS" w:hAnsi="Sylfaen" w:cs="Arial Unicode MS"/>
        </w:rPr>
        <w:t>კომპანიის ელექტროენერგიის ტარიფი სხვა კომპანიებთან შედარებით, რომლებიც ოპერირებენ საქართველოს ბაზარზე, არის მნიშვნელოვნად დაბალი. ამასთან, საქართველოს ენერგეტიკის მინისტრის ბრძანებისა N77 – „ელექტროენერგიის ბაზრის წესების“  შესაბისად, კომპანია ანაზღაურებას ვერ იღებს აფხაზეთის ტერიტორიაზე მიწოდებული ელექტროენერგიდან.</w:t>
      </w:r>
    </w:p>
    <w:p w:rsidR="0023367B" w:rsidRPr="0031743C" w:rsidRDefault="00185C05">
      <w:pPr>
        <w:numPr>
          <w:ilvl w:val="0"/>
          <w:numId w:val="26"/>
        </w:numPr>
        <w:pBdr>
          <w:top w:val="nil"/>
          <w:left w:val="nil"/>
          <w:bottom w:val="nil"/>
          <w:right w:val="nil"/>
          <w:between w:val="nil"/>
        </w:pBdr>
        <w:tabs>
          <w:tab w:val="left" w:pos="6804"/>
        </w:tabs>
        <w:spacing w:line="259" w:lineRule="auto"/>
        <w:jc w:val="both"/>
        <w:rPr>
          <w:rFonts w:ascii="Sylfaen" w:eastAsia="Merriweather" w:hAnsi="Sylfaen" w:cs="Merriweather"/>
          <w:color w:val="000000"/>
        </w:rPr>
      </w:pPr>
      <w:r w:rsidRPr="0031743C">
        <w:rPr>
          <w:rFonts w:ascii="Sylfaen" w:eastAsia="Arial Unicode MS" w:hAnsi="Sylfaen" w:cs="Arial Unicode MS"/>
        </w:rPr>
        <w:t xml:space="preserve">2021 წლის განმავლობაში აფხაზეთის ტერიტორიაზე მიწოდებული ელექტროენერგიის წილმა მთლიან გამომუშავებაში გადააჭარბა </w:t>
      </w:r>
      <w:r w:rsidRPr="0031743C">
        <w:rPr>
          <w:rFonts w:ascii="Sylfaen" w:eastAsia="Merriweather" w:hAnsi="Sylfaen" w:cs="Merriweather"/>
          <w:color w:val="FF0000"/>
        </w:rPr>
        <w:t>70%</w:t>
      </w:r>
      <w:r w:rsidRPr="0031743C">
        <w:rPr>
          <w:rFonts w:ascii="Sylfaen" w:eastAsia="Arial Unicode MS" w:hAnsi="Sylfaen" w:cs="Arial Unicode MS"/>
        </w:rPr>
        <w:t xml:space="preserve">-ს. </w:t>
      </w:r>
      <w:r w:rsidRPr="0031743C">
        <w:rPr>
          <w:rFonts w:ascii="Sylfaen" w:eastAsia="Arial Unicode MS" w:hAnsi="Sylfaen" w:cs="Arial Unicode MS"/>
          <w:color w:val="000000"/>
        </w:rPr>
        <w:t xml:space="preserve">ცხრილში წარმოდგენილი შპს ენგურჰესის ფინანსური მონაცემები კვაზი-ფისკალური აქტივობების გარეშე და განცალკევებით მხოლოდ </w:t>
      </w:r>
      <w:r w:rsidRPr="0031743C">
        <w:rPr>
          <w:rFonts w:ascii="Sylfaen" w:eastAsia="Arial Unicode MS" w:hAnsi="Sylfaen" w:cs="Arial Unicode MS"/>
          <w:color w:val="000000"/>
        </w:rPr>
        <w:lastRenderedPageBreak/>
        <w:t xml:space="preserve">კვაზი-ფისკალური აქტივობის გავლენა მოგება-ზარალის ანგარიშგების ძირითად მაჩვენებლებზე. </w:t>
      </w:r>
    </w:p>
    <w:p w:rsidR="0023367B" w:rsidRPr="0031743C" w:rsidRDefault="00185C05">
      <w:pPr>
        <w:numPr>
          <w:ilvl w:val="0"/>
          <w:numId w:val="26"/>
        </w:numPr>
        <w:pBdr>
          <w:top w:val="nil"/>
          <w:left w:val="nil"/>
          <w:bottom w:val="nil"/>
          <w:right w:val="nil"/>
          <w:between w:val="nil"/>
        </w:pBdr>
        <w:tabs>
          <w:tab w:val="left" w:pos="6804"/>
        </w:tabs>
        <w:spacing w:line="259" w:lineRule="auto"/>
        <w:jc w:val="both"/>
        <w:rPr>
          <w:rFonts w:ascii="Sylfaen" w:eastAsia="Merriweather" w:hAnsi="Sylfaen" w:cs="Merriweather"/>
          <w:color w:val="000000"/>
        </w:rPr>
      </w:pPr>
      <w:r w:rsidRPr="0031743C">
        <w:rPr>
          <w:rFonts w:ascii="Sylfaen" w:eastAsia="Arial Unicode MS" w:hAnsi="Sylfaen" w:cs="Arial Unicode MS"/>
          <w:color w:val="000000"/>
        </w:rPr>
        <w:t xml:space="preserve">ცხრილიდან ჩანს, რომ შპს ენგურჰესმა ოკუპირებული აფხაზეთის მოსახლეობისთვის ელექტროენერგიის უსასყიდლოთ მიწოდებით </w:t>
      </w:r>
      <w:r w:rsidRPr="0031743C">
        <w:rPr>
          <w:rFonts w:ascii="Sylfaen" w:eastAsia="Arial Unicode MS" w:hAnsi="Sylfaen" w:cs="Arial Unicode MS"/>
        </w:rPr>
        <w:t xml:space="preserve">საშუალოდ </w:t>
      </w:r>
      <w:r w:rsidRPr="0031743C">
        <w:rPr>
          <w:rFonts w:ascii="Sylfaen" w:eastAsia="Merriweather" w:hAnsi="Sylfaen" w:cs="Merriweather"/>
          <w:color w:val="000000"/>
        </w:rPr>
        <w:t>3</w:t>
      </w:r>
      <w:r w:rsidRPr="0031743C">
        <w:rPr>
          <w:rFonts w:ascii="Sylfaen" w:eastAsia="Merriweather" w:hAnsi="Sylfaen" w:cs="Merriweather"/>
        </w:rPr>
        <w:t>0</w:t>
      </w:r>
      <w:r w:rsidRPr="0031743C">
        <w:rPr>
          <w:rFonts w:ascii="Sylfaen" w:eastAsia="Arial Unicode MS" w:hAnsi="Sylfaen" w:cs="Arial Unicode MS"/>
          <w:color w:val="000000"/>
        </w:rPr>
        <w:t xml:space="preserve"> მილიონი ლარის შემოსავალი დაკარგა. </w:t>
      </w:r>
    </w:p>
    <w:p w:rsidR="0023367B" w:rsidRPr="0031743C" w:rsidRDefault="00185C05">
      <w:pPr>
        <w:tabs>
          <w:tab w:val="left" w:pos="6804"/>
        </w:tabs>
        <w:spacing w:after="160" w:line="259" w:lineRule="auto"/>
        <w:ind w:right="240"/>
        <w:jc w:val="right"/>
        <w:rPr>
          <w:rFonts w:ascii="Sylfaen" w:eastAsia="Merriweather" w:hAnsi="Sylfaen" w:cs="Merriweather"/>
        </w:rPr>
      </w:pPr>
      <w:r w:rsidRPr="0031743C">
        <w:rPr>
          <w:rFonts w:ascii="Sylfaen" w:eastAsia="Arial Unicode MS" w:hAnsi="Sylfaen" w:cs="Arial Unicode MS"/>
          <w:i/>
        </w:rPr>
        <w:t>მლნ ლარი</w:t>
      </w:r>
    </w:p>
    <w:tbl>
      <w:tblPr>
        <w:tblStyle w:val="a7"/>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165"/>
        <w:gridCol w:w="1560"/>
        <w:gridCol w:w="1620"/>
        <w:gridCol w:w="1620"/>
        <w:gridCol w:w="1560"/>
      </w:tblGrid>
      <w:tr w:rsidR="0023367B" w:rsidRPr="0031743C" w:rsidTr="005726B0">
        <w:trPr>
          <w:trHeight w:val="645"/>
        </w:trPr>
        <w:tc>
          <w:tcPr>
            <w:tcW w:w="3165" w:type="dxa"/>
            <w:vMerge w:val="restart"/>
            <w:shd w:val="clear" w:color="auto" w:fill="C6EFCE"/>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სს საქართველოს რკინიგზა</w:t>
            </w:r>
          </w:p>
        </w:tc>
        <w:tc>
          <w:tcPr>
            <w:tcW w:w="3180" w:type="dxa"/>
            <w:gridSpan w:val="2"/>
            <w:shd w:val="clear" w:color="auto" w:fill="C6EFCE"/>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2020</w:t>
            </w:r>
          </w:p>
        </w:tc>
        <w:tc>
          <w:tcPr>
            <w:tcW w:w="3180" w:type="dxa"/>
            <w:gridSpan w:val="2"/>
            <w:shd w:val="clear" w:color="auto" w:fill="C6EFCE"/>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rPr>
              <w:t>2021</w:t>
            </w:r>
          </w:p>
        </w:tc>
      </w:tr>
      <w:tr w:rsidR="0023367B" w:rsidRPr="0031743C" w:rsidTr="005726B0">
        <w:trPr>
          <w:trHeight w:val="1140"/>
        </w:trPr>
        <w:tc>
          <w:tcPr>
            <w:tcW w:w="3165" w:type="dxa"/>
            <w:vMerge/>
            <w:shd w:val="clear" w:color="auto" w:fill="auto"/>
            <w:tcMar>
              <w:top w:w="100" w:type="dxa"/>
              <w:left w:w="100" w:type="dxa"/>
              <w:bottom w:w="100" w:type="dxa"/>
              <w:right w:w="100" w:type="dxa"/>
            </w:tcMar>
          </w:tcPr>
          <w:p w:rsidR="0023367B" w:rsidRPr="0031743C" w:rsidRDefault="0023367B">
            <w:pPr>
              <w:widowControl w:val="0"/>
              <w:rPr>
                <w:rFonts w:ascii="Sylfaen" w:eastAsia="Calibri" w:hAnsi="Sylfaen" w:cs="Calibri"/>
              </w:rPr>
            </w:pPr>
          </w:p>
        </w:tc>
        <w:tc>
          <w:tcPr>
            <w:tcW w:w="156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20"/>
                <w:szCs w:val="20"/>
              </w:rPr>
              <w:t>კვაზი ფისკალური აქტივობის გარეშე</w:t>
            </w:r>
          </w:p>
        </w:tc>
        <w:tc>
          <w:tcPr>
            <w:tcW w:w="162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20"/>
                <w:szCs w:val="20"/>
              </w:rPr>
              <w:t>კვაზი ფისკალური აქტივობა</w:t>
            </w:r>
          </w:p>
        </w:tc>
        <w:tc>
          <w:tcPr>
            <w:tcW w:w="162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20"/>
                <w:szCs w:val="20"/>
              </w:rPr>
              <w:t>კვაზი ფისკალური აქტივობის გარეშე</w:t>
            </w:r>
          </w:p>
        </w:tc>
        <w:tc>
          <w:tcPr>
            <w:tcW w:w="1560" w:type="dxa"/>
            <w:shd w:val="clear" w:color="auto" w:fill="auto"/>
            <w:tcMar>
              <w:top w:w="0" w:type="dxa"/>
              <w:left w:w="40" w:type="dxa"/>
              <w:bottom w:w="0" w:type="dxa"/>
              <w:right w:w="40" w:type="dxa"/>
            </w:tcMar>
            <w:vAlign w:val="center"/>
          </w:tcPr>
          <w:p w:rsidR="0023367B" w:rsidRPr="0031743C" w:rsidRDefault="00185C05">
            <w:pPr>
              <w:widowControl w:val="0"/>
              <w:jc w:val="center"/>
              <w:rPr>
                <w:rFonts w:ascii="Sylfaen" w:eastAsia="Calibri" w:hAnsi="Sylfaen" w:cs="Calibri"/>
              </w:rPr>
            </w:pPr>
            <w:r w:rsidRPr="0031743C">
              <w:rPr>
                <w:rFonts w:ascii="Sylfaen" w:eastAsia="Calibri" w:hAnsi="Sylfaen" w:cs="Calibri"/>
                <w:sz w:val="20"/>
                <w:szCs w:val="20"/>
              </w:rPr>
              <w:t>კვაზი ფისკალური აქტივობა</w:t>
            </w:r>
          </w:p>
        </w:tc>
      </w:tr>
      <w:tr w:rsidR="0023367B" w:rsidRPr="0031743C" w:rsidTr="005726B0">
        <w:trPr>
          <w:trHeight w:val="285"/>
        </w:trPr>
        <w:tc>
          <w:tcPr>
            <w:tcW w:w="3165" w:type="dxa"/>
            <w:shd w:val="clear" w:color="auto" w:fill="auto"/>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rPr>
              <w:t>სულ შემოსავალი</w:t>
            </w:r>
          </w:p>
        </w:tc>
        <w:tc>
          <w:tcPr>
            <w:tcW w:w="156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528.4</w:t>
            </w:r>
          </w:p>
        </w:tc>
        <w:tc>
          <w:tcPr>
            <w:tcW w:w="162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12.8</w:t>
            </w:r>
          </w:p>
        </w:tc>
        <w:tc>
          <w:tcPr>
            <w:tcW w:w="162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664.7</w:t>
            </w:r>
          </w:p>
        </w:tc>
        <w:tc>
          <w:tcPr>
            <w:tcW w:w="156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15.3</w:t>
            </w:r>
          </w:p>
        </w:tc>
      </w:tr>
      <w:tr w:rsidR="0023367B" w:rsidRPr="0031743C" w:rsidTr="005726B0">
        <w:trPr>
          <w:trHeight w:val="285"/>
        </w:trPr>
        <w:tc>
          <w:tcPr>
            <w:tcW w:w="3165" w:type="dxa"/>
            <w:shd w:val="clear" w:color="auto" w:fill="auto"/>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rPr>
              <w:t>საოპერაციო შემოსავალი</w:t>
            </w:r>
          </w:p>
        </w:tc>
        <w:tc>
          <w:tcPr>
            <w:tcW w:w="156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501.9</w:t>
            </w:r>
          </w:p>
        </w:tc>
        <w:tc>
          <w:tcPr>
            <w:tcW w:w="162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11.2</w:t>
            </w:r>
          </w:p>
        </w:tc>
        <w:tc>
          <w:tcPr>
            <w:tcW w:w="162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556.8</w:t>
            </w:r>
          </w:p>
        </w:tc>
        <w:tc>
          <w:tcPr>
            <w:tcW w:w="156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14.8</w:t>
            </w:r>
          </w:p>
        </w:tc>
      </w:tr>
      <w:tr w:rsidR="0023367B" w:rsidRPr="0031743C" w:rsidTr="005726B0">
        <w:trPr>
          <w:trHeight w:val="285"/>
        </w:trPr>
        <w:tc>
          <w:tcPr>
            <w:tcW w:w="3165" w:type="dxa"/>
            <w:shd w:val="clear" w:color="auto" w:fill="auto"/>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rPr>
              <w:t>არასაოპერაციო შემოსავალი</w:t>
            </w:r>
          </w:p>
        </w:tc>
        <w:tc>
          <w:tcPr>
            <w:tcW w:w="156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26.5</w:t>
            </w:r>
          </w:p>
        </w:tc>
        <w:tc>
          <w:tcPr>
            <w:tcW w:w="162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1.6</w:t>
            </w:r>
          </w:p>
        </w:tc>
        <w:tc>
          <w:tcPr>
            <w:tcW w:w="162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107.9</w:t>
            </w:r>
          </w:p>
        </w:tc>
        <w:tc>
          <w:tcPr>
            <w:tcW w:w="156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0.5</w:t>
            </w:r>
          </w:p>
        </w:tc>
      </w:tr>
      <w:tr w:rsidR="0023367B" w:rsidRPr="0031743C" w:rsidTr="005726B0">
        <w:trPr>
          <w:trHeight w:val="285"/>
        </w:trPr>
        <w:tc>
          <w:tcPr>
            <w:tcW w:w="3165" w:type="dxa"/>
            <w:shd w:val="clear" w:color="auto" w:fill="auto"/>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rPr>
              <w:t>სულ ხარჯები</w:t>
            </w:r>
          </w:p>
        </w:tc>
        <w:tc>
          <w:tcPr>
            <w:tcW w:w="156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692.6</w:t>
            </w:r>
          </w:p>
        </w:tc>
        <w:tc>
          <w:tcPr>
            <w:tcW w:w="162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63.0</w:t>
            </w:r>
          </w:p>
        </w:tc>
        <w:tc>
          <w:tcPr>
            <w:tcW w:w="162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611.5</w:t>
            </w:r>
          </w:p>
        </w:tc>
        <w:tc>
          <w:tcPr>
            <w:tcW w:w="156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37.8</w:t>
            </w:r>
          </w:p>
        </w:tc>
      </w:tr>
      <w:tr w:rsidR="0023367B" w:rsidRPr="0031743C" w:rsidTr="005726B0">
        <w:trPr>
          <w:trHeight w:val="285"/>
        </w:trPr>
        <w:tc>
          <w:tcPr>
            <w:tcW w:w="3165" w:type="dxa"/>
            <w:shd w:val="clear" w:color="auto" w:fill="auto"/>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rPr>
              <w:t>საოპერაციო ხარჯები</w:t>
            </w:r>
          </w:p>
        </w:tc>
        <w:tc>
          <w:tcPr>
            <w:tcW w:w="156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372.7</w:t>
            </w:r>
          </w:p>
        </w:tc>
        <w:tc>
          <w:tcPr>
            <w:tcW w:w="162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47.1</w:t>
            </w:r>
          </w:p>
        </w:tc>
        <w:tc>
          <w:tcPr>
            <w:tcW w:w="162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391.4</w:t>
            </w:r>
          </w:p>
        </w:tc>
        <w:tc>
          <w:tcPr>
            <w:tcW w:w="156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37.7</w:t>
            </w:r>
          </w:p>
        </w:tc>
      </w:tr>
      <w:tr w:rsidR="0023367B" w:rsidRPr="0031743C" w:rsidTr="005726B0">
        <w:trPr>
          <w:trHeight w:val="285"/>
        </w:trPr>
        <w:tc>
          <w:tcPr>
            <w:tcW w:w="3165" w:type="dxa"/>
            <w:shd w:val="clear" w:color="auto" w:fill="auto"/>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rPr>
              <w:t>არასაოპერაციო ხარჯები</w:t>
            </w:r>
          </w:p>
        </w:tc>
        <w:tc>
          <w:tcPr>
            <w:tcW w:w="156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319.9</w:t>
            </w:r>
          </w:p>
        </w:tc>
        <w:tc>
          <w:tcPr>
            <w:tcW w:w="162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15.9</w:t>
            </w:r>
          </w:p>
        </w:tc>
        <w:tc>
          <w:tcPr>
            <w:tcW w:w="162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220.1</w:t>
            </w:r>
          </w:p>
        </w:tc>
        <w:tc>
          <w:tcPr>
            <w:tcW w:w="156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0.1</w:t>
            </w:r>
          </w:p>
        </w:tc>
      </w:tr>
      <w:tr w:rsidR="0023367B" w:rsidRPr="0031743C" w:rsidTr="005726B0">
        <w:trPr>
          <w:trHeight w:val="285"/>
        </w:trPr>
        <w:tc>
          <w:tcPr>
            <w:tcW w:w="3165" w:type="dxa"/>
            <w:shd w:val="clear" w:color="auto" w:fill="C6EFCE"/>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rPr>
              <w:t>მიუღებელი მოგება</w:t>
            </w:r>
          </w:p>
        </w:tc>
        <w:tc>
          <w:tcPr>
            <w:tcW w:w="1560" w:type="dxa"/>
            <w:shd w:val="clear" w:color="auto" w:fill="auto"/>
            <w:tcMar>
              <w:top w:w="0" w:type="dxa"/>
              <w:left w:w="40" w:type="dxa"/>
              <w:bottom w:w="0" w:type="dxa"/>
              <w:right w:w="40" w:type="dxa"/>
            </w:tcMar>
            <w:vAlign w:val="center"/>
          </w:tcPr>
          <w:p w:rsidR="0023367B" w:rsidRPr="0031743C" w:rsidRDefault="0023367B">
            <w:pPr>
              <w:widowControl w:val="0"/>
              <w:rPr>
                <w:rFonts w:ascii="Sylfaen" w:eastAsia="Calibri" w:hAnsi="Sylfaen" w:cs="Calibri"/>
              </w:rPr>
            </w:pPr>
          </w:p>
        </w:tc>
        <w:tc>
          <w:tcPr>
            <w:tcW w:w="1620" w:type="dxa"/>
            <w:shd w:val="clear" w:color="auto" w:fill="auto"/>
            <w:tcMar>
              <w:top w:w="0" w:type="dxa"/>
              <w:left w:w="40" w:type="dxa"/>
              <w:bottom w:w="0" w:type="dxa"/>
              <w:right w:w="40" w:type="dxa"/>
            </w:tcMar>
            <w:vAlign w:val="center"/>
          </w:tcPr>
          <w:p w:rsidR="0023367B" w:rsidRPr="0031743C" w:rsidRDefault="0023367B">
            <w:pPr>
              <w:widowControl w:val="0"/>
              <w:rPr>
                <w:rFonts w:ascii="Sylfaen" w:eastAsia="Calibri" w:hAnsi="Sylfaen" w:cs="Calibri"/>
              </w:rPr>
            </w:pPr>
          </w:p>
        </w:tc>
        <w:tc>
          <w:tcPr>
            <w:tcW w:w="1620" w:type="dxa"/>
            <w:shd w:val="clear" w:color="auto" w:fill="auto"/>
            <w:tcMar>
              <w:top w:w="0" w:type="dxa"/>
              <w:left w:w="40" w:type="dxa"/>
              <w:bottom w:w="0" w:type="dxa"/>
              <w:right w:w="40" w:type="dxa"/>
            </w:tcMar>
            <w:vAlign w:val="center"/>
          </w:tcPr>
          <w:p w:rsidR="0023367B" w:rsidRPr="0031743C" w:rsidRDefault="0023367B">
            <w:pPr>
              <w:widowControl w:val="0"/>
              <w:rPr>
                <w:rFonts w:ascii="Sylfaen" w:eastAsia="Calibri" w:hAnsi="Sylfaen" w:cs="Calibri"/>
              </w:rPr>
            </w:pPr>
          </w:p>
        </w:tc>
        <w:tc>
          <w:tcPr>
            <w:tcW w:w="1560" w:type="dxa"/>
            <w:shd w:val="clear" w:color="auto" w:fill="auto"/>
            <w:tcMar>
              <w:top w:w="0" w:type="dxa"/>
              <w:left w:w="40" w:type="dxa"/>
              <w:bottom w:w="0" w:type="dxa"/>
              <w:right w:w="40" w:type="dxa"/>
            </w:tcMar>
            <w:vAlign w:val="center"/>
          </w:tcPr>
          <w:p w:rsidR="0023367B" w:rsidRPr="0031743C" w:rsidRDefault="0023367B">
            <w:pPr>
              <w:widowControl w:val="0"/>
              <w:rPr>
                <w:rFonts w:ascii="Sylfaen" w:eastAsia="Calibri" w:hAnsi="Sylfaen" w:cs="Calibri"/>
              </w:rPr>
            </w:pPr>
          </w:p>
        </w:tc>
      </w:tr>
      <w:tr w:rsidR="0023367B" w:rsidRPr="0031743C" w:rsidTr="005726B0">
        <w:trPr>
          <w:trHeight w:val="285"/>
        </w:trPr>
        <w:tc>
          <w:tcPr>
            <w:tcW w:w="3165" w:type="dxa"/>
            <w:shd w:val="clear" w:color="auto" w:fill="auto"/>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rPr>
              <w:t>მოგება დაბეგვრამდე</w:t>
            </w:r>
          </w:p>
        </w:tc>
        <w:tc>
          <w:tcPr>
            <w:tcW w:w="156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-114.0</w:t>
            </w:r>
          </w:p>
        </w:tc>
        <w:tc>
          <w:tcPr>
            <w:tcW w:w="162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-50.2</w:t>
            </w:r>
          </w:p>
        </w:tc>
        <w:tc>
          <w:tcPr>
            <w:tcW w:w="162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75.7</w:t>
            </w:r>
          </w:p>
        </w:tc>
        <w:tc>
          <w:tcPr>
            <w:tcW w:w="156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-22.5</w:t>
            </w:r>
          </w:p>
        </w:tc>
      </w:tr>
      <w:tr w:rsidR="0023367B" w:rsidRPr="0031743C" w:rsidTr="005726B0">
        <w:trPr>
          <w:trHeight w:val="285"/>
        </w:trPr>
        <w:tc>
          <w:tcPr>
            <w:tcW w:w="3165" w:type="dxa"/>
            <w:shd w:val="clear" w:color="auto" w:fill="auto"/>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rPr>
              <w:t>მოგების გადასახადი</w:t>
            </w:r>
          </w:p>
        </w:tc>
        <w:tc>
          <w:tcPr>
            <w:tcW w:w="156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-0.5</w:t>
            </w:r>
          </w:p>
        </w:tc>
        <w:tc>
          <w:tcPr>
            <w:tcW w:w="1620" w:type="dxa"/>
            <w:shd w:val="clear" w:color="auto" w:fill="auto"/>
            <w:tcMar>
              <w:top w:w="0" w:type="dxa"/>
              <w:left w:w="40" w:type="dxa"/>
              <w:bottom w:w="0" w:type="dxa"/>
              <w:right w:w="40" w:type="dxa"/>
            </w:tcMar>
            <w:vAlign w:val="center"/>
          </w:tcPr>
          <w:p w:rsidR="0023367B" w:rsidRPr="0031743C" w:rsidRDefault="0023367B">
            <w:pPr>
              <w:widowControl w:val="0"/>
              <w:rPr>
                <w:rFonts w:ascii="Sylfaen" w:eastAsia="Calibri" w:hAnsi="Sylfaen" w:cs="Calibri"/>
              </w:rPr>
            </w:pPr>
          </w:p>
        </w:tc>
        <w:tc>
          <w:tcPr>
            <w:tcW w:w="162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-0.5</w:t>
            </w:r>
          </w:p>
        </w:tc>
        <w:tc>
          <w:tcPr>
            <w:tcW w:w="1560" w:type="dxa"/>
            <w:shd w:val="clear" w:color="auto" w:fill="auto"/>
            <w:tcMar>
              <w:top w:w="0" w:type="dxa"/>
              <w:left w:w="40" w:type="dxa"/>
              <w:bottom w:w="0" w:type="dxa"/>
              <w:right w:w="40" w:type="dxa"/>
            </w:tcMar>
            <w:vAlign w:val="center"/>
          </w:tcPr>
          <w:p w:rsidR="0023367B" w:rsidRPr="0031743C" w:rsidRDefault="0023367B">
            <w:pPr>
              <w:widowControl w:val="0"/>
              <w:rPr>
                <w:rFonts w:ascii="Sylfaen" w:eastAsia="Calibri" w:hAnsi="Sylfaen" w:cs="Calibri"/>
              </w:rPr>
            </w:pPr>
          </w:p>
        </w:tc>
      </w:tr>
      <w:tr w:rsidR="0023367B" w:rsidRPr="0031743C" w:rsidTr="005726B0">
        <w:trPr>
          <w:trHeight w:val="285"/>
        </w:trPr>
        <w:tc>
          <w:tcPr>
            <w:tcW w:w="3165" w:type="dxa"/>
            <w:shd w:val="clear" w:color="auto" w:fill="auto"/>
            <w:tcMar>
              <w:top w:w="0" w:type="dxa"/>
              <w:left w:w="40" w:type="dxa"/>
              <w:bottom w:w="0" w:type="dxa"/>
              <w:right w:w="40" w:type="dxa"/>
            </w:tcMar>
            <w:vAlign w:val="center"/>
          </w:tcPr>
          <w:p w:rsidR="0023367B" w:rsidRPr="0031743C" w:rsidRDefault="00185C05">
            <w:pPr>
              <w:widowControl w:val="0"/>
              <w:rPr>
                <w:rFonts w:ascii="Sylfaen" w:eastAsia="Calibri" w:hAnsi="Sylfaen" w:cs="Calibri"/>
              </w:rPr>
            </w:pPr>
            <w:r w:rsidRPr="0031743C">
              <w:rPr>
                <w:rFonts w:ascii="Sylfaen" w:eastAsia="Calibri" w:hAnsi="Sylfaen" w:cs="Calibri"/>
              </w:rPr>
              <w:t>წმინდა მოგება</w:t>
            </w:r>
          </w:p>
        </w:tc>
        <w:tc>
          <w:tcPr>
            <w:tcW w:w="156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-114.5</w:t>
            </w:r>
          </w:p>
        </w:tc>
        <w:tc>
          <w:tcPr>
            <w:tcW w:w="162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-50.2</w:t>
            </w:r>
          </w:p>
        </w:tc>
        <w:tc>
          <w:tcPr>
            <w:tcW w:w="162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75.2</w:t>
            </w:r>
          </w:p>
        </w:tc>
        <w:tc>
          <w:tcPr>
            <w:tcW w:w="1560" w:type="dxa"/>
            <w:shd w:val="clear" w:color="auto" w:fill="auto"/>
            <w:tcMar>
              <w:top w:w="0" w:type="dxa"/>
              <w:left w:w="40" w:type="dxa"/>
              <w:bottom w:w="0" w:type="dxa"/>
              <w:right w:w="40" w:type="dxa"/>
            </w:tcMar>
            <w:vAlign w:val="center"/>
          </w:tcPr>
          <w:p w:rsidR="0023367B" w:rsidRPr="0031743C" w:rsidRDefault="00185C05">
            <w:pPr>
              <w:widowControl w:val="0"/>
              <w:jc w:val="right"/>
              <w:rPr>
                <w:rFonts w:ascii="Sylfaen" w:eastAsia="Calibri" w:hAnsi="Sylfaen" w:cs="Calibri"/>
              </w:rPr>
            </w:pPr>
            <w:r w:rsidRPr="0031743C">
              <w:rPr>
                <w:rFonts w:ascii="Sylfaen" w:eastAsia="Calibri" w:hAnsi="Sylfaen" w:cs="Calibri"/>
              </w:rPr>
              <w:t>-22.5</w:t>
            </w:r>
          </w:p>
        </w:tc>
      </w:tr>
    </w:tbl>
    <w:p w:rsidR="0023367B" w:rsidRPr="0031743C" w:rsidRDefault="0023367B">
      <w:pPr>
        <w:tabs>
          <w:tab w:val="left" w:pos="6804"/>
        </w:tabs>
        <w:spacing w:after="160" w:line="259" w:lineRule="auto"/>
        <w:jc w:val="both"/>
        <w:rPr>
          <w:rFonts w:ascii="Sylfaen" w:eastAsia="Merriweather" w:hAnsi="Sylfaen" w:cs="Merriweather"/>
        </w:rPr>
      </w:pPr>
    </w:p>
    <w:p w:rsidR="0023367B" w:rsidRPr="0031743C" w:rsidRDefault="00185C05">
      <w:pPr>
        <w:numPr>
          <w:ilvl w:val="0"/>
          <w:numId w:val="26"/>
        </w:numPr>
        <w:pBdr>
          <w:top w:val="nil"/>
          <w:left w:val="nil"/>
          <w:bottom w:val="nil"/>
          <w:right w:val="nil"/>
          <w:between w:val="nil"/>
        </w:pBdr>
        <w:tabs>
          <w:tab w:val="left" w:pos="6804"/>
        </w:tabs>
        <w:spacing w:after="160" w:line="259" w:lineRule="auto"/>
        <w:jc w:val="both"/>
        <w:rPr>
          <w:rFonts w:ascii="Sylfaen" w:eastAsia="Merriweather" w:hAnsi="Sylfaen" w:cs="Merriweather"/>
          <w:color w:val="000000"/>
        </w:rPr>
      </w:pPr>
      <w:r w:rsidRPr="0031743C">
        <w:rPr>
          <w:rFonts w:ascii="Sylfaen" w:eastAsia="Arial Unicode MS" w:hAnsi="Sylfaen" w:cs="Arial Unicode MS"/>
          <w:color w:val="000000"/>
        </w:rPr>
        <w:t xml:space="preserve">სს საქართველოს რკინიგზა  ყოველწლიურად ტვირთბრუნვიდან მიღებული შემოსავლის ხარჯზე ასუბსიდირებს მგზავრების გადაყვანას, რაც კომპანიას ყოველწლიურად </w:t>
      </w:r>
      <w:r w:rsidRPr="0031743C">
        <w:rPr>
          <w:rFonts w:ascii="Sylfaen" w:eastAsia="Arial Unicode MS" w:hAnsi="Sylfaen" w:cs="Arial Unicode MS"/>
        </w:rPr>
        <w:t>საშუალოდ 4</w:t>
      </w:r>
      <w:r w:rsidRPr="0031743C">
        <w:rPr>
          <w:rFonts w:ascii="Sylfaen" w:eastAsia="Arial Unicode MS" w:hAnsi="Sylfaen" w:cs="Arial Unicode MS"/>
          <w:color w:val="000000"/>
        </w:rPr>
        <w:t>0 მილიონი ლარი უჯდება. ცხრილში მოცემულია კომპანიის ფინანსური მაჩვენებლები კვაზი ფისკალური აქტივობებითა და მათ გარეშე. ენგურჰესის მსგავსად, კვაზი-ფისკალური აქტივობის არ არსებობის პირობებში, საქართველოს რკინიგზა 20</w:t>
      </w:r>
      <w:r w:rsidRPr="0031743C">
        <w:rPr>
          <w:rFonts w:ascii="Sylfaen" w:eastAsia="Merriweather" w:hAnsi="Sylfaen" w:cs="Merriweather"/>
        </w:rPr>
        <w:t xml:space="preserve">21 </w:t>
      </w:r>
      <w:r w:rsidRPr="0031743C">
        <w:rPr>
          <w:rFonts w:ascii="Sylfaen" w:eastAsia="Arial Unicode MS" w:hAnsi="Sylfaen" w:cs="Arial Unicode MS"/>
          <w:color w:val="000000"/>
        </w:rPr>
        <w:t xml:space="preserve">წელს დახურავდა 22,5 მლნ ლარით </w:t>
      </w:r>
      <w:r w:rsidRPr="0031743C">
        <w:rPr>
          <w:rFonts w:ascii="Sylfaen" w:eastAsia="Arial Unicode MS" w:hAnsi="Sylfaen" w:cs="Arial Unicode MS"/>
        </w:rPr>
        <w:t>გაზრდილი</w:t>
      </w:r>
      <w:r w:rsidRPr="0031743C">
        <w:rPr>
          <w:rFonts w:ascii="Sylfaen" w:eastAsia="Arial Unicode MS" w:hAnsi="Sylfaen" w:cs="Arial Unicode MS"/>
          <w:color w:val="000000"/>
        </w:rPr>
        <w:t xml:space="preserve"> მოგებით.</w:t>
      </w:r>
    </w:p>
    <w:p w:rsidR="0023367B" w:rsidRPr="0031743C" w:rsidRDefault="005726B0" w:rsidP="005726B0">
      <w:pPr>
        <w:tabs>
          <w:tab w:val="left" w:pos="6804"/>
        </w:tabs>
        <w:spacing w:after="160" w:line="259" w:lineRule="auto"/>
        <w:ind w:right="240"/>
        <w:jc w:val="right"/>
        <w:rPr>
          <w:rFonts w:ascii="Sylfaen" w:eastAsia="Merriweather" w:hAnsi="Sylfaen" w:cs="Merriweather"/>
        </w:rPr>
      </w:pPr>
      <w:r w:rsidRPr="0031743C">
        <w:rPr>
          <w:rFonts w:ascii="Sylfaen" w:eastAsia="Merriweather" w:hAnsi="Sylfaen" w:cs="Merriweather"/>
          <w:lang w:val="ka-GE"/>
        </w:rPr>
        <w:t xml:space="preserve">                                                                                                                                                             </w:t>
      </w:r>
      <w:r w:rsidRPr="0031743C">
        <w:rPr>
          <w:rFonts w:ascii="Sylfaen" w:eastAsia="Arial Unicode MS" w:hAnsi="Sylfaen" w:cs="Sylfaen"/>
          <w:i/>
        </w:rPr>
        <w:t>მლნ</w:t>
      </w:r>
      <w:r w:rsidRPr="0031743C">
        <w:rPr>
          <w:rFonts w:ascii="Sylfaen" w:eastAsia="Arial Unicode MS" w:hAnsi="Sylfaen" w:cs="Arial Unicode MS"/>
          <w:i/>
        </w:rPr>
        <w:t xml:space="preserve"> </w:t>
      </w:r>
      <w:r w:rsidRPr="0031743C">
        <w:rPr>
          <w:rFonts w:ascii="Sylfaen" w:eastAsia="Arial Unicode MS" w:hAnsi="Sylfaen" w:cs="Sylfaen"/>
          <w:i/>
        </w:rPr>
        <w:t>ლარი</w:t>
      </w:r>
    </w:p>
    <w:tbl>
      <w:tblPr>
        <w:tblStyle w:val="a8"/>
        <w:tblW w:w="9602"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868"/>
        <w:gridCol w:w="1477"/>
        <w:gridCol w:w="1575"/>
        <w:gridCol w:w="1362"/>
        <w:gridCol w:w="1320"/>
      </w:tblGrid>
      <w:tr w:rsidR="005726B0" w:rsidRPr="0031743C" w:rsidTr="005726B0">
        <w:trPr>
          <w:trHeight w:val="345"/>
        </w:trPr>
        <w:tc>
          <w:tcPr>
            <w:tcW w:w="3868" w:type="dxa"/>
            <w:vMerge w:val="restart"/>
            <w:shd w:val="clear" w:color="auto" w:fill="C6EFCE"/>
            <w:tcMar>
              <w:top w:w="0" w:type="dxa"/>
              <w:left w:w="40" w:type="dxa"/>
              <w:bottom w:w="0" w:type="dxa"/>
              <w:right w:w="40" w:type="dxa"/>
            </w:tcMar>
            <w:vAlign w:val="center"/>
          </w:tcPr>
          <w:p w:rsidR="005726B0" w:rsidRPr="0031743C" w:rsidRDefault="005726B0">
            <w:pPr>
              <w:widowControl w:val="0"/>
              <w:jc w:val="center"/>
              <w:rPr>
                <w:rFonts w:ascii="Sylfaen" w:eastAsia="Calibri" w:hAnsi="Sylfaen" w:cs="Calibri"/>
              </w:rPr>
            </w:pPr>
            <w:r w:rsidRPr="0031743C">
              <w:rPr>
                <w:rFonts w:ascii="Sylfaen" w:eastAsia="Calibri" w:hAnsi="Sylfaen" w:cs="Calibri"/>
              </w:rPr>
              <w:t>სს საქართველოს ნავთობისა და გაზის კორპორაცია</w:t>
            </w:r>
          </w:p>
        </w:tc>
        <w:tc>
          <w:tcPr>
            <w:tcW w:w="3052" w:type="dxa"/>
            <w:gridSpan w:val="2"/>
            <w:shd w:val="clear" w:color="auto" w:fill="C6EFCE"/>
            <w:tcMar>
              <w:top w:w="0" w:type="dxa"/>
              <w:left w:w="40" w:type="dxa"/>
              <w:bottom w:w="0" w:type="dxa"/>
              <w:right w:w="40" w:type="dxa"/>
            </w:tcMar>
            <w:vAlign w:val="center"/>
          </w:tcPr>
          <w:p w:rsidR="005726B0" w:rsidRPr="0031743C" w:rsidRDefault="005726B0">
            <w:pPr>
              <w:widowControl w:val="0"/>
              <w:jc w:val="center"/>
              <w:rPr>
                <w:rFonts w:ascii="Sylfaen" w:eastAsia="Calibri" w:hAnsi="Sylfaen" w:cs="Calibri"/>
              </w:rPr>
            </w:pPr>
            <w:r w:rsidRPr="0031743C">
              <w:rPr>
                <w:rFonts w:ascii="Sylfaen" w:eastAsia="Calibri" w:hAnsi="Sylfaen" w:cs="Calibri"/>
              </w:rPr>
              <w:t>2020</w:t>
            </w:r>
          </w:p>
        </w:tc>
        <w:tc>
          <w:tcPr>
            <w:tcW w:w="2682" w:type="dxa"/>
            <w:gridSpan w:val="2"/>
            <w:shd w:val="clear" w:color="auto" w:fill="C6EFCE"/>
            <w:tcMar>
              <w:top w:w="0" w:type="dxa"/>
              <w:left w:w="40" w:type="dxa"/>
              <w:bottom w:w="0" w:type="dxa"/>
              <w:right w:w="40" w:type="dxa"/>
            </w:tcMar>
            <w:vAlign w:val="center"/>
          </w:tcPr>
          <w:p w:rsidR="005726B0" w:rsidRPr="0031743C" w:rsidRDefault="005726B0">
            <w:pPr>
              <w:widowControl w:val="0"/>
              <w:jc w:val="center"/>
              <w:rPr>
                <w:rFonts w:ascii="Sylfaen" w:eastAsia="Calibri" w:hAnsi="Sylfaen" w:cs="Calibri"/>
              </w:rPr>
            </w:pPr>
            <w:r w:rsidRPr="0031743C">
              <w:rPr>
                <w:rFonts w:ascii="Sylfaen" w:eastAsia="Calibri" w:hAnsi="Sylfaen" w:cs="Calibri"/>
              </w:rPr>
              <w:t>2021</w:t>
            </w:r>
          </w:p>
        </w:tc>
      </w:tr>
      <w:tr w:rsidR="005726B0" w:rsidRPr="0031743C" w:rsidTr="005726B0">
        <w:trPr>
          <w:trHeight w:val="1455"/>
        </w:trPr>
        <w:tc>
          <w:tcPr>
            <w:tcW w:w="3868" w:type="dxa"/>
            <w:vMerge/>
            <w:shd w:val="clear" w:color="auto" w:fill="auto"/>
            <w:tcMar>
              <w:top w:w="100" w:type="dxa"/>
              <w:left w:w="100" w:type="dxa"/>
              <w:bottom w:w="100" w:type="dxa"/>
              <w:right w:w="100" w:type="dxa"/>
            </w:tcMar>
          </w:tcPr>
          <w:p w:rsidR="005726B0" w:rsidRPr="0031743C" w:rsidRDefault="005726B0">
            <w:pPr>
              <w:widowControl w:val="0"/>
              <w:rPr>
                <w:rFonts w:ascii="Sylfaen" w:eastAsia="Calibri" w:hAnsi="Sylfaen" w:cs="Calibri"/>
              </w:rPr>
            </w:pPr>
          </w:p>
        </w:tc>
        <w:tc>
          <w:tcPr>
            <w:tcW w:w="1477" w:type="dxa"/>
            <w:shd w:val="clear" w:color="auto" w:fill="auto"/>
            <w:tcMar>
              <w:top w:w="0" w:type="dxa"/>
              <w:left w:w="40" w:type="dxa"/>
              <w:bottom w:w="0" w:type="dxa"/>
              <w:right w:w="40" w:type="dxa"/>
            </w:tcMar>
            <w:vAlign w:val="center"/>
          </w:tcPr>
          <w:p w:rsidR="005726B0" w:rsidRPr="0031743C" w:rsidRDefault="005726B0">
            <w:pPr>
              <w:widowControl w:val="0"/>
              <w:jc w:val="center"/>
              <w:rPr>
                <w:rFonts w:ascii="Sylfaen" w:eastAsia="Calibri" w:hAnsi="Sylfaen" w:cs="Calibri"/>
              </w:rPr>
            </w:pPr>
            <w:r w:rsidRPr="0031743C">
              <w:rPr>
                <w:rFonts w:ascii="Sylfaen" w:eastAsia="Arial Unicode MS" w:hAnsi="Sylfaen" w:cs="Arial Unicode MS"/>
              </w:rPr>
              <w:t>კვაზი ფისკალური აქტივობის გარეშე</w:t>
            </w:r>
          </w:p>
        </w:tc>
        <w:tc>
          <w:tcPr>
            <w:tcW w:w="1575" w:type="dxa"/>
            <w:shd w:val="clear" w:color="auto" w:fill="auto"/>
            <w:tcMar>
              <w:top w:w="0" w:type="dxa"/>
              <w:left w:w="40" w:type="dxa"/>
              <w:bottom w:w="0" w:type="dxa"/>
              <w:right w:w="40" w:type="dxa"/>
            </w:tcMar>
            <w:vAlign w:val="center"/>
          </w:tcPr>
          <w:p w:rsidR="005726B0" w:rsidRPr="0031743C" w:rsidRDefault="005726B0">
            <w:pPr>
              <w:widowControl w:val="0"/>
              <w:jc w:val="center"/>
              <w:rPr>
                <w:rFonts w:ascii="Sylfaen" w:eastAsia="Calibri" w:hAnsi="Sylfaen" w:cs="Calibri"/>
              </w:rPr>
            </w:pPr>
            <w:r w:rsidRPr="0031743C">
              <w:rPr>
                <w:rFonts w:ascii="Sylfaen" w:eastAsia="Arial Unicode MS" w:hAnsi="Sylfaen" w:cs="Arial Unicode MS"/>
              </w:rPr>
              <w:t>კვაზი</w:t>
            </w:r>
            <w:r w:rsidRPr="0031743C">
              <w:rPr>
                <w:rFonts w:ascii="Sylfaen" w:eastAsia="Calibri" w:hAnsi="Sylfaen" w:cs="Calibri"/>
              </w:rPr>
              <w:t xml:space="preserve"> </w:t>
            </w:r>
            <w:r w:rsidRPr="0031743C">
              <w:rPr>
                <w:rFonts w:ascii="Sylfaen" w:eastAsia="Arial Unicode MS" w:hAnsi="Sylfaen" w:cs="Arial Unicode MS"/>
              </w:rPr>
              <w:t>ფისკალური</w:t>
            </w:r>
            <w:r w:rsidRPr="0031743C">
              <w:rPr>
                <w:rFonts w:ascii="Sylfaen" w:eastAsia="Calibri" w:hAnsi="Sylfaen" w:cs="Calibri"/>
              </w:rPr>
              <w:t xml:space="preserve"> </w:t>
            </w:r>
            <w:r w:rsidRPr="0031743C">
              <w:rPr>
                <w:rFonts w:ascii="Sylfaen" w:eastAsia="Arial Unicode MS" w:hAnsi="Sylfaen" w:cs="Arial Unicode MS"/>
              </w:rPr>
              <w:t>აქტივობა</w:t>
            </w:r>
          </w:p>
        </w:tc>
        <w:tc>
          <w:tcPr>
            <w:tcW w:w="1362" w:type="dxa"/>
            <w:shd w:val="clear" w:color="auto" w:fill="auto"/>
            <w:tcMar>
              <w:top w:w="0" w:type="dxa"/>
              <w:left w:w="40" w:type="dxa"/>
              <w:bottom w:w="0" w:type="dxa"/>
              <w:right w:w="40" w:type="dxa"/>
            </w:tcMar>
            <w:vAlign w:val="center"/>
          </w:tcPr>
          <w:p w:rsidR="005726B0" w:rsidRPr="0031743C" w:rsidRDefault="005726B0">
            <w:pPr>
              <w:widowControl w:val="0"/>
              <w:jc w:val="center"/>
              <w:rPr>
                <w:rFonts w:ascii="Sylfaen" w:eastAsia="Calibri" w:hAnsi="Sylfaen" w:cs="Calibri"/>
              </w:rPr>
            </w:pPr>
            <w:r w:rsidRPr="0031743C">
              <w:rPr>
                <w:rFonts w:ascii="Sylfaen" w:eastAsia="Arial Unicode MS" w:hAnsi="Sylfaen" w:cs="Arial Unicode MS"/>
              </w:rPr>
              <w:t>კვაზი ფისკალური აქტივობის გარეშე</w:t>
            </w:r>
          </w:p>
        </w:tc>
        <w:tc>
          <w:tcPr>
            <w:tcW w:w="1320" w:type="dxa"/>
            <w:shd w:val="clear" w:color="auto" w:fill="auto"/>
            <w:tcMar>
              <w:top w:w="0" w:type="dxa"/>
              <w:left w:w="40" w:type="dxa"/>
              <w:bottom w:w="0" w:type="dxa"/>
              <w:right w:w="40" w:type="dxa"/>
            </w:tcMar>
            <w:vAlign w:val="center"/>
          </w:tcPr>
          <w:p w:rsidR="005726B0" w:rsidRPr="0031743C" w:rsidRDefault="005726B0">
            <w:pPr>
              <w:widowControl w:val="0"/>
              <w:jc w:val="center"/>
              <w:rPr>
                <w:rFonts w:ascii="Sylfaen" w:eastAsia="Calibri" w:hAnsi="Sylfaen" w:cs="Calibri"/>
              </w:rPr>
            </w:pPr>
            <w:r w:rsidRPr="0031743C">
              <w:rPr>
                <w:rFonts w:ascii="Sylfaen" w:eastAsia="Arial Unicode MS" w:hAnsi="Sylfaen" w:cs="Arial Unicode MS"/>
              </w:rPr>
              <w:t>კვაზი</w:t>
            </w:r>
            <w:r w:rsidRPr="0031743C">
              <w:rPr>
                <w:rFonts w:ascii="Sylfaen" w:eastAsia="Calibri" w:hAnsi="Sylfaen" w:cs="Calibri"/>
              </w:rPr>
              <w:t xml:space="preserve"> </w:t>
            </w:r>
            <w:r w:rsidRPr="0031743C">
              <w:rPr>
                <w:rFonts w:ascii="Sylfaen" w:eastAsia="Arial Unicode MS" w:hAnsi="Sylfaen" w:cs="Arial Unicode MS"/>
              </w:rPr>
              <w:t>ფისკალური</w:t>
            </w:r>
            <w:r w:rsidRPr="0031743C">
              <w:rPr>
                <w:rFonts w:ascii="Sylfaen" w:eastAsia="Calibri" w:hAnsi="Sylfaen" w:cs="Calibri"/>
              </w:rPr>
              <w:t xml:space="preserve"> </w:t>
            </w:r>
            <w:r w:rsidRPr="0031743C">
              <w:rPr>
                <w:rFonts w:ascii="Sylfaen" w:eastAsia="Arial Unicode MS" w:hAnsi="Sylfaen" w:cs="Arial Unicode MS"/>
              </w:rPr>
              <w:t>აქტივობა</w:t>
            </w:r>
          </w:p>
        </w:tc>
      </w:tr>
      <w:tr w:rsidR="005726B0" w:rsidRPr="0031743C" w:rsidTr="005726B0">
        <w:trPr>
          <w:trHeight w:val="300"/>
        </w:trPr>
        <w:tc>
          <w:tcPr>
            <w:tcW w:w="3868" w:type="dxa"/>
            <w:shd w:val="clear" w:color="auto" w:fill="auto"/>
            <w:tcMar>
              <w:top w:w="0" w:type="dxa"/>
              <w:left w:w="40" w:type="dxa"/>
              <w:bottom w:w="0" w:type="dxa"/>
              <w:right w:w="40" w:type="dxa"/>
            </w:tcMar>
            <w:vAlign w:val="center"/>
          </w:tcPr>
          <w:p w:rsidR="005726B0" w:rsidRPr="0031743C" w:rsidRDefault="005726B0">
            <w:pPr>
              <w:widowControl w:val="0"/>
              <w:rPr>
                <w:rFonts w:ascii="Sylfaen" w:eastAsia="Calibri" w:hAnsi="Sylfaen" w:cs="Calibri"/>
              </w:rPr>
            </w:pPr>
            <w:r w:rsidRPr="0031743C">
              <w:rPr>
                <w:rFonts w:ascii="Sylfaen" w:eastAsia="Arial Unicode MS" w:hAnsi="Sylfaen" w:cs="Arial Unicode MS"/>
              </w:rPr>
              <w:t>სულ</w:t>
            </w:r>
            <w:r w:rsidRPr="0031743C">
              <w:rPr>
                <w:rFonts w:ascii="Sylfaen" w:eastAsia="Calibri" w:hAnsi="Sylfaen" w:cs="Calibri"/>
              </w:rPr>
              <w:t xml:space="preserve"> </w:t>
            </w:r>
            <w:r w:rsidRPr="0031743C">
              <w:rPr>
                <w:rFonts w:ascii="Sylfaen" w:eastAsia="Arial Unicode MS" w:hAnsi="Sylfaen" w:cs="Arial Unicode MS"/>
              </w:rPr>
              <w:t>შემოსავალი</w:t>
            </w:r>
          </w:p>
        </w:tc>
        <w:tc>
          <w:tcPr>
            <w:tcW w:w="1477" w:type="dxa"/>
            <w:shd w:val="clear" w:color="auto" w:fill="auto"/>
            <w:tcMar>
              <w:top w:w="0" w:type="dxa"/>
              <w:left w:w="40" w:type="dxa"/>
              <w:bottom w:w="0" w:type="dxa"/>
              <w:right w:w="40" w:type="dxa"/>
            </w:tcMar>
            <w:vAlign w:val="center"/>
          </w:tcPr>
          <w:p w:rsidR="005726B0" w:rsidRPr="0031743C" w:rsidRDefault="005726B0">
            <w:pPr>
              <w:widowControl w:val="0"/>
              <w:jc w:val="right"/>
              <w:rPr>
                <w:rFonts w:ascii="Sylfaen" w:eastAsia="Calibri" w:hAnsi="Sylfaen" w:cs="Calibri"/>
              </w:rPr>
            </w:pPr>
            <w:r w:rsidRPr="0031743C">
              <w:rPr>
                <w:rFonts w:ascii="Sylfaen" w:eastAsia="Calibri" w:hAnsi="Sylfaen" w:cs="Calibri"/>
              </w:rPr>
              <w:t>1024.1</w:t>
            </w:r>
          </w:p>
        </w:tc>
        <w:tc>
          <w:tcPr>
            <w:tcW w:w="1575" w:type="dxa"/>
            <w:shd w:val="clear" w:color="auto" w:fill="auto"/>
            <w:tcMar>
              <w:top w:w="0" w:type="dxa"/>
              <w:left w:w="40" w:type="dxa"/>
              <w:bottom w:w="0" w:type="dxa"/>
              <w:right w:w="40" w:type="dxa"/>
            </w:tcMar>
            <w:vAlign w:val="center"/>
          </w:tcPr>
          <w:p w:rsidR="005726B0" w:rsidRPr="0031743C" w:rsidRDefault="005726B0">
            <w:pPr>
              <w:widowControl w:val="0"/>
              <w:rPr>
                <w:rFonts w:ascii="Sylfaen" w:eastAsia="Calibri" w:hAnsi="Sylfaen" w:cs="Calibri"/>
              </w:rPr>
            </w:pPr>
          </w:p>
        </w:tc>
        <w:tc>
          <w:tcPr>
            <w:tcW w:w="1362" w:type="dxa"/>
            <w:shd w:val="clear" w:color="auto" w:fill="auto"/>
            <w:tcMar>
              <w:top w:w="0" w:type="dxa"/>
              <w:left w:w="40" w:type="dxa"/>
              <w:bottom w:w="0" w:type="dxa"/>
              <w:right w:w="40" w:type="dxa"/>
            </w:tcMar>
            <w:vAlign w:val="center"/>
          </w:tcPr>
          <w:p w:rsidR="005726B0" w:rsidRPr="0031743C" w:rsidRDefault="005726B0">
            <w:pPr>
              <w:widowControl w:val="0"/>
              <w:jc w:val="right"/>
              <w:rPr>
                <w:rFonts w:ascii="Sylfaen" w:eastAsia="Calibri" w:hAnsi="Sylfaen" w:cs="Calibri"/>
              </w:rPr>
            </w:pPr>
            <w:r w:rsidRPr="0031743C">
              <w:rPr>
                <w:rFonts w:ascii="Sylfaen" w:eastAsia="Calibri" w:hAnsi="Sylfaen" w:cs="Calibri"/>
              </w:rPr>
              <w:t>1250.6</w:t>
            </w:r>
          </w:p>
        </w:tc>
        <w:tc>
          <w:tcPr>
            <w:tcW w:w="1320" w:type="dxa"/>
            <w:shd w:val="clear" w:color="auto" w:fill="auto"/>
            <w:tcMar>
              <w:top w:w="0" w:type="dxa"/>
              <w:left w:w="40" w:type="dxa"/>
              <w:bottom w:w="0" w:type="dxa"/>
              <w:right w:w="40" w:type="dxa"/>
            </w:tcMar>
            <w:vAlign w:val="center"/>
          </w:tcPr>
          <w:p w:rsidR="005726B0" w:rsidRPr="0031743C" w:rsidRDefault="005726B0">
            <w:pPr>
              <w:widowControl w:val="0"/>
              <w:rPr>
                <w:rFonts w:ascii="Sylfaen" w:eastAsia="Calibri" w:hAnsi="Sylfaen" w:cs="Calibri"/>
              </w:rPr>
            </w:pPr>
          </w:p>
        </w:tc>
      </w:tr>
      <w:tr w:rsidR="005726B0" w:rsidRPr="0031743C" w:rsidTr="005726B0">
        <w:trPr>
          <w:trHeight w:val="300"/>
        </w:trPr>
        <w:tc>
          <w:tcPr>
            <w:tcW w:w="3868" w:type="dxa"/>
            <w:shd w:val="clear" w:color="auto" w:fill="auto"/>
            <w:tcMar>
              <w:top w:w="0" w:type="dxa"/>
              <w:left w:w="40" w:type="dxa"/>
              <w:bottom w:w="0" w:type="dxa"/>
              <w:right w:w="40" w:type="dxa"/>
            </w:tcMar>
            <w:vAlign w:val="center"/>
          </w:tcPr>
          <w:p w:rsidR="005726B0" w:rsidRPr="0031743C" w:rsidRDefault="005726B0">
            <w:pPr>
              <w:widowControl w:val="0"/>
              <w:rPr>
                <w:rFonts w:ascii="Sylfaen" w:eastAsia="Calibri" w:hAnsi="Sylfaen" w:cs="Calibri"/>
              </w:rPr>
            </w:pPr>
            <w:r w:rsidRPr="0031743C">
              <w:rPr>
                <w:rFonts w:ascii="Sylfaen" w:eastAsia="Arial Unicode MS" w:hAnsi="Sylfaen" w:cs="Arial Unicode MS"/>
              </w:rPr>
              <w:t>საოპერაციო</w:t>
            </w:r>
            <w:r w:rsidRPr="0031743C">
              <w:rPr>
                <w:rFonts w:ascii="Sylfaen" w:eastAsia="Calibri" w:hAnsi="Sylfaen" w:cs="Calibri"/>
              </w:rPr>
              <w:t xml:space="preserve"> </w:t>
            </w:r>
            <w:r w:rsidRPr="0031743C">
              <w:rPr>
                <w:rFonts w:ascii="Sylfaen" w:eastAsia="Arial Unicode MS" w:hAnsi="Sylfaen" w:cs="Arial Unicode MS"/>
              </w:rPr>
              <w:t>შემოსავალი</w:t>
            </w:r>
          </w:p>
        </w:tc>
        <w:tc>
          <w:tcPr>
            <w:tcW w:w="1477" w:type="dxa"/>
            <w:shd w:val="clear" w:color="auto" w:fill="auto"/>
            <w:tcMar>
              <w:top w:w="0" w:type="dxa"/>
              <w:left w:w="40" w:type="dxa"/>
              <w:bottom w:w="0" w:type="dxa"/>
              <w:right w:w="40" w:type="dxa"/>
            </w:tcMar>
            <w:vAlign w:val="center"/>
          </w:tcPr>
          <w:p w:rsidR="005726B0" w:rsidRPr="0031743C" w:rsidRDefault="005726B0">
            <w:pPr>
              <w:widowControl w:val="0"/>
              <w:jc w:val="right"/>
              <w:rPr>
                <w:rFonts w:ascii="Sylfaen" w:eastAsia="Calibri" w:hAnsi="Sylfaen" w:cs="Calibri"/>
              </w:rPr>
            </w:pPr>
            <w:r w:rsidRPr="0031743C">
              <w:rPr>
                <w:rFonts w:ascii="Sylfaen" w:eastAsia="Calibri" w:hAnsi="Sylfaen" w:cs="Calibri"/>
              </w:rPr>
              <w:t>997.2</w:t>
            </w:r>
          </w:p>
        </w:tc>
        <w:tc>
          <w:tcPr>
            <w:tcW w:w="1575" w:type="dxa"/>
            <w:shd w:val="clear" w:color="auto" w:fill="auto"/>
            <w:tcMar>
              <w:top w:w="0" w:type="dxa"/>
              <w:left w:w="40" w:type="dxa"/>
              <w:bottom w:w="0" w:type="dxa"/>
              <w:right w:w="40" w:type="dxa"/>
            </w:tcMar>
            <w:vAlign w:val="center"/>
          </w:tcPr>
          <w:p w:rsidR="005726B0" w:rsidRPr="0031743C" w:rsidRDefault="005726B0">
            <w:pPr>
              <w:widowControl w:val="0"/>
              <w:rPr>
                <w:rFonts w:ascii="Sylfaen" w:eastAsia="Calibri" w:hAnsi="Sylfaen" w:cs="Calibri"/>
              </w:rPr>
            </w:pPr>
          </w:p>
        </w:tc>
        <w:tc>
          <w:tcPr>
            <w:tcW w:w="1362" w:type="dxa"/>
            <w:shd w:val="clear" w:color="auto" w:fill="auto"/>
            <w:tcMar>
              <w:top w:w="0" w:type="dxa"/>
              <w:left w:w="40" w:type="dxa"/>
              <w:bottom w:w="0" w:type="dxa"/>
              <w:right w:w="40" w:type="dxa"/>
            </w:tcMar>
            <w:vAlign w:val="center"/>
          </w:tcPr>
          <w:p w:rsidR="005726B0" w:rsidRPr="0031743C" w:rsidRDefault="005726B0">
            <w:pPr>
              <w:widowControl w:val="0"/>
              <w:jc w:val="right"/>
              <w:rPr>
                <w:rFonts w:ascii="Sylfaen" w:eastAsia="Calibri" w:hAnsi="Sylfaen" w:cs="Calibri"/>
              </w:rPr>
            </w:pPr>
            <w:r w:rsidRPr="0031743C">
              <w:rPr>
                <w:rFonts w:ascii="Sylfaen" w:eastAsia="Calibri" w:hAnsi="Sylfaen" w:cs="Calibri"/>
              </w:rPr>
              <w:t>1114.6</w:t>
            </w:r>
          </w:p>
        </w:tc>
        <w:tc>
          <w:tcPr>
            <w:tcW w:w="1320" w:type="dxa"/>
            <w:shd w:val="clear" w:color="auto" w:fill="auto"/>
            <w:tcMar>
              <w:top w:w="0" w:type="dxa"/>
              <w:left w:w="40" w:type="dxa"/>
              <w:bottom w:w="0" w:type="dxa"/>
              <w:right w:w="40" w:type="dxa"/>
            </w:tcMar>
            <w:vAlign w:val="center"/>
          </w:tcPr>
          <w:p w:rsidR="005726B0" w:rsidRPr="0031743C" w:rsidRDefault="005726B0">
            <w:pPr>
              <w:widowControl w:val="0"/>
              <w:rPr>
                <w:rFonts w:ascii="Sylfaen" w:eastAsia="Calibri" w:hAnsi="Sylfaen" w:cs="Calibri"/>
              </w:rPr>
            </w:pPr>
          </w:p>
        </w:tc>
      </w:tr>
      <w:tr w:rsidR="005726B0" w:rsidRPr="0031743C" w:rsidTr="005726B0">
        <w:trPr>
          <w:trHeight w:val="300"/>
        </w:trPr>
        <w:tc>
          <w:tcPr>
            <w:tcW w:w="3868" w:type="dxa"/>
            <w:shd w:val="clear" w:color="auto" w:fill="auto"/>
            <w:tcMar>
              <w:top w:w="0" w:type="dxa"/>
              <w:left w:w="40" w:type="dxa"/>
              <w:bottom w:w="0" w:type="dxa"/>
              <w:right w:w="40" w:type="dxa"/>
            </w:tcMar>
            <w:vAlign w:val="center"/>
          </w:tcPr>
          <w:p w:rsidR="005726B0" w:rsidRPr="0031743C" w:rsidRDefault="005726B0">
            <w:pPr>
              <w:widowControl w:val="0"/>
              <w:rPr>
                <w:rFonts w:ascii="Sylfaen" w:eastAsia="Calibri" w:hAnsi="Sylfaen" w:cs="Calibri"/>
              </w:rPr>
            </w:pPr>
            <w:r w:rsidRPr="0031743C">
              <w:rPr>
                <w:rFonts w:ascii="Sylfaen" w:eastAsia="Arial Unicode MS" w:hAnsi="Sylfaen" w:cs="Arial Unicode MS"/>
              </w:rPr>
              <w:t>არასაოპერაციო</w:t>
            </w:r>
            <w:r w:rsidRPr="0031743C">
              <w:rPr>
                <w:rFonts w:ascii="Sylfaen" w:eastAsia="Calibri" w:hAnsi="Sylfaen" w:cs="Calibri"/>
              </w:rPr>
              <w:t xml:space="preserve"> </w:t>
            </w:r>
            <w:r w:rsidRPr="0031743C">
              <w:rPr>
                <w:rFonts w:ascii="Sylfaen" w:eastAsia="Arial Unicode MS" w:hAnsi="Sylfaen" w:cs="Arial Unicode MS"/>
              </w:rPr>
              <w:t>შემოსავალი</w:t>
            </w:r>
          </w:p>
        </w:tc>
        <w:tc>
          <w:tcPr>
            <w:tcW w:w="1477" w:type="dxa"/>
            <w:shd w:val="clear" w:color="auto" w:fill="auto"/>
            <w:tcMar>
              <w:top w:w="0" w:type="dxa"/>
              <w:left w:w="40" w:type="dxa"/>
              <w:bottom w:w="0" w:type="dxa"/>
              <w:right w:w="40" w:type="dxa"/>
            </w:tcMar>
            <w:vAlign w:val="center"/>
          </w:tcPr>
          <w:p w:rsidR="005726B0" w:rsidRPr="0031743C" w:rsidRDefault="005726B0">
            <w:pPr>
              <w:widowControl w:val="0"/>
              <w:jc w:val="right"/>
              <w:rPr>
                <w:rFonts w:ascii="Sylfaen" w:eastAsia="Calibri" w:hAnsi="Sylfaen" w:cs="Calibri"/>
              </w:rPr>
            </w:pPr>
            <w:r w:rsidRPr="0031743C">
              <w:rPr>
                <w:rFonts w:ascii="Sylfaen" w:eastAsia="Calibri" w:hAnsi="Sylfaen" w:cs="Calibri"/>
              </w:rPr>
              <w:t>26.9</w:t>
            </w:r>
          </w:p>
        </w:tc>
        <w:tc>
          <w:tcPr>
            <w:tcW w:w="1575" w:type="dxa"/>
            <w:shd w:val="clear" w:color="auto" w:fill="auto"/>
            <w:tcMar>
              <w:top w:w="0" w:type="dxa"/>
              <w:left w:w="40" w:type="dxa"/>
              <w:bottom w:w="0" w:type="dxa"/>
              <w:right w:w="40" w:type="dxa"/>
            </w:tcMar>
            <w:vAlign w:val="center"/>
          </w:tcPr>
          <w:p w:rsidR="005726B0" w:rsidRPr="0031743C" w:rsidRDefault="005726B0">
            <w:pPr>
              <w:widowControl w:val="0"/>
              <w:rPr>
                <w:rFonts w:ascii="Sylfaen" w:eastAsia="Calibri" w:hAnsi="Sylfaen" w:cs="Calibri"/>
              </w:rPr>
            </w:pPr>
          </w:p>
        </w:tc>
        <w:tc>
          <w:tcPr>
            <w:tcW w:w="1362" w:type="dxa"/>
            <w:shd w:val="clear" w:color="auto" w:fill="auto"/>
            <w:tcMar>
              <w:top w:w="0" w:type="dxa"/>
              <w:left w:w="40" w:type="dxa"/>
              <w:bottom w:w="0" w:type="dxa"/>
              <w:right w:w="40" w:type="dxa"/>
            </w:tcMar>
            <w:vAlign w:val="center"/>
          </w:tcPr>
          <w:p w:rsidR="005726B0" w:rsidRPr="0031743C" w:rsidRDefault="005726B0">
            <w:pPr>
              <w:widowControl w:val="0"/>
              <w:jc w:val="right"/>
              <w:rPr>
                <w:rFonts w:ascii="Sylfaen" w:eastAsia="Calibri" w:hAnsi="Sylfaen" w:cs="Calibri"/>
              </w:rPr>
            </w:pPr>
            <w:r w:rsidRPr="0031743C">
              <w:rPr>
                <w:rFonts w:ascii="Sylfaen" w:eastAsia="Calibri" w:hAnsi="Sylfaen" w:cs="Calibri"/>
              </w:rPr>
              <w:t>136.0</w:t>
            </w:r>
          </w:p>
        </w:tc>
        <w:tc>
          <w:tcPr>
            <w:tcW w:w="1320" w:type="dxa"/>
            <w:shd w:val="clear" w:color="auto" w:fill="auto"/>
            <w:tcMar>
              <w:top w:w="0" w:type="dxa"/>
              <w:left w:w="40" w:type="dxa"/>
              <w:bottom w:w="0" w:type="dxa"/>
              <w:right w:w="40" w:type="dxa"/>
            </w:tcMar>
            <w:vAlign w:val="center"/>
          </w:tcPr>
          <w:p w:rsidR="005726B0" w:rsidRPr="0031743C" w:rsidRDefault="005726B0">
            <w:pPr>
              <w:widowControl w:val="0"/>
              <w:rPr>
                <w:rFonts w:ascii="Sylfaen" w:eastAsia="Calibri" w:hAnsi="Sylfaen" w:cs="Calibri"/>
              </w:rPr>
            </w:pPr>
          </w:p>
        </w:tc>
      </w:tr>
      <w:tr w:rsidR="005726B0" w:rsidRPr="0031743C" w:rsidTr="005726B0">
        <w:trPr>
          <w:trHeight w:val="300"/>
        </w:trPr>
        <w:tc>
          <w:tcPr>
            <w:tcW w:w="3868" w:type="dxa"/>
            <w:shd w:val="clear" w:color="auto" w:fill="auto"/>
            <w:tcMar>
              <w:top w:w="0" w:type="dxa"/>
              <w:left w:w="40" w:type="dxa"/>
              <w:bottom w:w="0" w:type="dxa"/>
              <w:right w:w="40" w:type="dxa"/>
            </w:tcMar>
            <w:vAlign w:val="center"/>
          </w:tcPr>
          <w:p w:rsidR="005726B0" w:rsidRPr="0031743C" w:rsidRDefault="005726B0">
            <w:pPr>
              <w:widowControl w:val="0"/>
              <w:rPr>
                <w:rFonts w:ascii="Sylfaen" w:eastAsia="Calibri" w:hAnsi="Sylfaen" w:cs="Calibri"/>
              </w:rPr>
            </w:pPr>
            <w:r w:rsidRPr="0031743C">
              <w:rPr>
                <w:rFonts w:ascii="Sylfaen" w:eastAsia="Arial Unicode MS" w:hAnsi="Sylfaen" w:cs="Arial Unicode MS"/>
              </w:rPr>
              <w:t>სულ</w:t>
            </w:r>
            <w:r w:rsidRPr="0031743C">
              <w:rPr>
                <w:rFonts w:ascii="Sylfaen" w:eastAsia="Calibri" w:hAnsi="Sylfaen" w:cs="Calibri"/>
              </w:rPr>
              <w:t xml:space="preserve"> </w:t>
            </w:r>
            <w:r w:rsidRPr="0031743C">
              <w:rPr>
                <w:rFonts w:ascii="Sylfaen" w:eastAsia="Arial Unicode MS" w:hAnsi="Sylfaen" w:cs="Arial Unicode MS"/>
              </w:rPr>
              <w:t>ხარჯები</w:t>
            </w:r>
          </w:p>
        </w:tc>
        <w:tc>
          <w:tcPr>
            <w:tcW w:w="1477" w:type="dxa"/>
            <w:shd w:val="clear" w:color="auto" w:fill="auto"/>
            <w:tcMar>
              <w:top w:w="0" w:type="dxa"/>
              <w:left w:w="40" w:type="dxa"/>
              <w:bottom w:w="0" w:type="dxa"/>
              <w:right w:w="40" w:type="dxa"/>
            </w:tcMar>
            <w:vAlign w:val="center"/>
          </w:tcPr>
          <w:p w:rsidR="005726B0" w:rsidRPr="0031743C" w:rsidRDefault="005726B0">
            <w:pPr>
              <w:widowControl w:val="0"/>
              <w:jc w:val="right"/>
              <w:rPr>
                <w:rFonts w:ascii="Sylfaen" w:eastAsia="Calibri" w:hAnsi="Sylfaen" w:cs="Calibri"/>
              </w:rPr>
            </w:pPr>
            <w:r w:rsidRPr="0031743C">
              <w:rPr>
                <w:rFonts w:ascii="Sylfaen" w:eastAsia="Calibri" w:hAnsi="Sylfaen" w:cs="Calibri"/>
              </w:rPr>
              <w:t>1020.9</w:t>
            </w:r>
          </w:p>
        </w:tc>
        <w:tc>
          <w:tcPr>
            <w:tcW w:w="1575" w:type="dxa"/>
            <w:shd w:val="clear" w:color="auto" w:fill="auto"/>
            <w:tcMar>
              <w:top w:w="0" w:type="dxa"/>
              <w:left w:w="40" w:type="dxa"/>
              <w:bottom w:w="0" w:type="dxa"/>
              <w:right w:w="40" w:type="dxa"/>
            </w:tcMar>
            <w:vAlign w:val="center"/>
          </w:tcPr>
          <w:p w:rsidR="005726B0" w:rsidRPr="0031743C" w:rsidRDefault="005726B0">
            <w:pPr>
              <w:widowControl w:val="0"/>
              <w:rPr>
                <w:rFonts w:ascii="Sylfaen" w:eastAsia="Calibri" w:hAnsi="Sylfaen" w:cs="Calibri"/>
              </w:rPr>
            </w:pPr>
          </w:p>
        </w:tc>
        <w:tc>
          <w:tcPr>
            <w:tcW w:w="1362" w:type="dxa"/>
            <w:shd w:val="clear" w:color="auto" w:fill="auto"/>
            <w:tcMar>
              <w:top w:w="0" w:type="dxa"/>
              <w:left w:w="40" w:type="dxa"/>
              <w:bottom w:w="0" w:type="dxa"/>
              <w:right w:w="40" w:type="dxa"/>
            </w:tcMar>
            <w:vAlign w:val="center"/>
          </w:tcPr>
          <w:p w:rsidR="005726B0" w:rsidRPr="0031743C" w:rsidRDefault="005726B0">
            <w:pPr>
              <w:widowControl w:val="0"/>
              <w:jc w:val="right"/>
              <w:rPr>
                <w:rFonts w:ascii="Sylfaen" w:eastAsia="Calibri" w:hAnsi="Sylfaen" w:cs="Calibri"/>
              </w:rPr>
            </w:pPr>
            <w:r w:rsidRPr="0031743C">
              <w:rPr>
                <w:rFonts w:ascii="Sylfaen" w:eastAsia="Calibri" w:hAnsi="Sylfaen" w:cs="Calibri"/>
              </w:rPr>
              <w:t>1113.0</w:t>
            </w:r>
          </w:p>
        </w:tc>
        <w:tc>
          <w:tcPr>
            <w:tcW w:w="1320" w:type="dxa"/>
            <w:shd w:val="clear" w:color="auto" w:fill="auto"/>
            <w:tcMar>
              <w:top w:w="0" w:type="dxa"/>
              <w:left w:w="40" w:type="dxa"/>
              <w:bottom w:w="0" w:type="dxa"/>
              <w:right w:w="40" w:type="dxa"/>
            </w:tcMar>
            <w:vAlign w:val="center"/>
          </w:tcPr>
          <w:p w:rsidR="005726B0" w:rsidRPr="0031743C" w:rsidRDefault="005726B0">
            <w:pPr>
              <w:widowControl w:val="0"/>
              <w:rPr>
                <w:rFonts w:ascii="Sylfaen" w:eastAsia="Calibri" w:hAnsi="Sylfaen" w:cs="Calibri"/>
              </w:rPr>
            </w:pPr>
          </w:p>
        </w:tc>
      </w:tr>
      <w:tr w:rsidR="005726B0" w:rsidRPr="0031743C" w:rsidTr="005726B0">
        <w:trPr>
          <w:trHeight w:val="300"/>
        </w:trPr>
        <w:tc>
          <w:tcPr>
            <w:tcW w:w="3868" w:type="dxa"/>
            <w:shd w:val="clear" w:color="auto" w:fill="auto"/>
            <w:tcMar>
              <w:top w:w="0" w:type="dxa"/>
              <w:left w:w="40" w:type="dxa"/>
              <w:bottom w:w="0" w:type="dxa"/>
              <w:right w:w="40" w:type="dxa"/>
            </w:tcMar>
            <w:vAlign w:val="center"/>
          </w:tcPr>
          <w:p w:rsidR="005726B0" w:rsidRPr="0031743C" w:rsidRDefault="005726B0">
            <w:pPr>
              <w:widowControl w:val="0"/>
              <w:rPr>
                <w:rFonts w:ascii="Sylfaen" w:eastAsia="Calibri" w:hAnsi="Sylfaen" w:cs="Calibri"/>
              </w:rPr>
            </w:pPr>
            <w:r w:rsidRPr="0031743C">
              <w:rPr>
                <w:rFonts w:ascii="Sylfaen" w:eastAsia="Arial Unicode MS" w:hAnsi="Sylfaen" w:cs="Arial Unicode MS"/>
              </w:rPr>
              <w:t>საოპერაციო</w:t>
            </w:r>
            <w:r w:rsidRPr="0031743C">
              <w:rPr>
                <w:rFonts w:ascii="Sylfaen" w:eastAsia="Calibri" w:hAnsi="Sylfaen" w:cs="Calibri"/>
              </w:rPr>
              <w:t xml:space="preserve"> </w:t>
            </w:r>
            <w:r w:rsidRPr="0031743C">
              <w:rPr>
                <w:rFonts w:ascii="Sylfaen" w:eastAsia="Arial Unicode MS" w:hAnsi="Sylfaen" w:cs="Arial Unicode MS"/>
              </w:rPr>
              <w:t>ხარჯები</w:t>
            </w:r>
          </w:p>
        </w:tc>
        <w:tc>
          <w:tcPr>
            <w:tcW w:w="1477" w:type="dxa"/>
            <w:shd w:val="clear" w:color="auto" w:fill="auto"/>
            <w:tcMar>
              <w:top w:w="0" w:type="dxa"/>
              <w:left w:w="40" w:type="dxa"/>
              <w:bottom w:w="0" w:type="dxa"/>
              <w:right w:w="40" w:type="dxa"/>
            </w:tcMar>
            <w:vAlign w:val="center"/>
          </w:tcPr>
          <w:p w:rsidR="005726B0" w:rsidRPr="0031743C" w:rsidRDefault="005726B0">
            <w:pPr>
              <w:widowControl w:val="0"/>
              <w:jc w:val="right"/>
              <w:rPr>
                <w:rFonts w:ascii="Sylfaen" w:eastAsia="Calibri" w:hAnsi="Sylfaen" w:cs="Calibri"/>
              </w:rPr>
            </w:pPr>
            <w:r w:rsidRPr="0031743C">
              <w:rPr>
                <w:rFonts w:ascii="Sylfaen" w:eastAsia="Calibri" w:hAnsi="Sylfaen" w:cs="Calibri"/>
              </w:rPr>
              <w:t>863.1</w:t>
            </w:r>
          </w:p>
        </w:tc>
        <w:tc>
          <w:tcPr>
            <w:tcW w:w="1575" w:type="dxa"/>
            <w:shd w:val="clear" w:color="auto" w:fill="auto"/>
            <w:tcMar>
              <w:top w:w="0" w:type="dxa"/>
              <w:left w:w="40" w:type="dxa"/>
              <w:bottom w:w="0" w:type="dxa"/>
              <w:right w:w="40" w:type="dxa"/>
            </w:tcMar>
            <w:vAlign w:val="center"/>
          </w:tcPr>
          <w:p w:rsidR="005726B0" w:rsidRPr="0031743C" w:rsidRDefault="005726B0">
            <w:pPr>
              <w:widowControl w:val="0"/>
              <w:rPr>
                <w:rFonts w:ascii="Sylfaen" w:eastAsia="Calibri" w:hAnsi="Sylfaen" w:cs="Calibri"/>
              </w:rPr>
            </w:pPr>
          </w:p>
        </w:tc>
        <w:tc>
          <w:tcPr>
            <w:tcW w:w="1362" w:type="dxa"/>
            <w:shd w:val="clear" w:color="auto" w:fill="auto"/>
            <w:tcMar>
              <w:top w:w="0" w:type="dxa"/>
              <w:left w:w="40" w:type="dxa"/>
              <w:bottom w:w="0" w:type="dxa"/>
              <w:right w:w="40" w:type="dxa"/>
            </w:tcMar>
            <w:vAlign w:val="center"/>
          </w:tcPr>
          <w:p w:rsidR="005726B0" w:rsidRPr="0031743C" w:rsidRDefault="005726B0">
            <w:pPr>
              <w:widowControl w:val="0"/>
              <w:jc w:val="right"/>
              <w:rPr>
                <w:rFonts w:ascii="Sylfaen" w:eastAsia="Calibri" w:hAnsi="Sylfaen" w:cs="Calibri"/>
              </w:rPr>
            </w:pPr>
            <w:r w:rsidRPr="0031743C">
              <w:rPr>
                <w:rFonts w:ascii="Sylfaen" w:eastAsia="Calibri" w:hAnsi="Sylfaen" w:cs="Calibri"/>
              </w:rPr>
              <w:t>1065.9</w:t>
            </w:r>
          </w:p>
        </w:tc>
        <w:tc>
          <w:tcPr>
            <w:tcW w:w="1320" w:type="dxa"/>
            <w:shd w:val="clear" w:color="auto" w:fill="auto"/>
            <w:tcMar>
              <w:top w:w="0" w:type="dxa"/>
              <w:left w:w="40" w:type="dxa"/>
              <w:bottom w:w="0" w:type="dxa"/>
              <w:right w:w="40" w:type="dxa"/>
            </w:tcMar>
            <w:vAlign w:val="center"/>
          </w:tcPr>
          <w:p w:rsidR="005726B0" w:rsidRPr="0031743C" w:rsidRDefault="005726B0">
            <w:pPr>
              <w:widowControl w:val="0"/>
              <w:rPr>
                <w:rFonts w:ascii="Sylfaen" w:eastAsia="Calibri" w:hAnsi="Sylfaen" w:cs="Calibri"/>
              </w:rPr>
            </w:pPr>
          </w:p>
        </w:tc>
      </w:tr>
      <w:tr w:rsidR="005726B0" w:rsidRPr="0031743C" w:rsidTr="005726B0">
        <w:trPr>
          <w:trHeight w:val="300"/>
        </w:trPr>
        <w:tc>
          <w:tcPr>
            <w:tcW w:w="3868" w:type="dxa"/>
            <w:shd w:val="clear" w:color="auto" w:fill="auto"/>
            <w:tcMar>
              <w:top w:w="0" w:type="dxa"/>
              <w:left w:w="40" w:type="dxa"/>
              <w:bottom w:w="0" w:type="dxa"/>
              <w:right w:w="40" w:type="dxa"/>
            </w:tcMar>
            <w:vAlign w:val="center"/>
          </w:tcPr>
          <w:p w:rsidR="005726B0" w:rsidRPr="0031743C" w:rsidRDefault="005726B0">
            <w:pPr>
              <w:widowControl w:val="0"/>
              <w:rPr>
                <w:rFonts w:ascii="Sylfaen" w:eastAsia="Calibri" w:hAnsi="Sylfaen" w:cs="Calibri"/>
              </w:rPr>
            </w:pPr>
            <w:r w:rsidRPr="0031743C">
              <w:rPr>
                <w:rFonts w:ascii="Sylfaen" w:eastAsia="Arial Unicode MS" w:hAnsi="Sylfaen" w:cs="Arial Unicode MS"/>
              </w:rPr>
              <w:lastRenderedPageBreak/>
              <w:t>არასაოპერაციო</w:t>
            </w:r>
            <w:r w:rsidRPr="0031743C">
              <w:rPr>
                <w:rFonts w:ascii="Sylfaen" w:eastAsia="Calibri" w:hAnsi="Sylfaen" w:cs="Calibri"/>
              </w:rPr>
              <w:t xml:space="preserve"> </w:t>
            </w:r>
            <w:r w:rsidRPr="0031743C">
              <w:rPr>
                <w:rFonts w:ascii="Sylfaen" w:eastAsia="Arial Unicode MS" w:hAnsi="Sylfaen" w:cs="Arial Unicode MS"/>
              </w:rPr>
              <w:t>ხარჯები</w:t>
            </w:r>
          </w:p>
        </w:tc>
        <w:tc>
          <w:tcPr>
            <w:tcW w:w="1477" w:type="dxa"/>
            <w:shd w:val="clear" w:color="auto" w:fill="auto"/>
            <w:tcMar>
              <w:top w:w="0" w:type="dxa"/>
              <w:left w:w="40" w:type="dxa"/>
              <w:bottom w:w="0" w:type="dxa"/>
              <w:right w:w="40" w:type="dxa"/>
            </w:tcMar>
            <w:vAlign w:val="center"/>
          </w:tcPr>
          <w:p w:rsidR="005726B0" w:rsidRPr="0031743C" w:rsidRDefault="005726B0">
            <w:pPr>
              <w:widowControl w:val="0"/>
              <w:jc w:val="right"/>
              <w:rPr>
                <w:rFonts w:ascii="Sylfaen" w:eastAsia="Calibri" w:hAnsi="Sylfaen" w:cs="Calibri"/>
              </w:rPr>
            </w:pPr>
            <w:r w:rsidRPr="0031743C">
              <w:rPr>
                <w:rFonts w:ascii="Sylfaen" w:eastAsia="Calibri" w:hAnsi="Sylfaen" w:cs="Calibri"/>
              </w:rPr>
              <w:t>157.8</w:t>
            </w:r>
          </w:p>
        </w:tc>
        <w:tc>
          <w:tcPr>
            <w:tcW w:w="1575" w:type="dxa"/>
            <w:shd w:val="clear" w:color="auto" w:fill="auto"/>
            <w:tcMar>
              <w:top w:w="0" w:type="dxa"/>
              <w:left w:w="40" w:type="dxa"/>
              <w:bottom w:w="0" w:type="dxa"/>
              <w:right w:w="40" w:type="dxa"/>
            </w:tcMar>
            <w:vAlign w:val="center"/>
          </w:tcPr>
          <w:p w:rsidR="005726B0" w:rsidRPr="0031743C" w:rsidRDefault="005726B0">
            <w:pPr>
              <w:widowControl w:val="0"/>
              <w:rPr>
                <w:rFonts w:ascii="Sylfaen" w:eastAsia="Calibri" w:hAnsi="Sylfaen" w:cs="Calibri"/>
              </w:rPr>
            </w:pPr>
          </w:p>
        </w:tc>
        <w:tc>
          <w:tcPr>
            <w:tcW w:w="1362" w:type="dxa"/>
            <w:shd w:val="clear" w:color="auto" w:fill="auto"/>
            <w:tcMar>
              <w:top w:w="0" w:type="dxa"/>
              <w:left w:w="40" w:type="dxa"/>
              <w:bottom w:w="0" w:type="dxa"/>
              <w:right w:w="40" w:type="dxa"/>
            </w:tcMar>
            <w:vAlign w:val="center"/>
          </w:tcPr>
          <w:p w:rsidR="005726B0" w:rsidRPr="0031743C" w:rsidRDefault="005726B0">
            <w:pPr>
              <w:widowControl w:val="0"/>
              <w:jc w:val="right"/>
              <w:rPr>
                <w:rFonts w:ascii="Sylfaen" w:eastAsia="Calibri" w:hAnsi="Sylfaen" w:cs="Calibri"/>
              </w:rPr>
            </w:pPr>
            <w:r w:rsidRPr="0031743C">
              <w:rPr>
                <w:rFonts w:ascii="Sylfaen" w:eastAsia="Calibri" w:hAnsi="Sylfaen" w:cs="Calibri"/>
              </w:rPr>
              <w:t>47.1</w:t>
            </w:r>
          </w:p>
        </w:tc>
        <w:tc>
          <w:tcPr>
            <w:tcW w:w="1320" w:type="dxa"/>
            <w:shd w:val="clear" w:color="auto" w:fill="auto"/>
            <w:tcMar>
              <w:top w:w="0" w:type="dxa"/>
              <w:left w:w="40" w:type="dxa"/>
              <w:bottom w:w="0" w:type="dxa"/>
              <w:right w:w="40" w:type="dxa"/>
            </w:tcMar>
            <w:vAlign w:val="center"/>
          </w:tcPr>
          <w:p w:rsidR="005726B0" w:rsidRPr="0031743C" w:rsidRDefault="005726B0">
            <w:pPr>
              <w:widowControl w:val="0"/>
              <w:rPr>
                <w:rFonts w:ascii="Sylfaen" w:eastAsia="Calibri" w:hAnsi="Sylfaen" w:cs="Calibri"/>
              </w:rPr>
            </w:pPr>
          </w:p>
        </w:tc>
      </w:tr>
      <w:tr w:rsidR="005726B0" w:rsidRPr="0031743C" w:rsidTr="005726B0">
        <w:trPr>
          <w:trHeight w:val="285"/>
        </w:trPr>
        <w:tc>
          <w:tcPr>
            <w:tcW w:w="3868" w:type="dxa"/>
            <w:shd w:val="clear" w:color="auto" w:fill="C6EFCE"/>
            <w:tcMar>
              <w:top w:w="0" w:type="dxa"/>
              <w:left w:w="40" w:type="dxa"/>
              <w:bottom w:w="0" w:type="dxa"/>
              <w:right w:w="40" w:type="dxa"/>
            </w:tcMar>
            <w:vAlign w:val="center"/>
          </w:tcPr>
          <w:p w:rsidR="005726B0" w:rsidRPr="0031743C" w:rsidRDefault="005726B0">
            <w:pPr>
              <w:widowControl w:val="0"/>
              <w:rPr>
                <w:rFonts w:ascii="Sylfaen" w:eastAsia="Calibri" w:hAnsi="Sylfaen" w:cs="Calibri"/>
              </w:rPr>
            </w:pPr>
            <w:r w:rsidRPr="0031743C">
              <w:rPr>
                <w:rFonts w:ascii="Sylfaen" w:eastAsia="Calibri" w:hAnsi="Sylfaen" w:cs="Calibri"/>
              </w:rPr>
              <w:t>მიუღებელი მოგება</w:t>
            </w:r>
          </w:p>
        </w:tc>
        <w:tc>
          <w:tcPr>
            <w:tcW w:w="1477" w:type="dxa"/>
            <w:shd w:val="clear" w:color="auto" w:fill="auto"/>
            <w:tcMar>
              <w:top w:w="0" w:type="dxa"/>
              <w:left w:w="40" w:type="dxa"/>
              <w:bottom w:w="0" w:type="dxa"/>
              <w:right w:w="40" w:type="dxa"/>
            </w:tcMar>
            <w:vAlign w:val="center"/>
          </w:tcPr>
          <w:p w:rsidR="005726B0" w:rsidRPr="0031743C" w:rsidRDefault="005726B0">
            <w:pPr>
              <w:widowControl w:val="0"/>
              <w:rPr>
                <w:rFonts w:ascii="Sylfaen" w:eastAsia="Calibri" w:hAnsi="Sylfaen" w:cs="Calibri"/>
              </w:rPr>
            </w:pPr>
          </w:p>
        </w:tc>
        <w:tc>
          <w:tcPr>
            <w:tcW w:w="1575" w:type="dxa"/>
            <w:shd w:val="clear" w:color="auto" w:fill="auto"/>
            <w:tcMar>
              <w:top w:w="0" w:type="dxa"/>
              <w:left w:w="40" w:type="dxa"/>
              <w:bottom w:w="0" w:type="dxa"/>
              <w:right w:w="40" w:type="dxa"/>
            </w:tcMar>
            <w:vAlign w:val="center"/>
          </w:tcPr>
          <w:p w:rsidR="005726B0" w:rsidRPr="0031743C" w:rsidRDefault="005726B0">
            <w:pPr>
              <w:widowControl w:val="0"/>
              <w:jc w:val="right"/>
              <w:rPr>
                <w:rFonts w:ascii="Sylfaen" w:eastAsia="Calibri" w:hAnsi="Sylfaen" w:cs="Calibri"/>
              </w:rPr>
            </w:pPr>
            <w:r w:rsidRPr="0031743C">
              <w:rPr>
                <w:rFonts w:ascii="Sylfaen" w:eastAsia="Calibri" w:hAnsi="Sylfaen" w:cs="Calibri"/>
              </w:rPr>
              <w:t>198.9</w:t>
            </w:r>
          </w:p>
        </w:tc>
        <w:tc>
          <w:tcPr>
            <w:tcW w:w="1362" w:type="dxa"/>
            <w:shd w:val="clear" w:color="auto" w:fill="auto"/>
            <w:tcMar>
              <w:top w:w="0" w:type="dxa"/>
              <w:left w:w="40" w:type="dxa"/>
              <w:bottom w:w="0" w:type="dxa"/>
              <w:right w:w="40" w:type="dxa"/>
            </w:tcMar>
            <w:vAlign w:val="center"/>
          </w:tcPr>
          <w:p w:rsidR="005726B0" w:rsidRPr="0031743C" w:rsidRDefault="005726B0">
            <w:pPr>
              <w:widowControl w:val="0"/>
              <w:rPr>
                <w:rFonts w:ascii="Sylfaen" w:eastAsia="Calibri" w:hAnsi="Sylfaen" w:cs="Calibri"/>
              </w:rPr>
            </w:pPr>
          </w:p>
        </w:tc>
        <w:tc>
          <w:tcPr>
            <w:tcW w:w="1320" w:type="dxa"/>
            <w:shd w:val="clear" w:color="auto" w:fill="auto"/>
            <w:tcMar>
              <w:top w:w="0" w:type="dxa"/>
              <w:left w:w="40" w:type="dxa"/>
              <w:bottom w:w="0" w:type="dxa"/>
              <w:right w:w="40" w:type="dxa"/>
            </w:tcMar>
            <w:vAlign w:val="center"/>
          </w:tcPr>
          <w:p w:rsidR="005726B0" w:rsidRPr="0031743C" w:rsidRDefault="005726B0">
            <w:pPr>
              <w:widowControl w:val="0"/>
              <w:jc w:val="right"/>
              <w:rPr>
                <w:rFonts w:ascii="Sylfaen" w:eastAsia="Calibri" w:hAnsi="Sylfaen" w:cs="Calibri"/>
              </w:rPr>
            </w:pPr>
            <w:r w:rsidRPr="0031743C">
              <w:rPr>
                <w:rFonts w:ascii="Sylfaen" w:eastAsia="Calibri" w:hAnsi="Sylfaen" w:cs="Calibri"/>
              </w:rPr>
              <w:t>302.1</w:t>
            </w:r>
          </w:p>
        </w:tc>
      </w:tr>
      <w:tr w:rsidR="005726B0" w:rsidRPr="0031743C" w:rsidTr="005726B0">
        <w:trPr>
          <w:trHeight w:val="300"/>
        </w:trPr>
        <w:tc>
          <w:tcPr>
            <w:tcW w:w="3868" w:type="dxa"/>
            <w:shd w:val="clear" w:color="auto" w:fill="auto"/>
            <w:tcMar>
              <w:top w:w="0" w:type="dxa"/>
              <w:left w:w="40" w:type="dxa"/>
              <w:bottom w:w="0" w:type="dxa"/>
              <w:right w:w="40" w:type="dxa"/>
            </w:tcMar>
            <w:vAlign w:val="center"/>
          </w:tcPr>
          <w:p w:rsidR="005726B0" w:rsidRPr="0031743C" w:rsidRDefault="005726B0">
            <w:pPr>
              <w:widowControl w:val="0"/>
              <w:rPr>
                <w:rFonts w:ascii="Sylfaen" w:eastAsia="Calibri" w:hAnsi="Sylfaen" w:cs="Calibri"/>
              </w:rPr>
            </w:pPr>
            <w:r w:rsidRPr="0031743C">
              <w:rPr>
                <w:rFonts w:ascii="Sylfaen" w:eastAsia="Arial Unicode MS" w:hAnsi="Sylfaen" w:cs="Arial Unicode MS"/>
              </w:rPr>
              <w:t>მოგება</w:t>
            </w:r>
            <w:r w:rsidRPr="0031743C">
              <w:rPr>
                <w:rFonts w:ascii="Sylfaen" w:eastAsia="Calibri" w:hAnsi="Sylfaen" w:cs="Calibri"/>
              </w:rPr>
              <w:t xml:space="preserve"> </w:t>
            </w:r>
            <w:r w:rsidRPr="0031743C">
              <w:rPr>
                <w:rFonts w:ascii="Sylfaen" w:eastAsia="Arial Unicode MS" w:hAnsi="Sylfaen" w:cs="Arial Unicode MS"/>
              </w:rPr>
              <w:t>დაბეგვრამდე</w:t>
            </w:r>
          </w:p>
        </w:tc>
        <w:tc>
          <w:tcPr>
            <w:tcW w:w="1477" w:type="dxa"/>
            <w:shd w:val="clear" w:color="auto" w:fill="auto"/>
            <w:tcMar>
              <w:top w:w="0" w:type="dxa"/>
              <w:left w:w="40" w:type="dxa"/>
              <w:bottom w:w="0" w:type="dxa"/>
              <w:right w:w="40" w:type="dxa"/>
            </w:tcMar>
            <w:vAlign w:val="center"/>
          </w:tcPr>
          <w:p w:rsidR="005726B0" w:rsidRPr="0031743C" w:rsidRDefault="005726B0">
            <w:pPr>
              <w:widowControl w:val="0"/>
              <w:jc w:val="right"/>
              <w:rPr>
                <w:rFonts w:ascii="Sylfaen" w:eastAsia="Calibri" w:hAnsi="Sylfaen" w:cs="Calibri"/>
              </w:rPr>
            </w:pPr>
            <w:r w:rsidRPr="0031743C">
              <w:rPr>
                <w:rFonts w:ascii="Sylfaen" w:eastAsia="Calibri" w:hAnsi="Sylfaen" w:cs="Calibri"/>
              </w:rPr>
              <w:t>202.1</w:t>
            </w:r>
          </w:p>
        </w:tc>
        <w:tc>
          <w:tcPr>
            <w:tcW w:w="1575" w:type="dxa"/>
            <w:shd w:val="clear" w:color="auto" w:fill="auto"/>
            <w:tcMar>
              <w:top w:w="0" w:type="dxa"/>
              <w:left w:w="40" w:type="dxa"/>
              <w:bottom w:w="0" w:type="dxa"/>
              <w:right w:w="40" w:type="dxa"/>
            </w:tcMar>
            <w:vAlign w:val="center"/>
          </w:tcPr>
          <w:p w:rsidR="005726B0" w:rsidRPr="0031743C" w:rsidRDefault="005726B0">
            <w:pPr>
              <w:widowControl w:val="0"/>
              <w:jc w:val="right"/>
              <w:rPr>
                <w:rFonts w:ascii="Sylfaen" w:eastAsia="Calibri" w:hAnsi="Sylfaen" w:cs="Calibri"/>
              </w:rPr>
            </w:pPr>
            <w:r w:rsidRPr="0031743C">
              <w:rPr>
                <w:rFonts w:ascii="Sylfaen" w:eastAsia="Calibri" w:hAnsi="Sylfaen" w:cs="Calibri"/>
              </w:rPr>
              <w:t>-198.9</w:t>
            </w:r>
          </w:p>
        </w:tc>
        <w:tc>
          <w:tcPr>
            <w:tcW w:w="1362" w:type="dxa"/>
            <w:shd w:val="clear" w:color="auto" w:fill="auto"/>
            <w:tcMar>
              <w:top w:w="0" w:type="dxa"/>
              <w:left w:w="40" w:type="dxa"/>
              <w:bottom w:w="0" w:type="dxa"/>
              <w:right w:w="40" w:type="dxa"/>
            </w:tcMar>
            <w:vAlign w:val="center"/>
          </w:tcPr>
          <w:p w:rsidR="005726B0" w:rsidRPr="0031743C" w:rsidRDefault="005726B0">
            <w:pPr>
              <w:widowControl w:val="0"/>
              <w:jc w:val="right"/>
              <w:rPr>
                <w:rFonts w:ascii="Sylfaen" w:eastAsia="Calibri" w:hAnsi="Sylfaen" w:cs="Calibri"/>
              </w:rPr>
            </w:pPr>
            <w:r w:rsidRPr="0031743C">
              <w:rPr>
                <w:rFonts w:ascii="Sylfaen" w:eastAsia="Calibri" w:hAnsi="Sylfaen" w:cs="Calibri"/>
              </w:rPr>
              <w:t>439.7</w:t>
            </w:r>
          </w:p>
        </w:tc>
        <w:tc>
          <w:tcPr>
            <w:tcW w:w="1320" w:type="dxa"/>
            <w:shd w:val="clear" w:color="auto" w:fill="auto"/>
            <w:tcMar>
              <w:top w:w="0" w:type="dxa"/>
              <w:left w:w="40" w:type="dxa"/>
              <w:bottom w:w="0" w:type="dxa"/>
              <w:right w:w="40" w:type="dxa"/>
            </w:tcMar>
            <w:vAlign w:val="center"/>
          </w:tcPr>
          <w:p w:rsidR="005726B0" w:rsidRPr="0031743C" w:rsidRDefault="005726B0">
            <w:pPr>
              <w:widowControl w:val="0"/>
              <w:jc w:val="right"/>
              <w:rPr>
                <w:rFonts w:ascii="Sylfaen" w:eastAsia="Calibri" w:hAnsi="Sylfaen" w:cs="Calibri"/>
              </w:rPr>
            </w:pPr>
            <w:r w:rsidRPr="0031743C">
              <w:rPr>
                <w:rFonts w:ascii="Sylfaen" w:eastAsia="Calibri" w:hAnsi="Sylfaen" w:cs="Calibri"/>
              </w:rPr>
              <w:t>-302.1</w:t>
            </w:r>
          </w:p>
        </w:tc>
      </w:tr>
      <w:tr w:rsidR="005726B0" w:rsidRPr="0031743C" w:rsidTr="005726B0">
        <w:trPr>
          <w:trHeight w:val="300"/>
        </w:trPr>
        <w:tc>
          <w:tcPr>
            <w:tcW w:w="3868" w:type="dxa"/>
            <w:shd w:val="clear" w:color="auto" w:fill="auto"/>
            <w:tcMar>
              <w:top w:w="0" w:type="dxa"/>
              <w:left w:w="40" w:type="dxa"/>
              <w:bottom w:w="0" w:type="dxa"/>
              <w:right w:w="40" w:type="dxa"/>
            </w:tcMar>
            <w:vAlign w:val="center"/>
          </w:tcPr>
          <w:p w:rsidR="005726B0" w:rsidRPr="0031743C" w:rsidRDefault="005726B0">
            <w:pPr>
              <w:widowControl w:val="0"/>
              <w:rPr>
                <w:rFonts w:ascii="Sylfaen" w:eastAsia="Calibri" w:hAnsi="Sylfaen" w:cs="Calibri"/>
              </w:rPr>
            </w:pPr>
            <w:r w:rsidRPr="0031743C">
              <w:rPr>
                <w:rFonts w:ascii="Sylfaen" w:eastAsia="Arial Unicode MS" w:hAnsi="Sylfaen" w:cs="Arial Unicode MS"/>
              </w:rPr>
              <w:t>მოგების</w:t>
            </w:r>
            <w:r w:rsidRPr="0031743C">
              <w:rPr>
                <w:rFonts w:ascii="Sylfaen" w:eastAsia="Calibri" w:hAnsi="Sylfaen" w:cs="Calibri"/>
              </w:rPr>
              <w:t xml:space="preserve"> </w:t>
            </w:r>
            <w:r w:rsidRPr="0031743C">
              <w:rPr>
                <w:rFonts w:ascii="Sylfaen" w:eastAsia="Arial Unicode MS" w:hAnsi="Sylfaen" w:cs="Arial Unicode MS"/>
              </w:rPr>
              <w:t>გადასახადი</w:t>
            </w:r>
          </w:p>
        </w:tc>
        <w:tc>
          <w:tcPr>
            <w:tcW w:w="1477" w:type="dxa"/>
            <w:shd w:val="clear" w:color="auto" w:fill="auto"/>
            <w:tcMar>
              <w:top w:w="0" w:type="dxa"/>
              <w:left w:w="40" w:type="dxa"/>
              <w:bottom w:w="0" w:type="dxa"/>
              <w:right w:w="40" w:type="dxa"/>
            </w:tcMar>
            <w:vAlign w:val="center"/>
          </w:tcPr>
          <w:p w:rsidR="005726B0" w:rsidRPr="0031743C" w:rsidRDefault="005726B0">
            <w:pPr>
              <w:widowControl w:val="0"/>
              <w:rPr>
                <w:rFonts w:ascii="Sylfaen" w:eastAsia="Calibri" w:hAnsi="Sylfaen" w:cs="Calibri"/>
              </w:rPr>
            </w:pPr>
          </w:p>
        </w:tc>
        <w:tc>
          <w:tcPr>
            <w:tcW w:w="1575" w:type="dxa"/>
            <w:shd w:val="clear" w:color="auto" w:fill="auto"/>
            <w:tcMar>
              <w:top w:w="0" w:type="dxa"/>
              <w:left w:w="40" w:type="dxa"/>
              <w:bottom w:w="0" w:type="dxa"/>
              <w:right w:w="40" w:type="dxa"/>
            </w:tcMar>
            <w:vAlign w:val="center"/>
          </w:tcPr>
          <w:p w:rsidR="005726B0" w:rsidRPr="0031743C" w:rsidRDefault="005726B0">
            <w:pPr>
              <w:widowControl w:val="0"/>
              <w:rPr>
                <w:rFonts w:ascii="Sylfaen" w:eastAsia="Calibri" w:hAnsi="Sylfaen" w:cs="Calibri"/>
              </w:rPr>
            </w:pPr>
          </w:p>
        </w:tc>
        <w:tc>
          <w:tcPr>
            <w:tcW w:w="1362" w:type="dxa"/>
            <w:shd w:val="clear" w:color="auto" w:fill="auto"/>
            <w:tcMar>
              <w:top w:w="0" w:type="dxa"/>
              <w:left w:w="40" w:type="dxa"/>
              <w:bottom w:w="0" w:type="dxa"/>
              <w:right w:w="40" w:type="dxa"/>
            </w:tcMar>
            <w:vAlign w:val="center"/>
          </w:tcPr>
          <w:p w:rsidR="005726B0" w:rsidRPr="0031743C" w:rsidRDefault="005726B0">
            <w:pPr>
              <w:widowControl w:val="0"/>
              <w:rPr>
                <w:rFonts w:ascii="Sylfaen" w:eastAsia="Calibri" w:hAnsi="Sylfaen" w:cs="Calibri"/>
              </w:rPr>
            </w:pPr>
          </w:p>
        </w:tc>
        <w:tc>
          <w:tcPr>
            <w:tcW w:w="1320" w:type="dxa"/>
            <w:shd w:val="clear" w:color="auto" w:fill="auto"/>
            <w:tcMar>
              <w:top w:w="0" w:type="dxa"/>
              <w:left w:w="40" w:type="dxa"/>
              <w:bottom w:w="0" w:type="dxa"/>
              <w:right w:w="40" w:type="dxa"/>
            </w:tcMar>
            <w:vAlign w:val="center"/>
          </w:tcPr>
          <w:p w:rsidR="005726B0" w:rsidRPr="0031743C" w:rsidRDefault="005726B0">
            <w:pPr>
              <w:widowControl w:val="0"/>
              <w:rPr>
                <w:rFonts w:ascii="Sylfaen" w:eastAsia="Calibri" w:hAnsi="Sylfaen" w:cs="Calibri"/>
              </w:rPr>
            </w:pPr>
          </w:p>
        </w:tc>
      </w:tr>
      <w:tr w:rsidR="005726B0" w:rsidRPr="0031743C" w:rsidTr="005726B0">
        <w:trPr>
          <w:trHeight w:val="300"/>
        </w:trPr>
        <w:tc>
          <w:tcPr>
            <w:tcW w:w="3868" w:type="dxa"/>
            <w:shd w:val="clear" w:color="auto" w:fill="auto"/>
            <w:tcMar>
              <w:top w:w="0" w:type="dxa"/>
              <w:left w:w="40" w:type="dxa"/>
              <w:bottom w:w="0" w:type="dxa"/>
              <w:right w:w="40" w:type="dxa"/>
            </w:tcMar>
            <w:vAlign w:val="center"/>
          </w:tcPr>
          <w:p w:rsidR="005726B0" w:rsidRPr="0031743C" w:rsidRDefault="005726B0">
            <w:pPr>
              <w:widowControl w:val="0"/>
              <w:rPr>
                <w:rFonts w:ascii="Sylfaen" w:eastAsia="Calibri" w:hAnsi="Sylfaen" w:cs="Calibri"/>
              </w:rPr>
            </w:pPr>
            <w:r w:rsidRPr="0031743C">
              <w:rPr>
                <w:rFonts w:ascii="Sylfaen" w:eastAsia="Arial Unicode MS" w:hAnsi="Sylfaen" w:cs="Arial Unicode MS"/>
              </w:rPr>
              <w:t>წმინდა</w:t>
            </w:r>
            <w:r w:rsidRPr="0031743C">
              <w:rPr>
                <w:rFonts w:ascii="Sylfaen" w:eastAsia="Calibri" w:hAnsi="Sylfaen" w:cs="Calibri"/>
              </w:rPr>
              <w:t xml:space="preserve"> </w:t>
            </w:r>
            <w:r w:rsidRPr="0031743C">
              <w:rPr>
                <w:rFonts w:ascii="Sylfaen" w:eastAsia="Arial Unicode MS" w:hAnsi="Sylfaen" w:cs="Arial Unicode MS"/>
              </w:rPr>
              <w:t>მოგება</w:t>
            </w:r>
          </w:p>
        </w:tc>
        <w:tc>
          <w:tcPr>
            <w:tcW w:w="1477" w:type="dxa"/>
            <w:shd w:val="clear" w:color="auto" w:fill="auto"/>
            <w:tcMar>
              <w:top w:w="0" w:type="dxa"/>
              <w:left w:w="40" w:type="dxa"/>
              <w:bottom w:w="0" w:type="dxa"/>
              <w:right w:w="40" w:type="dxa"/>
            </w:tcMar>
            <w:vAlign w:val="center"/>
          </w:tcPr>
          <w:p w:rsidR="005726B0" w:rsidRPr="0031743C" w:rsidRDefault="005726B0">
            <w:pPr>
              <w:widowControl w:val="0"/>
              <w:jc w:val="right"/>
              <w:rPr>
                <w:rFonts w:ascii="Sylfaen" w:eastAsia="Calibri" w:hAnsi="Sylfaen" w:cs="Calibri"/>
              </w:rPr>
            </w:pPr>
            <w:r w:rsidRPr="0031743C">
              <w:rPr>
                <w:rFonts w:ascii="Sylfaen" w:eastAsia="Calibri" w:hAnsi="Sylfaen" w:cs="Calibri"/>
              </w:rPr>
              <w:t>202.1</w:t>
            </w:r>
          </w:p>
        </w:tc>
        <w:tc>
          <w:tcPr>
            <w:tcW w:w="1575" w:type="dxa"/>
            <w:shd w:val="clear" w:color="auto" w:fill="auto"/>
            <w:tcMar>
              <w:top w:w="0" w:type="dxa"/>
              <w:left w:w="40" w:type="dxa"/>
              <w:bottom w:w="0" w:type="dxa"/>
              <w:right w:w="40" w:type="dxa"/>
            </w:tcMar>
            <w:vAlign w:val="center"/>
          </w:tcPr>
          <w:p w:rsidR="005726B0" w:rsidRPr="0031743C" w:rsidRDefault="005726B0">
            <w:pPr>
              <w:widowControl w:val="0"/>
              <w:jc w:val="right"/>
              <w:rPr>
                <w:rFonts w:ascii="Sylfaen" w:eastAsia="Calibri" w:hAnsi="Sylfaen" w:cs="Calibri"/>
              </w:rPr>
            </w:pPr>
            <w:r w:rsidRPr="0031743C">
              <w:rPr>
                <w:rFonts w:ascii="Sylfaen" w:eastAsia="Calibri" w:hAnsi="Sylfaen" w:cs="Calibri"/>
              </w:rPr>
              <w:t>-198.9</w:t>
            </w:r>
          </w:p>
        </w:tc>
        <w:tc>
          <w:tcPr>
            <w:tcW w:w="1362" w:type="dxa"/>
            <w:shd w:val="clear" w:color="auto" w:fill="auto"/>
            <w:tcMar>
              <w:top w:w="0" w:type="dxa"/>
              <w:left w:w="40" w:type="dxa"/>
              <w:bottom w:w="0" w:type="dxa"/>
              <w:right w:w="40" w:type="dxa"/>
            </w:tcMar>
            <w:vAlign w:val="center"/>
          </w:tcPr>
          <w:p w:rsidR="005726B0" w:rsidRPr="0031743C" w:rsidRDefault="005726B0">
            <w:pPr>
              <w:widowControl w:val="0"/>
              <w:jc w:val="right"/>
              <w:rPr>
                <w:rFonts w:ascii="Sylfaen" w:eastAsia="Calibri" w:hAnsi="Sylfaen" w:cs="Calibri"/>
              </w:rPr>
            </w:pPr>
            <w:r w:rsidRPr="0031743C">
              <w:rPr>
                <w:rFonts w:ascii="Sylfaen" w:eastAsia="Calibri" w:hAnsi="Sylfaen" w:cs="Calibri"/>
              </w:rPr>
              <w:t>439.7</w:t>
            </w:r>
          </w:p>
        </w:tc>
        <w:tc>
          <w:tcPr>
            <w:tcW w:w="1320" w:type="dxa"/>
            <w:shd w:val="clear" w:color="auto" w:fill="auto"/>
            <w:tcMar>
              <w:top w:w="0" w:type="dxa"/>
              <w:left w:w="40" w:type="dxa"/>
              <w:bottom w:w="0" w:type="dxa"/>
              <w:right w:w="40" w:type="dxa"/>
            </w:tcMar>
            <w:vAlign w:val="center"/>
          </w:tcPr>
          <w:p w:rsidR="005726B0" w:rsidRPr="0031743C" w:rsidRDefault="005726B0">
            <w:pPr>
              <w:widowControl w:val="0"/>
              <w:jc w:val="right"/>
              <w:rPr>
                <w:rFonts w:ascii="Sylfaen" w:eastAsia="Calibri" w:hAnsi="Sylfaen" w:cs="Calibri"/>
              </w:rPr>
            </w:pPr>
            <w:r w:rsidRPr="0031743C">
              <w:rPr>
                <w:rFonts w:ascii="Sylfaen" w:eastAsia="Calibri" w:hAnsi="Sylfaen" w:cs="Calibri"/>
              </w:rPr>
              <w:t>-302.1</w:t>
            </w:r>
          </w:p>
        </w:tc>
      </w:tr>
    </w:tbl>
    <w:p w:rsidR="0023367B" w:rsidRPr="0031743C" w:rsidRDefault="0023367B">
      <w:pPr>
        <w:pBdr>
          <w:top w:val="nil"/>
          <w:left w:val="nil"/>
          <w:bottom w:val="nil"/>
          <w:right w:val="nil"/>
          <w:between w:val="nil"/>
        </w:pBdr>
        <w:tabs>
          <w:tab w:val="left" w:pos="6804"/>
        </w:tabs>
        <w:spacing w:line="259" w:lineRule="auto"/>
        <w:jc w:val="both"/>
        <w:rPr>
          <w:rFonts w:ascii="Sylfaen" w:eastAsia="Merriweather" w:hAnsi="Sylfaen" w:cs="Merriweather"/>
        </w:rPr>
      </w:pPr>
    </w:p>
    <w:p w:rsidR="0023367B" w:rsidRPr="0031743C" w:rsidRDefault="00185C05">
      <w:pPr>
        <w:numPr>
          <w:ilvl w:val="0"/>
          <w:numId w:val="26"/>
        </w:numPr>
        <w:pBdr>
          <w:top w:val="nil"/>
          <w:left w:val="nil"/>
          <w:bottom w:val="nil"/>
          <w:right w:val="nil"/>
          <w:between w:val="nil"/>
        </w:pBdr>
        <w:tabs>
          <w:tab w:val="left" w:pos="6804"/>
        </w:tabs>
        <w:spacing w:line="259" w:lineRule="auto"/>
        <w:jc w:val="both"/>
        <w:rPr>
          <w:rFonts w:ascii="Sylfaen" w:eastAsia="Merriweather" w:hAnsi="Sylfaen" w:cs="Merriweather"/>
          <w:color w:val="000000"/>
        </w:rPr>
      </w:pPr>
      <w:r w:rsidRPr="0031743C">
        <w:rPr>
          <w:rFonts w:ascii="Sylfaen" w:eastAsia="Arial Unicode MS" w:hAnsi="Sylfaen" w:cs="Arial Unicode MS"/>
          <w:color w:val="000000"/>
        </w:rPr>
        <w:t>2013 წლიდან სს საქართველოს ნავთობისა და გაზის კორპორაცია ახდენს საყოფაცხოვრებო გაზის სექტორის მომხმარებელთა ტარიფის სუბსიდირებას, რაც კომპანიის შესაძლო მისაღებ მოგებას ამცირებს. მისაღები მოგება წარმოდგენს სხვაობას კომერციული ტარიფით გაყიდვის შესაძლებლობასა და ფაქტობრივად მიღებულ შემოსავალს შორის.</w:t>
      </w:r>
    </w:p>
    <w:p w:rsidR="0023367B" w:rsidRPr="0031743C" w:rsidRDefault="0023367B">
      <w:pPr>
        <w:pBdr>
          <w:top w:val="nil"/>
          <w:left w:val="nil"/>
          <w:bottom w:val="nil"/>
          <w:right w:val="nil"/>
          <w:between w:val="nil"/>
        </w:pBdr>
        <w:tabs>
          <w:tab w:val="left" w:pos="6804"/>
        </w:tabs>
        <w:spacing w:line="259" w:lineRule="auto"/>
        <w:ind w:left="720"/>
        <w:jc w:val="both"/>
        <w:rPr>
          <w:rFonts w:ascii="Sylfaen" w:eastAsia="Merriweather" w:hAnsi="Sylfaen" w:cs="Merriweather"/>
        </w:rPr>
      </w:pPr>
    </w:p>
    <w:p w:rsidR="0023367B" w:rsidRPr="0031743C" w:rsidRDefault="00185C05">
      <w:pPr>
        <w:widowControl w:val="0"/>
        <w:numPr>
          <w:ilvl w:val="0"/>
          <w:numId w:val="26"/>
        </w:numPr>
        <w:pBdr>
          <w:top w:val="nil"/>
          <w:left w:val="nil"/>
          <w:bottom w:val="nil"/>
          <w:right w:val="nil"/>
          <w:between w:val="nil"/>
        </w:pBdr>
        <w:tabs>
          <w:tab w:val="left" w:pos="6804"/>
        </w:tabs>
        <w:spacing w:after="160" w:line="259" w:lineRule="auto"/>
        <w:jc w:val="both"/>
        <w:rPr>
          <w:rFonts w:ascii="Sylfaen" w:eastAsia="Merriweather" w:hAnsi="Sylfaen" w:cs="Merriweather"/>
        </w:rPr>
      </w:pPr>
      <w:r w:rsidRPr="0031743C">
        <w:rPr>
          <w:rFonts w:ascii="Sylfaen" w:eastAsia="Arial Unicode MS" w:hAnsi="Sylfaen" w:cs="Arial Unicode MS"/>
          <w:color w:val="000000"/>
        </w:rPr>
        <w:t>ცხრილი ასახავს სს საქართველოს ნავთობისა და გაზის კორპორაციის ფინანსურ მაჩვენებლებს კომერციული ტარიფით გაყიდვის შემთხვევაში და განცალკევებით კვაზი-ფისკალური აქტივობის შედეგად წარმოქმნილ მიუღებელ შემოსავალს, რაც 20</w:t>
      </w:r>
      <w:r w:rsidRPr="0031743C">
        <w:rPr>
          <w:rFonts w:ascii="Sylfaen" w:eastAsia="Merriweather" w:hAnsi="Sylfaen" w:cs="Merriweather"/>
        </w:rPr>
        <w:t>21</w:t>
      </w:r>
      <w:r w:rsidRPr="0031743C">
        <w:rPr>
          <w:rFonts w:ascii="Sylfaen" w:eastAsia="Arial Unicode MS" w:hAnsi="Sylfaen" w:cs="Arial Unicode MS"/>
          <w:color w:val="000000"/>
        </w:rPr>
        <w:t xml:space="preserve"> წლისთვის აღემატება </w:t>
      </w:r>
      <w:r w:rsidRPr="0031743C">
        <w:rPr>
          <w:rFonts w:ascii="Sylfaen" w:eastAsia="Merriweather" w:hAnsi="Sylfaen" w:cs="Merriweather"/>
        </w:rPr>
        <w:t>302</w:t>
      </w:r>
      <w:r w:rsidRPr="0031743C">
        <w:rPr>
          <w:rFonts w:ascii="Sylfaen" w:eastAsia="Arial Unicode MS" w:hAnsi="Sylfaen" w:cs="Arial Unicode MS"/>
          <w:color w:val="000000"/>
        </w:rPr>
        <w:t xml:space="preserve"> მილიონ ლარს. </w:t>
      </w:r>
      <w:r w:rsidRPr="0031743C">
        <w:rPr>
          <w:rFonts w:ascii="Sylfaen" w:eastAsia="Arial Unicode MS" w:hAnsi="Sylfaen" w:cs="Arial Unicode MS"/>
        </w:rPr>
        <w:t xml:space="preserve">აღნიშნული პანდემიის გამო მოსახლეობის მხარდაჭერისთვის სოციალური ტარიფის საშუალო გასაყიდი ფასის  52.5 აშშ დოლარით ათას კუბ. მეტრზე შემცირების შედეგია. 2020 წელს  სოციალური ტარიფი შემცირებული იყო 40.5 აშშ დოლარით ათას კუბ. მეტრზე, ხოლო ანალოგიური მაჩვენებელი 2019 წელს 25.4 აშშ დოლარით ათას კუბ. მეტრზე. </w:t>
      </w:r>
    </w:p>
    <w:p w:rsidR="0023367B" w:rsidRPr="0031743C" w:rsidRDefault="00185C05">
      <w:pPr>
        <w:widowControl w:val="0"/>
        <w:numPr>
          <w:ilvl w:val="0"/>
          <w:numId w:val="26"/>
        </w:numPr>
        <w:pBdr>
          <w:top w:val="nil"/>
          <w:left w:val="nil"/>
          <w:bottom w:val="nil"/>
          <w:right w:val="nil"/>
          <w:between w:val="nil"/>
        </w:pBdr>
        <w:tabs>
          <w:tab w:val="left" w:pos="6804"/>
        </w:tabs>
        <w:spacing w:after="160" w:line="259" w:lineRule="auto"/>
        <w:jc w:val="both"/>
        <w:rPr>
          <w:rFonts w:ascii="Sylfaen" w:eastAsia="Merriweather" w:hAnsi="Sylfaen" w:cs="Merriweather"/>
        </w:rPr>
      </w:pPr>
      <w:r w:rsidRPr="0031743C">
        <w:rPr>
          <w:rFonts w:ascii="Sylfaen" w:eastAsia="Arial Unicode MS" w:hAnsi="Sylfaen" w:cs="Arial Unicode MS"/>
        </w:rPr>
        <w:t>2022 წლისთვის კომპანიის მიერ საყოფაცხოვრებო სექტორის გაზის მომხმარებლის ტარიფის სუბსიდირების შედეგად მოსალოდნელია 220 მლნ ლარით ნაკლები შემოსავლის მიღება.</w:t>
      </w:r>
    </w:p>
    <w:p w:rsidR="0023367B" w:rsidRPr="0031743C" w:rsidRDefault="0023367B">
      <w:pPr>
        <w:tabs>
          <w:tab w:val="left" w:pos="6804"/>
        </w:tabs>
        <w:rPr>
          <w:rFonts w:ascii="Sylfaen" w:eastAsia="Merriweather" w:hAnsi="Sylfaen" w:cs="Merriweather"/>
        </w:rPr>
      </w:pPr>
    </w:p>
    <w:p w:rsidR="0023367B" w:rsidRPr="0031743C" w:rsidRDefault="0023367B">
      <w:pPr>
        <w:tabs>
          <w:tab w:val="left" w:pos="6804"/>
        </w:tabs>
        <w:rPr>
          <w:rFonts w:ascii="Sylfaen" w:eastAsia="Merriweather" w:hAnsi="Sylfaen" w:cs="Merriweather"/>
          <w:color w:val="4F81BD"/>
        </w:rPr>
      </w:pPr>
    </w:p>
    <w:p w:rsidR="0023367B" w:rsidRPr="0031743C" w:rsidRDefault="00185C05">
      <w:pPr>
        <w:pStyle w:val="Heading2"/>
        <w:rPr>
          <w:rFonts w:ascii="Sylfaen" w:hAnsi="Sylfaen"/>
          <w:color w:val="4F81BD"/>
        </w:rPr>
      </w:pPr>
      <w:bookmarkStart w:id="40" w:name="_Toc115418104"/>
      <w:r w:rsidRPr="0031743C">
        <w:rPr>
          <w:rFonts w:ascii="Sylfaen" w:eastAsia="Arial Unicode MS" w:hAnsi="Sylfaen" w:cs="Arial Unicode MS"/>
          <w:color w:val="4F81BD"/>
        </w:rPr>
        <w:t>სახელმწიფო საწარმოთა ფინანსური შედეგების მიმოხილვა</w:t>
      </w:r>
      <w:bookmarkEnd w:id="40"/>
    </w:p>
    <w:p w:rsidR="0023367B" w:rsidRPr="0031743C" w:rsidRDefault="00185C05">
      <w:pPr>
        <w:tabs>
          <w:tab w:val="left" w:pos="6804"/>
        </w:tabs>
        <w:jc w:val="both"/>
        <w:rPr>
          <w:rFonts w:ascii="Sylfaen" w:eastAsia="Merriweather" w:hAnsi="Sylfaen" w:cs="Merriweather"/>
        </w:rPr>
      </w:pPr>
      <w:r w:rsidRPr="0031743C">
        <w:rPr>
          <w:rFonts w:ascii="Sylfaen" w:eastAsia="Arial Unicode MS" w:hAnsi="Sylfaen" w:cs="Arial Unicode MS"/>
        </w:rPr>
        <w:t xml:space="preserve">2021 წელს ფინანსური ანგარიშგებები წარმოადგინა 147-მა საწარმომ. </w:t>
      </w:r>
    </w:p>
    <w:p w:rsidR="0023367B" w:rsidRPr="0031743C" w:rsidRDefault="00185C05">
      <w:pPr>
        <w:numPr>
          <w:ilvl w:val="0"/>
          <w:numId w:val="4"/>
        </w:numPr>
        <w:tabs>
          <w:tab w:val="left" w:pos="6804"/>
        </w:tabs>
        <w:spacing w:line="259" w:lineRule="auto"/>
        <w:ind w:left="360"/>
        <w:jc w:val="both"/>
        <w:rPr>
          <w:rFonts w:ascii="Sylfaen" w:eastAsia="Merriweather" w:hAnsi="Sylfaen" w:cs="Merriweather"/>
        </w:rPr>
      </w:pPr>
      <w:r w:rsidRPr="0031743C">
        <w:rPr>
          <w:rFonts w:ascii="Sylfaen" w:eastAsia="Arial Unicode MS" w:hAnsi="Sylfaen" w:cs="Arial Unicode MS"/>
        </w:rPr>
        <w:t xml:space="preserve">მარაბდა-კარწახის რკინიგზის გარეშე </w:t>
      </w:r>
      <w:r w:rsidRPr="0031743C">
        <w:rPr>
          <w:rFonts w:ascii="Sylfaen" w:eastAsia="Arial Unicode MS" w:hAnsi="Sylfaen" w:cs="Arial Unicode MS"/>
          <w:b/>
        </w:rPr>
        <w:t>სახელმწიფო საწარმოების წმინდა მოგებამ 2021 წელს 413 მლნ ლარი შეადგინა,</w:t>
      </w:r>
      <w:r w:rsidRPr="0031743C">
        <w:rPr>
          <w:rFonts w:ascii="Sylfaen" w:eastAsia="Arial Unicode MS" w:hAnsi="Sylfaen" w:cs="Arial Unicode MS"/>
        </w:rPr>
        <w:t xml:space="preserve"> ხოლო მარაბდა-კარწახის რკინიგზის ჩათვლით წმინდა მოგებამ მიაღწია 537 მლნ ლარს;</w:t>
      </w:r>
    </w:p>
    <w:p w:rsidR="0023367B" w:rsidRPr="0031743C" w:rsidRDefault="00185C05">
      <w:pPr>
        <w:numPr>
          <w:ilvl w:val="0"/>
          <w:numId w:val="4"/>
        </w:numPr>
        <w:tabs>
          <w:tab w:val="left" w:pos="6804"/>
        </w:tabs>
        <w:spacing w:after="160" w:line="259" w:lineRule="auto"/>
        <w:ind w:left="360"/>
        <w:jc w:val="both"/>
        <w:rPr>
          <w:rFonts w:ascii="Sylfaen" w:eastAsia="Merriweather" w:hAnsi="Sylfaen" w:cs="Merriweather"/>
          <w:b/>
        </w:rPr>
      </w:pPr>
      <w:r w:rsidRPr="0031743C">
        <w:rPr>
          <w:rFonts w:ascii="Sylfaen" w:eastAsia="Arial Unicode MS" w:hAnsi="Sylfaen" w:cs="Arial Unicode MS"/>
        </w:rPr>
        <w:t xml:space="preserve">სახელმწიფო საწარმოთა 2021 წლის წმინდა მოგების მაჩვენებელი უმთავრესად განპირობებულია კურსთაშორისი სხვაობიდან მიღებული მოგებით. </w:t>
      </w:r>
    </w:p>
    <w:tbl>
      <w:tblPr>
        <w:tblStyle w:val="a9"/>
        <w:tblW w:w="9119" w:type="dxa"/>
        <w:tblLayout w:type="fixed"/>
        <w:tblLook w:val="0400" w:firstRow="0" w:lastRow="0" w:firstColumn="0" w:lastColumn="0" w:noHBand="0" w:noVBand="1"/>
      </w:tblPr>
      <w:tblGrid>
        <w:gridCol w:w="4401"/>
        <w:gridCol w:w="4718"/>
      </w:tblGrid>
      <w:tr w:rsidR="0023367B" w:rsidRPr="0031743C">
        <w:tc>
          <w:tcPr>
            <w:tcW w:w="4401" w:type="dxa"/>
          </w:tcPr>
          <w:p w:rsidR="0023367B" w:rsidRPr="0031743C" w:rsidRDefault="0023367B">
            <w:pPr>
              <w:tabs>
                <w:tab w:val="left" w:pos="6804"/>
              </w:tabs>
              <w:rPr>
                <w:rFonts w:ascii="Sylfaen" w:eastAsia="Merriweather" w:hAnsi="Sylfaen" w:cs="Merriweather"/>
              </w:rPr>
            </w:pPr>
          </w:p>
        </w:tc>
        <w:tc>
          <w:tcPr>
            <w:tcW w:w="4718" w:type="dxa"/>
          </w:tcPr>
          <w:p w:rsidR="0023367B" w:rsidRPr="0031743C" w:rsidRDefault="0023367B">
            <w:pPr>
              <w:tabs>
                <w:tab w:val="left" w:pos="6804"/>
              </w:tabs>
              <w:rPr>
                <w:rFonts w:ascii="Sylfaen" w:eastAsia="Merriweather" w:hAnsi="Sylfaen" w:cs="Merriweather"/>
              </w:rPr>
            </w:pPr>
          </w:p>
        </w:tc>
      </w:tr>
      <w:tr w:rsidR="0023367B" w:rsidRPr="0031743C">
        <w:tc>
          <w:tcPr>
            <w:tcW w:w="4401" w:type="dxa"/>
            <w:tcBorders>
              <w:top w:val="nil"/>
              <w:left w:val="nil"/>
              <w:bottom w:val="nil"/>
              <w:right w:val="nil"/>
            </w:tcBorders>
          </w:tcPr>
          <w:p w:rsidR="0023367B" w:rsidRPr="0031743C" w:rsidRDefault="0023367B">
            <w:pPr>
              <w:tabs>
                <w:tab w:val="left" w:pos="6804"/>
              </w:tabs>
              <w:rPr>
                <w:rFonts w:ascii="Sylfaen" w:eastAsia="Merriweather" w:hAnsi="Sylfaen" w:cs="Merriweather"/>
              </w:rPr>
            </w:pPr>
          </w:p>
        </w:tc>
        <w:tc>
          <w:tcPr>
            <w:tcW w:w="4718" w:type="dxa"/>
            <w:tcBorders>
              <w:top w:val="nil"/>
              <w:left w:val="nil"/>
              <w:bottom w:val="nil"/>
              <w:right w:val="nil"/>
            </w:tcBorders>
          </w:tcPr>
          <w:p w:rsidR="0023367B" w:rsidRPr="0031743C" w:rsidRDefault="0023367B">
            <w:pPr>
              <w:tabs>
                <w:tab w:val="left" w:pos="6804"/>
              </w:tabs>
              <w:rPr>
                <w:rFonts w:ascii="Sylfaen" w:eastAsia="Merriweather" w:hAnsi="Sylfaen" w:cs="Merriweather"/>
              </w:rPr>
            </w:pPr>
          </w:p>
        </w:tc>
      </w:tr>
    </w:tbl>
    <w:p w:rsidR="0023367B" w:rsidRPr="0031743C" w:rsidRDefault="00185C05">
      <w:pPr>
        <w:tabs>
          <w:tab w:val="left" w:pos="6804"/>
        </w:tabs>
        <w:rPr>
          <w:rFonts w:ascii="Sylfaen" w:eastAsia="Merriweather" w:hAnsi="Sylfaen" w:cs="Merriweather"/>
        </w:rPr>
      </w:pPr>
      <w:r w:rsidRPr="0031743C">
        <w:rPr>
          <w:rFonts w:ascii="Sylfaen" w:eastAsia="Arial Unicode MS" w:hAnsi="Sylfaen" w:cs="Arial Unicode MS"/>
        </w:rPr>
        <w:t>ქვემოთ მოცემულია სახელმწიფო საწარმოთა ჯამური ფინანსური შედეგები მარაბდა-კარწახის რკინიგზის ჩათვლით და გარეშე</w:t>
      </w:r>
      <w:r w:rsidRPr="0031743C">
        <w:rPr>
          <w:rFonts w:ascii="Sylfaen" w:eastAsia="Merriweather" w:hAnsi="Sylfaen" w:cs="Merriweather"/>
          <w:vertAlign w:val="superscript"/>
        </w:rPr>
        <w:footnoteReference w:id="2"/>
      </w:r>
      <w:r w:rsidRPr="0031743C">
        <w:rPr>
          <w:rFonts w:ascii="Sylfaen" w:eastAsia="Merriweather" w:hAnsi="Sylfaen" w:cs="Merriweather"/>
        </w:rPr>
        <w:t>.</w:t>
      </w:r>
    </w:p>
    <w:p w:rsidR="0023367B" w:rsidRPr="0031743C" w:rsidRDefault="0023367B">
      <w:pPr>
        <w:tabs>
          <w:tab w:val="left" w:pos="6804"/>
        </w:tabs>
        <w:jc w:val="both"/>
        <w:rPr>
          <w:rFonts w:ascii="Sylfaen" w:eastAsia="Merriweather" w:hAnsi="Sylfaen" w:cs="Merriweather"/>
        </w:rPr>
      </w:pPr>
    </w:p>
    <w:p w:rsidR="0023367B" w:rsidRPr="0031743C" w:rsidRDefault="0023367B">
      <w:pPr>
        <w:tabs>
          <w:tab w:val="left" w:pos="6804"/>
        </w:tabs>
        <w:jc w:val="both"/>
        <w:rPr>
          <w:rFonts w:ascii="Sylfaen" w:eastAsia="Merriweather" w:hAnsi="Sylfaen" w:cs="Merriweather"/>
        </w:rPr>
      </w:pPr>
    </w:p>
    <w:p w:rsidR="0023367B" w:rsidRPr="0031743C" w:rsidRDefault="00185C05">
      <w:pPr>
        <w:jc w:val="center"/>
        <w:rPr>
          <w:rFonts w:ascii="Sylfaen" w:eastAsia="Merriweather" w:hAnsi="Sylfaen" w:cs="Merriweather"/>
          <w:b/>
        </w:rPr>
      </w:pPr>
      <w:r w:rsidRPr="0031743C">
        <w:rPr>
          <w:rFonts w:ascii="Sylfaen" w:eastAsia="Arial Unicode MS" w:hAnsi="Sylfaen" w:cs="Arial Unicode MS"/>
          <w:b/>
        </w:rPr>
        <w:t>ბალანსი</w:t>
      </w:r>
    </w:p>
    <w:p w:rsidR="0023367B" w:rsidRPr="0031743C" w:rsidRDefault="0023367B">
      <w:pPr>
        <w:rPr>
          <w:rFonts w:ascii="Sylfaen" w:eastAsia="Merriweather" w:hAnsi="Sylfaen" w:cs="Merriweather"/>
          <w:b/>
        </w:rPr>
      </w:pPr>
    </w:p>
    <w:p w:rsidR="0023367B" w:rsidRPr="0031743C" w:rsidRDefault="00185C05">
      <w:pPr>
        <w:jc w:val="right"/>
        <w:rPr>
          <w:rFonts w:ascii="Sylfaen" w:eastAsia="Cambria" w:hAnsi="Sylfaen" w:cs="Cambria"/>
        </w:rPr>
      </w:pPr>
      <w:bookmarkStart w:id="41" w:name="_4f1mdlm" w:colFirst="0" w:colLast="0"/>
      <w:bookmarkEnd w:id="41"/>
      <w:r w:rsidRPr="0031743C">
        <w:rPr>
          <w:rFonts w:ascii="Sylfaen" w:eastAsia="Arial Unicode MS" w:hAnsi="Sylfaen" w:cs="Arial Unicode MS"/>
        </w:rPr>
        <w:lastRenderedPageBreak/>
        <w:t>მლნ</w:t>
      </w:r>
      <w:r w:rsidRPr="0031743C">
        <w:rPr>
          <w:rFonts w:ascii="Sylfaen" w:eastAsia="Cambria" w:hAnsi="Sylfaen" w:cs="Cambria"/>
        </w:rPr>
        <w:t xml:space="preserve"> </w:t>
      </w:r>
      <w:r w:rsidRPr="0031743C">
        <w:rPr>
          <w:rFonts w:ascii="Sylfaen" w:eastAsia="Arial Unicode MS" w:hAnsi="Sylfaen" w:cs="Arial Unicode MS"/>
        </w:rPr>
        <w:t>ლარებში</w:t>
      </w:r>
    </w:p>
    <w:tbl>
      <w:tblPr>
        <w:tblStyle w:val="aa"/>
        <w:tblW w:w="10170" w:type="dxa"/>
        <w:tblInd w:w="-10" w:type="dxa"/>
        <w:tblLayout w:type="fixed"/>
        <w:tblLook w:val="0400" w:firstRow="0" w:lastRow="0" w:firstColumn="0" w:lastColumn="0" w:noHBand="0" w:noVBand="1"/>
      </w:tblPr>
      <w:tblGrid>
        <w:gridCol w:w="3900"/>
        <w:gridCol w:w="840"/>
        <w:gridCol w:w="840"/>
        <w:gridCol w:w="840"/>
        <w:gridCol w:w="840"/>
        <w:gridCol w:w="840"/>
        <w:gridCol w:w="1035"/>
        <w:gridCol w:w="1035"/>
      </w:tblGrid>
      <w:tr w:rsidR="0023367B" w:rsidRPr="0031743C">
        <w:trPr>
          <w:trHeight w:val="290"/>
          <w:tblHeader/>
        </w:trPr>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ნაერთი (მარაბდა-კარწახის რკინიგზის ჩათვლით)</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90"/>
        </w:trPr>
        <w:tc>
          <w:tcPr>
            <w:tcW w:w="3900"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color w:val="000000"/>
                <w:sz w:val="18"/>
                <w:szCs w:val="18"/>
              </w:rPr>
            </w:pPr>
            <w:r w:rsidRPr="0031743C">
              <w:rPr>
                <w:rFonts w:ascii="Sylfaen" w:eastAsia="Arial Unicode MS" w:hAnsi="Sylfaen" w:cs="Arial Unicode MS"/>
                <w:b/>
                <w:color w:val="000000"/>
                <w:sz w:val="18"/>
                <w:szCs w:val="18"/>
              </w:rPr>
              <w:t xml:space="preserve"> აქტივები</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11,890</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12,045</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12,031</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11,951</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12,575</w:t>
            </w:r>
          </w:p>
        </w:tc>
        <w:tc>
          <w:tcPr>
            <w:tcW w:w="1035"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13,394</w:t>
            </w:r>
          </w:p>
        </w:tc>
        <w:tc>
          <w:tcPr>
            <w:tcW w:w="1035"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sz w:val="18"/>
                <w:szCs w:val="18"/>
              </w:rPr>
              <w:t>14,457</w:t>
            </w:r>
          </w:p>
        </w:tc>
      </w:tr>
      <w:tr w:rsidR="0023367B" w:rsidRPr="0031743C">
        <w:trPr>
          <w:trHeight w:val="290"/>
        </w:trPr>
        <w:tc>
          <w:tcPr>
            <w:tcW w:w="390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მიმდინარე აქტივები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2,499</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2,670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2,903</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2,623</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2,464</w:t>
            </w:r>
          </w:p>
        </w:tc>
        <w:tc>
          <w:tcPr>
            <w:tcW w:w="1035"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2,465</w:t>
            </w:r>
          </w:p>
        </w:tc>
        <w:tc>
          <w:tcPr>
            <w:tcW w:w="1035"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2,481</w:t>
            </w:r>
          </w:p>
        </w:tc>
      </w:tr>
      <w:tr w:rsidR="0023367B" w:rsidRPr="0031743C">
        <w:trPr>
          <w:trHeight w:val="290"/>
        </w:trPr>
        <w:tc>
          <w:tcPr>
            <w:tcW w:w="390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გრძელვადიანი აქტივები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9,391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9,374</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9,128</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9,328</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10,112</w:t>
            </w:r>
          </w:p>
        </w:tc>
        <w:tc>
          <w:tcPr>
            <w:tcW w:w="1035"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10,930</w:t>
            </w:r>
          </w:p>
        </w:tc>
        <w:tc>
          <w:tcPr>
            <w:tcW w:w="1035"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11,975</w:t>
            </w:r>
          </w:p>
        </w:tc>
      </w:tr>
      <w:tr w:rsidR="0023367B" w:rsidRPr="0031743C">
        <w:trPr>
          <w:trHeight w:val="290"/>
        </w:trPr>
        <w:tc>
          <w:tcPr>
            <w:tcW w:w="390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color w:val="000000"/>
                <w:sz w:val="18"/>
                <w:szCs w:val="18"/>
              </w:rPr>
            </w:pPr>
            <w:r w:rsidRPr="0031743C">
              <w:rPr>
                <w:rFonts w:ascii="Sylfaen" w:eastAsia="Arial Unicode MS" w:hAnsi="Sylfaen" w:cs="Arial Unicode MS"/>
                <w:b/>
                <w:color w:val="000000"/>
                <w:sz w:val="18"/>
                <w:szCs w:val="18"/>
              </w:rPr>
              <w:t>კაპიტალი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5,589</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4,972</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4,826</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4,302</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4,322</w:t>
            </w:r>
          </w:p>
        </w:tc>
        <w:tc>
          <w:tcPr>
            <w:tcW w:w="1035"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3,570</w:t>
            </w:r>
          </w:p>
        </w:tc>
        <w:tc>
          <w:tcPr>
            <w:tcW w:w="1035"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sz w:val="18"/>
                <w:szCs w:val="18"/>
              </w:rPr>
              <w:t>4,928</w:t>
            </w:r>
          </w:p>
        </w:tc>
      </w:tr>
      <w:tr w:rsidR="0023367B" w:rsidRPr="0031743C">
        <w:trPr>
          <w:trHeight w:val="290"/>
        </w:trPr>
        <w:tc>
          <w:tcPr>
            <w:tcW w:w="390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საწესდებო კაპიტალი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3,707</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4,103</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5,045</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5,418</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5,216</w:t>
            </w:r>
          </w:p>
        </w:tc>
        <w:tc>
          <w:tcPr>
            <w:tcW w:w="1035"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6,721</w:t>
            </w:r>
          </w:p>
        </w:tc>
        <w:tc>
          <w:tcPr>
            <w:tcW w:w="1035"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7,042</w:t>
            </w:r>
          </w:p>
        </w:tc>
      </w:tr>
      <w:tr w:rsidR="0023367B" w:rsidRPr="0031743C">
        <w:trPr>
          <w:trHeight w:val="290"/>
        </w:trPr>
        <w:tc>
          <w:tcPr>
            <w:tcW w:w="390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კაპიტალში შენატანები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2,376</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2,647</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2,700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2,772</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2,765</w:t>
            </w:r>
          </w:p>
        </w:tc>
        <w:tc>
          <w:tcPr>
            <w:tcW w:w="1035"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2,148</w:t>
            </w:r>
          </w:p>
        </w:tc>
        <w:tc>
          <w:tcPr>
            <w:tcW w:w="1035"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2,147</w:t>
            </w:r>
          </w:p>
        </w:tc>
      </w:tr>
      <w:tr w:rsidR="0023367B" w:rsidRPr="0031743C">
        <w:trPr>
          <w:trHeight w:val="290"/>
        </w:trPr>
        <w:tc>
          <w:tcPr>
            <w:tcW w:w="390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გაუნაწილებელი მოგება</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34</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91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52</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70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45</w:t>
            </w:r>
          </w:p>
        </w:tc>
        <w:tc>
          <w:tcPr>
            <w:tcW w:w="1035"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188</w:t>
            </w:r>
          </w:p>
        </w:tc>
        <w:tc>
          <w:tcPr>
            <w:tcW w:w="1035"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338</w:t>
            </w:r>
          </w:p>
        </w:tc>
      </w:tr>
      <w:tr w:rsidR="0023367B" w:rsidRPr="0031743C">
        <w:trPr>
          <w:trHeight w:val="290"/>
        </w:trPr>
        <w:tc>
          <w:tcPr>
            <w:tcW w:w="390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დაუფარავი ზარალი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-1,464</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-2,988</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-3,828</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-4,174</w:t>
            </w:r>
          </w:p>
        </w:tc>
        <w:tc>
          <w:tcPr>
            <w:tcW w:w="1035"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-6,166</w:t>
            </w:r>
          </w:p>
        </w:tc>
        <w:tc>
          <w:tcPr>
            <w:tcW w:w="1035"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-5,490</w:t>
            </w:r>
          </w:p>
        </w:tc>
      </w:tr>
      <w:tr w:rsidR="0023367B" w:rsidRPr="0031743C">
        <w:trPr>
          <w:trHeight w:val="290"/>
        </w:trPr>
        <w:tc>
          <w:tcPr>
            <w:tcW w:w="390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სხვა დანარჩენი კაპიტალი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-528</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-406</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16</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-130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471</w:t>
            </w:r>
          </w:p>
        </w:tc>
        <w:tc>
          <w:tcPr>
            <w:tcW w:w="1035"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679</w:t>
            </w:r>
          </w:p>
        </w:tc>
        <w:tc>
          <w:tcPr>
            <w:tcW w:w="1035"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891</w:t>
            </w:r>
          </w:p>
        </w:tc>
      </w:tr>
      <w:tr w:rsidR="0023367B" w:rsidRPr="0031743C">
        <w:trPr>
          <w:trHeight w:val="290"/>
        </w:trPr>
        <w:tc>
          <w:tcPr>
            <w:tcW w:w="390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color w:val="000000"/>
                <w:sz w:val="18"/>
                <w:szCs w:val="18"/>
              </w:rPr>
            </w:pPr>
            <w:r w:rsidRPr="0031743C">
              <w:rPr>
                <w:rFonts w:ascii="Sylfaen" w:eastAsia="Arial Unicode MS" w:hAnsi="Sylfaen" w:cs="Arial Unicode MS"/>
                <w:b/>
                <w:color w:val="000000"/>
                <w:sz w:val="18"/>
                <w:szCs w:val="18"/>
              </w:rPr>
              <w:t>ვალდებულებები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6,301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7,073</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7,206</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7,650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8,253</w:t>
            </w:r>
          </w:p>
        </w:tc>
        <w:tc>
          <w:tcPr>
            <w:tcW w:w="1035"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9,824</w:t>
            </w:r>
          </w:p>
        </w:tc>
        <w:tc>
          <w:tcPr>
            <w:tcW w:w="1035"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sz w:val="18"/>
                <w:szCs w:val="18"/>
              </w:rPr>
              <w:t>9,528</w:t>
            </w:r>
          </w:p>
        </w:tc>
      </w:tr>
      <w:tr w:rsidR="0023367B" w:rsidRPr="0031743C">
        <w:trPr>
          <w:trHeight w:val="290"/>
        </w:trPr>
        <w:tc>
          <w:tcPr>
            <w:tcW w:w="390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მიმდინარე ვალდებულებები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808</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1,066</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1,271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1,691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1,047</w:t>
            </w:r>
          </w:p>
        </w:tc>
        <w:tc>
          <w:tcPr>
            <w:tcW w:w="1035"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2,203</w:t>
            </w:r>
          </w:p>
        </w:tc>
        <w:tc>
          <w:tcPr>
            <w:tcW w:w="1035"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1,893</w:t>
            </w:r>
          </w:p>
        </w:tc>
      </w:tr>
      <w:tr w:rsidR="0023367B" w:rsidRPr="0031743C">
        <w:trPr>
          <w:trHeight w:val="290"/>
        </w:trPr>
        <w:tc>
          <w:tcPr>
            <w:tcW w:w="390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გრძელვადიანი ვალდებულებები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5,493</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6,007</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5,935</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5,958</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7,207</w:t>
            </w:r>
          </w:p>
        </w:tc>
        <w:tc>
          <w:tcPr>
            <w:tcW w:w="1035" w:type="dxa"/>
            <w:tcBorders>
              <w:top w:val="nil"/>
              <w:left w:val="nil"/>
              <w:bottom w:val="single" w:sz="4" w:space="0" w:color="000000"/>
              <w:right w:val="single" w:sz="8" w:space="0" w:color="000000"/>
            </w:tcBorders>
            <w:shd w:val="clear" w:color="auto" w:fill="FFFFFF"/>
            <w:vAlign w:val="center"/>
          </w:tcPr>
          <w:p w:rsidR="0023367B" w:rsidRPr="0031743C" w:rsidRDefault="00185C05">
            <w:pPr>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7,621</w:t>
            </w:r>
          </w:p>
        </w:tc>
        <w:tc>
          <w:tcPr>
            <w:tcW w:w="1035" w:type="dxa"/>
            <w:tcBorders>
              <w:top w:val="nil"/>
              <w:left w:val="nil"/>
              <w:bottom w:val="single" w:sz="4" w:space="0" w:color="000000"/>
              <w:right w:val="single" w:sz="8" w:space="0" w:color="000000"/>
            </w:tcBorders>
            <w:shd w:val="clear" w:color="auto" w:fill="FFFFFF"/>
            <w:vAlign w:val="center"/>
          </w:tcPr>
          <w:p w:rsidR="0023367B" w:rsidRPr="0031743C" w:rsidRDefault="00185C05">
            <w:pPr>
              <w:jc w:val="center"/>
              <w:rPr>
                <w:rFonts w:ascii="Sylfaen" w:eastAsia="Merriweather" w:hAnsi="Sylfaen" w:cs="Merriweather"/>
                <w:color w:val="000000"/>
                <w:sz w:val="18"/>
                <w:szCs w:val="18"/>
              </w:rPr>
            </w:pPr>
            <w:r w:rsidRPr="0031743C">
              <w:rPr>
                <w:rFonts w:ascii="Sylfaen" w:eastAsia="Merriweather" w:hAnsi="Sylfaen" w:cs="Merriweather"/>
                <w:sz w:val="18"/>
                <w:szCs w:val="18"/>
              </w:rPr>
              <w:t>7,635</w:t>
            </w:r>
          </w:p>
        </w:tc>
      </w:tr>
      <w:tr w:rsidR="0023367B" w:rsidRPr="0031743C">
        <w:trPr>
          <w:trHeight w:val="300"/>
        </w:trPr>
        <w:tc>
          <w:tcPr>
            <w:tcW w:w="3900"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color w:val="000000"/>
                <w:sz w:val="18"/>
                <w:szCs w:val="18"/>
              </w:rPr>
            </w:pPr>
            <w:r w:rsidRPr="0031743C">
              <w:rPr>
                <w:rFonts w:ascii="Sylfaen" w:eastAsia="Arial Unicode MS" w:hAnsi="Sylfaen" w:cs="Arial Unicode MS"/>
                <w:b/>
                <w:color w:val="000000"/>
                <w:sz w:val="18"/>
                <w:szCs w:val="18"/>
              </w:rPr>
              <w:t>სულ კაპიტალი და  ვალდებულებები</w:t>
            </w:r>
          </w:p>
        </w:tc>
        <w:tc>
          <w:tcPr>
            <w:tcW w:w="84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11,890</w:t>
            </w:r>
          </w:p>
        </w:tc>
        <w:tc>
          <w:tcPr>
            <w:tcW w:w="84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12,045</w:t>
            </w:r>
          </w:p>
        </w:tc>
        <w:tc>
          <w:tcPr>
            <w:tcW w:w="84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12,031</w:t>
            </w:r>
          </w:p>
        </w:tc>
        <w:tc>
          <w:tcPr>
            <w:tcW w:w="84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11,951</w:t>
            </w:r>
          </w:p>
        </w:tc>
        <w:tc>
          <w:tcPr>
            <w:tcW w:w="84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12,575</w:t>
            </w:r>
          </w:p>
        </w:tc>
        <w:tc>
          <w:tcPr>
            <w:tcW w:w="1035" w:type="dxa"/>
            <w:tcBorders>
              <w:top w:val="nil"/>
              <w:left w:val="nil"/>
              <w:bottom w:val="single" w:sz="8" w:space="0" w:color="000000"/>
              <w:right w:val="single" w:sz="8" w:space="0" w:color="000000"/>
            </w:tcBorders>
            <w:shd w:val="clear" w:color="auto" w:fill="FFFFFF"/>
            <w:vAlign w:val="center"/>
          </w:tcPr>
          <w:p w:rsidR="0023367B" w:rsidRPr="0031743C" w:rsidRDefault="00185C05">
            <w:pPr>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13,394</w:t>
            </w:r>
          </w:p>
        </w:tc>
        <w:tc>
          <w:tcPr>
            <w:tcW w:w="1035" w:type="dxa"/>
            <w:tcBorders>
              <w:top w:val="nil"/>
              <w:left w:val="nil"/>
              <w:bottom w:val="single" w:sz="8" w:space="0" w:color="000000"/>
              <w:right w:val="single" w:sz="8" w:space="0" w:color="000000"/>
            </w:tcBorders>
            <w:shd w:val="clear" w:color="auto" w:fill="FFFFFF"/>
            <w:vAlign w:val="center"/>
          </w:tcPr>
          <w:p w:rsidR="0023367B" w:rsidRPr="0031743C" w:rsidRDefault="00185C05">
            <w:pPr>
              <w:jc w:val="center"/>
              <w:rPr>
                <w:rFonts w:ascii="Sylfaen" w:eastAsia="Merriweather" w:hAnsi="Sylfaen" w:cs="Merriweather"/>
                <w:b/>
                <w:color w:val="000000"/>
                <w:sz w:val="18"/>
                <w:szCs w:val="18"/>
              </w:rPr>
            </w:pPr>
            <w:r w:rsidRPr="0031743C">
              <w:rPr>
                <w:rFonts w:ascii="Sylfaen" w:eastAsia="Merriweather" w:hAnsi="Sylfaen" w:cs="Merriweather"/>
                <w:b/>
                <w:sz w:val="18"/>
                <w:szCs w:val="18"/>
              </w:rPr>
              <w:t>14,457</w:t>
            </w:r>
          </w:p>
        </w:tc>
      </w:tr>
    </w:tbl>
    <w:p w:rsidR="0023367B" w:rsidRPr="0031743C" w:rsidRDefault="0023367B">
      <w:pPr>
        <w:rPr>
          <w:rFonts w:ascii="Sylfaen" w:eastAsia="Merriweather" w:hAnsi="Sylfaen" w:cs="Merriweather"/>
        </w:rPr>
      </w:pPr>
    </w:p>
    <w:p w:rsidR="0023367B" w:rsidRPr="0031743C" w:rsidRDefault="0023367B">
      <w:pPr>
        <w:rPr>
          <w:rFonts w:ascii="Sylfaen" w:eastAsia="Merriweather" w:hAnsi="Sylfaen" w:cs="Merriweather"/>
        </w:rPr>
      </w:pPr>
    </w:p>
    <w:p w:rsidR="0023367B" w:rsidRPr="0031743C" w:rsidRDefault="00185C05">
      <w:pPr>
        <w:jc w:val="center"/>
        <w:rPr>
          <w:rFonts w:ascii="Sylfaen" w:eastAsia="Merriweather" w:hAnsi="Sylfaen" w:cs="Merriweather"/>
          <w:b/>
          <w:sz w:val="24"/>
          <w:szCs w:val="24"/>
        </w:rPr>
      </w:pPr>
      <w:r w:rsidRPr="0031743C">
        <w:rPr>
          <w:rFonts w:ascii="Sylfaen" w:eastAsia="Arial Unicode MS" w:hAnsi="Sylfaen" w:cs="Arial Unicode MS"/>
          <w:b/>
          <w:sz w:val="24"/>
          <w:szCs w:val="24"/>
        </w:rPr>
        <w:t>მოგება-ზარალის ანგარიშგება</w:t>
      </w:r>
    </w:p>
    <w:p w:rsidR="0023367B" w:rsidRPr="0031743C" w:rsidRDefault="00185C05">
      <w:pPr>
        <w:jc w:val="right"/>
        <w:rPr>
          <w:rFonts w:ascii="Sylfaen" w:eastAsia="Merriweather" w:hAnsi="Sylfaen" w:cs="Merriweather"/>
        </w:rPr>
      </w:pPr>
      <w:r w:rsidRPr="0031743C">
        <w:rPr>
          <w:rFonts w:ascii="Sylfaen" w:eastAsia="Arial Unicode MS" w:hAnsi="Sylfaen" w:cs="Arial Unicode MS"/>
        </w:rPr>
        <w:t>მლნ ლარებში</w:t>
      </w:r>
    </w:p>
    <w:tbl>
      <w:tblPr>
        <w:tblStyle w:val="ab"/>
        <w:tblW w:w="9787" w:type="dxa"/>
        <w:tblInd w:w="-15" w:type="dxa"/>
        <w:tblLayout w:type="fixed"/>
        <w:tblLook w:val="0400" w:firstRow="0" w:lastRow="0" w:firstColumn="0" w:lastColumn="0" w:noHBand="0" w:noVBand="1"/>
      </w:tblPr>
      <w:tblGrid>
        <w:gridCol w:w="3895"/>
        <w:gridCol w:w="840"/>
        <w:gridCol w:w="840"/>
        <w:gridCol w:w="840"/>
        <w:gridCol w:w="840"/>
        <w:gridCol w:w="840"/>
        <w:gridCol w:w="846"/>
        <w:gridCol w:w="846"/>
      </w:tblGrid>
      <w:tr w:rsidR="0023367B" w:rsidRPr="0031743C">
        <w:trPr>
          <w:trHeight w:val="290"/>
          <w:tblHeader/>
        </w:trPr>
        <w:tc>
          <w:tcPr>
            <w:tcW w:w="3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ნაერთი (მარაბდა-კარწახის რკინიგზის ჩათვლით)</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90"/>
          <w:tblHeader/>
        </w:trPr>
        <w:tc>
          <w:tcPr>
            <w:tcW w:w="3895"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color w:val="000000"/>
                <w:sz w:val="18"/>
                <w:szCs w:val="18"/>
              </w:rPr>
            </w:pPr>
            <w:r w:rsidRPr="0031743C">
              <w:rPr>
                <w:rFonts w:ascii="Sylfaen" w:eastAsia="Arial Unicode MS" w:hAnsi="Sylfaen" w:cs="Arial Unicode MS"/>
                <w:b/>
                <w:color w:val="000000"/>
                <w:sz w:val="18"/>
                <w:szCs w:val="18"/>
              </w:rPr>
              <w:t>შემოსავალი</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2,316</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2,555</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2,954</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2,958</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3,242</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3,801</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sz w:val="18"/>
                <w:szCs w:val="18"/>
              </w:rPr>
              <w:t>4,757</w:t>
            </w:r>
          </w:p>
        </w:tc>
      </w:tr>
      <w:tr w:rsidR="0023367B" w:rsidRPr="0031743C">
        <w:trPr>
          <w:trHeight w:val="290"/>
          <w:tblHeader/>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საოპერაციო შემოსავალი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2,196</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2,339</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2,605</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2,636</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2,943</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3,064</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3,688</w:t>
            </w:r>
          </w:p>
        </w:tc>
      </w:tr>
      <w:tr w:rsidR="0023367B" w:rsidRPr="0031743C">
        <w:trPr>
          <w:trHeight w:val="290"/>
          <w:tblHeader/>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არასაოპერაციო შემოსავალი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120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216</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349</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322</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299</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737</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1,069</w:t>
            </w:r>
          </w:p>
        </w:tc>
      </w:tr>
      <w:tr w:rsidR="0023367B" w:rsidRPr="0031743C">
        <w:trPr>
          <w:trHeight w:val="290"/>
          <w:tblHeader/>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color w:val="000000"/>
                <w:sz w:val="18"/>
                <w:szCs w:val="18"/>
              </w:rPr>
            </w:pPr>
            <w:r w:rsidRPr="0031743C">
              <w:rPr>
                <w:rFonts w:ascii="Sylfaen" w:eastAsia="Arial Unicode MS" w:hAnsi="Sylfaen" w:cs="Arial Unicode MS"/>
                <w:sz w:val="18"/>
                <w:szCs w:val="18"/>
              </w:rPr>
              <w:t>მ.შ. კურსთაშორისი სხვაობით მიღ.მოგება</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48</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184</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140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109</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218</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800</w:t>
            </w:r>
          </w:p>
        </w:tc>
      </w:tr>
      <w:tr w:rsidR="0023367B" w:rsidRPr="0031743C">
        <w:trPr>
          <w:trHeight w:val="290"/>
          <w:tblHeader/>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color w:val="000000"/>
                <w:sz w:val="18"/>
                <w:szCs w:val="18"/>
              </w:rPr>
            </w:pPr>
            <w:r w:rsidRPr="0031743C">
              <w:rPr>
                <w:rFonts w:ascii="Sylfaen" w:eastAsia="Arial Unicode MS" w:hAnsi="Sylfaen" w:cs="Arial Unicode MS"/>
                <w:b/>
                <w:color w:val="000000"/>
                <w:sz w:val="18"/>
                <w:szCs w:val="18"/>
              </w:rPr>
              <w:t>ხარჯი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3,104</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3,089</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3,683</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3,771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3,477</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4,940</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sz w:val="18"/>
                <w:szCs w:val="18"/>
              </w:rPr>
              <w:t>4,257</w:t>
            </w:r>
          </w:p>
        </w:tc>
      </w:tr>
      <w:tr w:rsidR="0023367B" w:rsidRPr="0031743C">
        <w:trPr>
          <w:trHeight w:val="290"/>
          <w:tblHeader/>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საოპერაციო ხარჯი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2,085</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2,358</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3,154</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3,264</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2,828</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3,292</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3,680</w:t>
            </w:r>
          </w:p>
        </w:tc>
      </w:tr>
      <w:tr w:rsidR="0023367B" w:rsidRPr="0031743C">
        <w:trPr>
          <w:trHeight w:val="290"/>
          <w:tblHeader/>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ცვეთა/ამორტიზაცია</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182</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291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314</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317</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278</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354</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315</w:t>
            </w:r>
          </w:p>
        </w:tc>
      </w:tr>
      <w:tr w:rsidR="0023367B" w:rsidRPr="0031743C">
        <w:trPr>
          <w:trHeight w:val="290"/>
          <w:tblHeader/>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არასაოპერაციო ხარჯი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1,019</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731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529</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507</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650</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1,648</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577</w:t>
            </w:r>
          </w:p>
        </w:tc>
      </w:tr>
      <w:tr w:rsidR="0023367B" w:rsidRPr="0031743C">
        <w:trPr>
          <w:trHeight w:val="290"/>
          <w:tblHeader/>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მ.შ.საპროცენტო ხარჯი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138</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221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208</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171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171</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431</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360</w:t>
            </w:r>
          </w:p>
        </w:tc>
      </w:tr>
      <w:tr w:rsidR="0023367B" w:rsidRPr="0031743C">
        <w:trPr>
          <w:trHeight w:val="290"/>
          <w:tblHeader/>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მ.შ. კურსთაშორის სხვაობით მიღ. ზარალი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423</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465</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227</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272</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436</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1,171</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137</w:t>
            </w:r>
          </w:p>
        </w:tc>
      </w:tr>
      <w:tr w:rsidR="0023367B" w:rsidRPr="0031743C">
        <w:trPr>
          <w:trHeight w:val="290"/>
          <w:tblHeader/>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სხვა დანარჩენი არასაოპერაციო ხარჯი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459</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45</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95</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64</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43</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50</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40</w:t>
            </w:r>
          </w:p>
        </w:tc>
      </w:tr>
      <w:tr w:rsidR="0023367B" w:rsidRPr="0031743C">
        <w:trPr>
          <w:trHeight w:val="290"/>
          <w:tblHeader/>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color w:val="000000"/>
                <w:sz w:val="18"/>
                <w:szCs w:val="18"/>
              </w:rPr>
            </w:pPr>
            <w:r w:rsidRPr="0031743C">
              <w:rPr>
                <w:rFonts w:ascii="Sylfaen" w:eastAsia="Arial Unicode MS" w:hAnsi="Sylfaen" w:cs="Arial Unicode MS"/>
                <w:b/>
                <w:color w:val="000000"/>
                <w:sz w:val="18"/>
                <w:szCs w:val="18"/>
              </w:rPr>
              <w:t>მოგება დაბეგვრამდე</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-788</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-533</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-729</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-813</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-235</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-1,138</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sz w:val="18"/>
                <w:szCs w:val="18"/>
              </w:rPr>
              <w:t>500</w:t>
            </w:r>
          </w:p>
        </w:tc>
      </w:tr>
      <w:tr w:rsidR="0023367B" w:rsidRPr="0031743C">
        <w:trPr>
          <w:trHeight w:val="290"/>
          <w:tblHeader/>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მოგების გადასახადი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2</w:t>
            </w:r>
          </w:p>
        </w:tc>
      </w:tr>
      <w:tr w:rsidR="0023367B" w:rsidRPr="0031743C">
        <w:trPr>
          <w:trHeight w:val="300"/>
          <w:tblHeader/>
        </w:trPr>
        <w:tc>
          <w:tcPr>
            <w:tcW w:w="3895"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color w:val="000000"/>
                <w:sz w:val="18"/>
                <w:szCs w:val="18"/>
              </w:rPr>
            </w:pPr>
            <w:r w:rsidRPr="0031743C">
              <w:rPr>
                <w:rFonts w:ascii="Sylfaen" w:eastAsia="Arial Unicode MS" w:hAnsi="Sylfaen" w:cs="Arial Unicode MS"/>
                <w:b/>
                <w:color w:val="000000"/>
                <w:sz w:val="18"/>
                <w:szCs w:val="18"/>
              </w:rPr>
              <w:t>წმინდა მოგება</w:t>
            </w:r>
          </w:p>
        </w:tc>
        <w:tc>
          <w:tcPr>
            <w:tcW w:w="84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-786</w:t>
            </w:r>
          </w:p>
        </w:tc>
        <w:tc>
          <w:tcPr>
            <w:tcW w:w="84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-535</w:t>
            </w:r>
          </w:p>
        </w:tc>
        <w:tc>
          <w:tcPr>
            <w:tcW w:w="84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-732</w:t>
            </w:r>
          </w:p>
        </w:tc>
        <w:tc>
          <w:tcPr>
            <w:tcW w:w="84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-816</w:t>
            </w:r>
          </w:p>
        </w:tc>
        <w:tc>
          <w:tcPr>
            <w:tcW w:w="84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-237</w:t>
            </w:r>
          </w:p>
        </w:tc>
        <w:tc>
          <w:tcPr>
            <w:tcW w:w="846" w:type="dxa"/>
            <w:tcBorders>
              <w:top w:val="nil"/>
              <w:left w:val="single" w:sz="4" w:space="0" w:color="000000"/>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-1,075</w:t>
            </w:r>
          </w:p>
        </w:tc>
        <w:tc>
          <w:tcPr>
            <w:tcW w:w="846" w:type="dxa"/>
            <w:tcBorders>
              <w:top w:val="nil"/>
              <w:left w:val="single" w:sz="4" w:space="0" w:color="000000"/>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sz w:val="18"/>
                <w:szCs w:val="18"/>
              </w:rPr>
              <w:t>537</w:t>
            </w:r>
          </w:p>
        </w:tc>
      </w:tr>
    </w:tbl>
    <w:p w:rsidR="0023367B" w:rsidRPr="0031743C" w:rsidRDefault="0023367B">
      <w:pPr>
        <w:rPr>
          <w:rFonts w:ascii="Sylfaen" w:eastAsia="Merriweather" w:hAnsi="Sylfaen" w:cs="Merriweather"/>
        </w:rPr>
      </w:pPr>
    </w:p>
    <w:p w:rsidR="0023367B" w:rsidRPr="0031743C" w:rsidRDefault="00185C05">
      <w:pPr>
        <w:jc w:val="center"/>
        <w:rPr>
          <w:rFonts w:ascii="Sylfaen" w:eastAsia="Merriweather" w:hAnsi="Sylfaen" w:cs="Merriweather"/>
          <w:b/>
        </w:rPr>
      </w:pPr>
      <w:r w:rsidRPr="0031743C">
        <w:rPr>
          <w:rFonts w:ascii="Sylfaen" w:eastAsia="Arial Unicode MS" w:hAnsi="Sylfaen" w:cs="Arial Unicode MS"/>
          <w:b/>
        </w:rPr>
        <w:t>ფინანსური კოეფიციენტები</w:t>
      </w:r>
    </w:p>
    <w:tbl>
      <w:tblPr>
        <w:tblStyle w:val="ac"/>
        <w:tblW w:w="9787" w:type="dxa"/>
        <w:tblInd w:w="-20" w:type="dxa"/>
        <w:tblLayout w:type="fixed"/>
        <w:tblLook w:val="0400" w:firstRow="0" w:lastRow="0" w:firstColumn="0" w:lastColumn="0" w:noHBand="0" w:noVBand="1"/>
      </w:tblPr>
      <w:tblGrid>
        <w:gridCol w:w="3895"/>
        <w:gridCol w:w="840"/>
        <w:gridCol w:w="840"/>
        <w:gridCol w:w="840"/>
        <w:gridCol w:w="840"/>
        <w:gridCol w:w="840"/>
        <w:gridCol w:w="846"/>
        <w:gridCol w:w="846"/>
      </w:tblGrid>
      <w:tr w:rsidR="0023367B" w:rsidRPr="0031743C">
        <w:trPr>
          <w:trHeight w:val="290"/>
          <w:tblHeader/>
        </w:trPr>
        <w:tc>
          <w:tcPr>
            <w:tcW w:w="3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ნაერთი (მარაბდა-კარწახის რკინიგზის ჩათვლით)</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90"/>
        </w:trPr>
        <w:tc>
          <w:tcPr>
            <w:tcW w:w="8941" w:type="dxa"/>
            <w:gridSpan w:val="7"/>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Arial Unicode MS" w:hAnsi="Sylfaen" w:cs="Arial Unicode MS"/>
                <w:b/>
                <w:color w:val="000000"/>
                <w:sz w:val="18"/>
                <w:szCs w:val="18"/>
              </w:rPr>
              <w:t>რენტაბელობა</w:t>
            </w:r>
          </w:p>
        </w:tc>
        <w:tc>
          <w:tcPr>
            <w:tcW w:w="846" w:type="dxa"/>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23367B">
            <w:pPr>
              <w:widowControl w:val="0"/>
              <w:pBdr>
                <w:top w:val="nil"/>
                <w:left w:val="nil"/>
                <w:bottom w:val="nil"/>
                <w:right w:val="nil"/>
                <w:between w:val="nil"/>
              </w:pBdr>
              <w:rPr>
                <w:rFonts w:ascii="Sylfaen" w:eastAsia="Merriweather" w:hAnsi="Sylfaen" w:cs="Merriweather"/>
                <w:b/>
                <w:color w:val="000000"/>
                <w:sz w:val="18"/>
                <w:szCs w:val="18"/>
              </w:rPr>
            </w:pP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sz w:val="18"/>
                <w:szCs w:val="18"/>
              </w:rPr>
            </w:pPr>
            <w:r w:rsidRPr="0031743C">
              <w:rPr>
                <w:rFonts w:ascii="Sylfaen" w:eastAsia="Arial Unicode MS" w:hAnsi="Sylfaen" w:cs="Arial Unicode MS"/>
                <w:sz w:val="18"/>
                <w:szCs w:val="18"/>
              </w:rPr>
              <w:t>შემოსავლების ცვლილება</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22%</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16%</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10%</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12%</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19%</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sz w:val="18"/>
                <w:szCs w:val="18"/>
              </w:rPr>
            </w:pPr>
            <w:r w:rsidRPr="0031743C">
              <w:rPr>
                <w:rFonts w:ascii="Sylfaen" w:eastAsia="Arial Unicode MS" w:hAnsi="Sylfaen" w:cs="Arial Unicode MS"/>
                <w:sz w:val="18"/>
                <w:szCs w:val="18"/>
              </w:rPr>
              <w:t>ხარჯების ცვლილება</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57%</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19%</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-8%</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21%</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-17%</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sz w:val="18"/>
                <w:szCs w:val="18"/>
              </w:rPr>
            </w:pPr>
            <w:r w:rsidRPr="0031743C">
              <w:rPr>
                <w:rFonts w:ascii="Sylfaen" w:eastAsia="Merriweather" w:hAnsi="Sylfaen" w:cs="Merriweather"/>
                <w:sz w:val="18"/>
                <w:szCs w:val="18"/>
              </w:rPr>
              <w:t>Operating Margin</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5%</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-24%</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4%</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-7%</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0%</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sz w:val="18"/>
                <w:szCs w:val="18"/>
              </w:rPr>
            </w:pPr>
            <w:r w:rsidRPr="0031743C">
              <w:rPr>
                <w:rFonts w:ascii="Sylfaen" w:eastAsia="Merriweather" w:hAnsi="Sylfaen" w:cs="Merriweather"/>
                <w:sz w:val="18"/>
                <w:szCs w:val="18"/>
              </w:rPr>
              <w:t>ROA</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-7%</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-4%</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-6%</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-7%</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-8%</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4%</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sz w:val="18"/>
                <w:szCs w:val="18"/>
              </w:rPr>
            </w:pPr>
            <w:r w:rsidRPr="0031743C">
              <w:rPr>
                <w:rFonts w:ascii="Sylfaen" w:eastAsia="Merriweather" w:hAnsi="Sylfaen" w:cs="Merriweather"/>
                <w:sz w:val="18"/>
                <w:szCs w:val="18"/>
              </w:rPr>
              <w:t>ROE</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-14%</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-15%</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-19%</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-5%</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-30%</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11%</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sz w:val="18"/>
                <w:szCs w:val="18"/>
              </w:rPr>
            </w:pPr>
            <w:r w:rsidRPr="0031743C">
              <w:rPr>
                <w:rFonts w:ascii="Sylfaen" w:eastAsia="Merriweather" w:hAnsi="Sylfaen" w:cs="Merriweather"/>
                <w:sz w:val="18"/>
                <w:szCs w:val="18"/>
              </w:rPr>
              <w:t>Cost Recovery</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134%</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121%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125%</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127%</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107%</w:t>
            </w:r>
          </w:p>
        </w:tc>
        <w:tc>
          <w:tcPr>
            <w:tcW w:w="846"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115%</w:t>
            </w:r>
          </w:p>
        </w:tc>
        <w:tc>
          <w:tcPr>
            <w:tcW w:w="846"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129%</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23367B">
            <w:pPr>
              <w:spacing w:line="240" w:lineRule="auto"/>
              <w:ind w:firstLine="180"/>
              <w:rPr>
                <w:rFonts w:ascii="Sylfaen" w:eastAsia="Merriweather" w:hAnsi="Sylfaen" w:cs="Merriweather"/>
                <w:sz w:val="18"/>
                <w:szCs w:val="18"/>
              </w:rPr>
            </w:pP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23367B">
            <w:pPr>
              <w:spacing w:line="240" w:lineRule="auto"/>
              <w:jc w:val="center"/>
              <w:rPr>
                <w:rFonts w:ascii="Sylfaen" w:eastAsia="Merriweather" w:hAnsi="Sylfaen" w:cs="Merriweather"/>
                <w:color w:val="000000"/>
                <w:sz w:val="18"/>
                <w:szCs w:val="18"/>
              </w:rPr>
            </w:pP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23367B">
            <w:pPr>
              <w:spacing w:line="240" w:lineRule="auto"/>
              <w:jc w:val="center"/>
              <w:rPr>
                <w:rFonts w:ascii="Sylfaen" w:eastAsia="Merriweather" w:hAnsi="Sylfaen" w:cs="Merriweather"/>
                <w:color w:val="000000"/>
                <w:sz w:val="18"/>
                <w:szCs w:val="18"/>
              </w:rPr>
            </w:pP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23367B">
            <w:pPr>
              <w:spacing w:line="240" w:lineRule="auto"/>
              <w:jc w:val="center"/>
              <w:rPr>
                <w:rFonts w:ascii="Sylfaen" w:eastAsia="Merriweather" w:hAnsi="Sylfaen" w:cs="Merriweather"/>
                <w:color w:val="000000"/>
                <w:sz w:val="18"/>
                <w:szCs w:val="18"/>
              </w:rPr>
            </w:pP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23367B">
            <w:pPr>
              <w:spacing w:line="240" w:lineRule="auto"/>
              <w:jc w:val="center"/>
              <w:rPr>
                <w:rFonts w:ascii="Sylfaen" w:eastAsia="Merriweather" w:hAnsi="Sylfaen" w:cs="Merriweather"/>
                <w:color w:val="000000"/>
                <w:sz w:val="18"/>
                <w:szCs w:val="18"/>
              </w:rPr>
            </w:pP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23367B">
            <w:pPr>
              <w:spacing w:line="240" w:lineRule="auto"/>
              <w:jc w:val="center"/>
              <w:rPr>
                <w:rFonts w:ascii="Sylfaen" w:eastAsia="Merriweather" w:hAnsi="Sylfaen" w:cs="Merriweather"/>
                <w:color w:val="000000"/>
                <w:sz w:val="18"/>
                <w:szCs w:val="18"/>
              </w:rPr>
            </w:pPr>
          </w:p>
        </w:tc>
        <w:tc>
          <w:tcPr>
            <w:tcW w:w="846" w:type="dxa"/>
            <w:tcBorders>
              <w:top w:val="nil"/>
              <w:left w:val="nil"/>
              <w:bottom w:val="single" w:sz="4" w:space="0" w:color="000000"/>
              <w:right w:val="single" w:sz="8" w:space="0" w:color="000000"/>
            </w:tcBorders>
            <w:shd w:val="clear" w:color="auto" w:fill="FFFFFF"/>
            <w:vAlign w:val="center"/>
          </w:tcPr>
          <w:p w:rsidR="0023367B" w:rsidRPr="0031743C" w:rsidRDefault="0023367B">
            <w:pPr>
              <w:spacing w:line="240" w:lineRule="auto"/>
              <w:jc w:val="center"/>
              <w:rPr>
                <w:rFonts w:ascii="Sylfaen" w:eastAsia="Merriweather" w:hAnsi="Sylfaen" w:cs="Merriweather"/>
                <w:color w:val="000000"/>
                <w:sz w:val="18"/>
                <w:szCs w:val="18"/>
              </w:rPr>
            </w:pPr>
          </w:p>
        </w:tc>
        <w:tc>
          <w:tcPr>
            <w:tcW w:w="846" w:type="dxa"/>
            <w:tcBorders>
              <w:top w:val="nil"/>
              <w:left w:val="nil"/>
              <w:bottom w:val="single" w:sz="4" w:space="0" w:color="000000"/>
              <w:right w:val="single" w:sz="8" w:space="0" w:color="000000"/>
            </w:tcBorders>
            <w:shd w:val="clear" w:color="auto" w:fill="FFFFFF"/>
            <w:vAlign w:val="center"/>
          </w:tcPr>
          <w:p w:rsidR="0023367B" w:rsidRPr="0031743C" w:rsidRDefault="0023367B">
            <w:pPr>
              <w:spacing w:line="240" w:lineRule="auto"/>
              <w:jc w:val="center"/>
              <w:rPr>
                <w:rFonts w:ascii="Sylfaen" w:eastAsia="Merriweather" w:hAnsi="Sylfaen" w:cs="Merriweather"/>
                <w:color w:val="000000"/>
                <w:sz w:val="18"/>
                <w:szCs w:val="18"/>
              </w:rPr>
            </w:pPr>
          </w:p>
        </w:tc>
      </w:tr>
      <w:tr w:rsidR="0023367B" w:rsidRPr="0031743C">
        <w:trPr>
          <w:trHeight w:val="290"/>
        </w:trPr>
        <w:tc>
          <w:tcPr>
            <w:tcW w:w="8941" w:type="dxa"/>
            <w:gridSpan w:val="7"/>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ლიკვიდურობა</w:t>
            </w:r>
          </w:p>
        </w:tc>
        <w:tc>
          <w:tcPr>
            <w:tcW w:w="846" w:type="dxa"/>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23367B">
            <w:pPr>
              <w:widowControl w:val="0"/>
              <w:pBdr>
                <w:top w:val="nil"/>
                <w:left w:val="nil"/>
                <w:bottom w:val="nil"/>
                <w:right w:val="nil"/>
                <w:between w:val="nil"/>
              </w:pBdr>
              <w:rPr>
                <w:rFonts w:ascii="Sylfaen" w:eastAsia="Merriweather" w:hAnsi="Sylfaen" w:cs="Merriweather"/>
                <w:b/>
                <w:sz w:val="18"/>
                <w:szCs w:val="18"/>
              </w:rPr>
            </w:pP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sz w:val="18"/>
                <w:szCs w:val="18"/>
              </w:rPr>
            </w:pPr>
            <w:r w:rsidRPr="0031743C">
              <w:rPr>
                <w:rFonts w:ascii="Sylfaen" w:eastAsia="Merriweather" w:hAnsi="Sylfaen" w:cs="Merriweather"/>
                <w:sz w:val="18"/>
                <w:szCs w:val="18"/>
              </w:rPr>
              <w:t>Current Ratio</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309%</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250%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229%</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155%</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235%</w:t>
            </w:r>
          </w:p>
        </w:tc>
        <w:tc>
          <w:tcPr>
            <w:tcW w:w="84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112%</w:t>
            </w:r>
          </w:p>
        </w:tc>
        <w:tc>
          <w:tcPr>
            <w:tcW w:w="84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131%</w:t>
            </w:r>
          </w:p>
        </w:tc>
      </w:tr>
      <w:tr w:rsidR="0023367B" w:rsidRPr="0031743C">
        <w:trPr>
          <w:trHeight w:val="290"/>
        </w:trPr>
        <w:tc>
          <w:tcPr>
            <w:tcW w:w="8941" w:type="dxa"/>
            <w:gridSpan w:val="7"/>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გადახდისუნარიანობა</w:t>
            </w:r>
          </w:p>
        </w:tc>
        <w:tc>
          <w:tcPr>
            <w:tcW w:w="846" w:type="dxa"/>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23367B">
            <w:pPr>
              <w:widowControl w:val="0"/>
              <w:pBdr>
                <w:top w:val="nil"/>
                <w:left w:val="nil"/>
                <w:bottom w:val="nil"/>
                <w:right w:val="nil"/>
                <w:between w:val="nil"/>
              </w:pBdr>
              <w:rPr>
                <w:rFonts w:ascii="Sylfaen" w:eastAsia="Merriweather" w:hAnsi="Sylfaen" w:cs="Merriweather"/>
                <w:b/>
                <w:sz w:val="18"/>
                <w:szCs w:val="18"/>
              </w:rPr>
            </w:pP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sz w:val="18"/>
                <w:szCs w:val="18"/>
              </w:rPr>
            </w:pPr>
            <w:r w:rsidRPr="0031743C">
              <w:rPr>
                <w:rFonts w:ascii="Sylfaen" w:eastAsia="Merriweather" w:hAnsi="Sylfaen" w:cs="Merriweather"/>
                <w:sz w:val="18"/>
                <w:szCs w:val="18"/>
              </w:rPr>
              <w:t>Debt to Equity</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113%</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142%</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149%</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178%</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191%</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275%</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193%</w:t>
            </w:r>
          </w:p>
        </w:tc>
      </w:tr>
      <w:tr w:rsidR="0023367B" w:rsidRPr="0031743C">
        <w:trPr>
          <w:trHeight w:val="300"/>
        </w:trPr>
        <w:tc>
          <w:tcPr>
            <w:tcW w:w="3895"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sz w:val="18"/>
                <w:szCs w:val="18"/>
              </w:rPr>
            </w:pPr>
            <w:r w:rsidRPr="0031743C">
              <w:rPr>
                <w:rFonts w:ascii="Sylfaen" w:eastAsia="Merriweather" w:hAnsi="Sylfaen" w:cs="Merriweather"/>
                <w:sz w:val="18"/>
                <w:szCs w:val="18"/>
              </w:rPr>
              <w:t>Interest Coverage</w:t>
            </w:r>
          </w:p>
        </w:tc>
        <w:tc>
          <w:tcPr>
            <w:tcW w:w="84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-571%</w:t>
            </w:r>
          </w:p>
        </w:tc>
        <w:tc>
          <w:tcPr>
            <w:tcW w:w="84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-242%</w:t>
            </w:r>
          </w:p>
        </w:tc>
        <w:tc>
          <w:tcPr>
            <w:tcW w:w="84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-353%</w:t>
            </w:r>
          </w:p>
        </w:tc>
        <w:tc>
          <w:tcPr>
            <w:tcW w:w="84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-478%</w:t>
            </w:r>
          </w:p>
        </w:tc>
        <w:tc>
          <w:tcPr>
            <w:tcW w:w="84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-139%</w:t>
            </w:r>
          </w:p>
        </w:tc>
        <w:tc>
          <w:tcPr>
            <w:tcW w:w="846" w:type="dxa"/>
            <w:tcBorders>
              <w:top w:val="nil"/>
              <w:left w:val="single" w:sz="4" w:space="0" w:color="000000"/>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-250%</w:t>
            </w:r>
          </w:p>
        </w:tc>
        <w:tc>
          <w:tcPr>
            <w:tcW w:w="846" w:type="dxa"/>
            <w:tcBorders>
              <w:top w:val="nil"/>
              <w:left w:val="single" w:sz="4" w:space="0" w:color="000000"/>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149%</w:t>
            </w:r>
          </w:p>
        </w:tc>
      </w:tr>
    </w:tbl>
    <w:p w:rsidR="0023367B" w:rsidRPr="0031743C" w:rsidRDefault="0023367B">
      <w:pPr>
        <w:rPr>
          <w:rFonts w:ascii="Sylfaen" w:eastAsia="Merriweather" w:hAnsi="Sylfaen" w:cs="Merriweather"/>
        </w:rPr>
      </w:pPr>
    </w:p>
    <w:p w:rsidR="0023367B" w:rsidRPr="0031743C" w:rsidRDefault="00185C05">
      <w:pPr>
        <w:jc w:val="center"/>
        <w:rPr>
          <w:rFonts w:ascii="Sylfaen" w:eastAsia="Merriweather" w:hAnsi="Sylfaen" w:cs="Merriweather"/>
          <w:b/>
        </w:rPr>
      </w:pPr>
      <w:r w:rsidRPr="0031743C">
        <w:rPr>
          <w:rFonts w:ascii="Sylfaen" w:eastAsia="Arial Unicode MS" w:hAnsi="Sylfaen" w:cs="Arial Unicode MS"/>
          <w:b/>
        </w:rPr>
        <w:t>ბალანსი</w:t>
      </w:r>
    </w:p>
    <w:p w:rsidR="0023367B" w:rsidRPr="0031743C" w:rsidRDefault="00185C05">
      <w:pPr>
        <w:jc w:val="right"/>
        <w:rPr>
          <w:rFonts w:ascii="Sylfaen" w:eastAsia="Merriweather" w:hAnsi="Sylfaen" w:cs="Merriweather"/>
        </w:rPr>
      </w:pPr>
      <w:r w:rsidRPr="0031743C">
        <w:rPr>
          <w:rFonts w:ascii="Sylfaen" w:eastAsia="Arial Unicode MS" w:hAnsi="Sylfaen" w:cs="Arial Unicode MS"/>
        </w:rPr>
        <w:t>მლნ ლარებში</w:t>
      </w:r>
    </w:p>
    <w:p w:rsidR="0023367B" w:rsidRPr="0031743C" w:rsidRDefault="0023367B">
      <w:pPr>
        <w:rPr>
          <w:rFonts w:ascii="Sylfaen" w:eastAsia="Merriweather" w:hAnsi="Sylfaen" w:cs="Merriweather"/>
        </w:rPr>
      </w:pPr>
    </w:p>
    <w:tbl>
      <w:tblPr>
        <w:tblStyle w:val="ad"/>
        <w:tblW w:w="9787" w:type="dxa"/>
        <w:tblInd w:w="-10" w:type="dxa"/>
        <w:tblLayout w:type="fixed"/>
        <w:tblLook w:val="0400" w:firstRow="0" w:lastRow="0" w:firstColumn="0" w:lastColumn="0" w:noHBand="0" w:noVBand="1"/>
      </w:tblPr>
      <w:tblGrid>
        <w:gridCol w:w="3895"/>
        <w:gridCol w:w="840"/>
        <w:gridCol w:w="840"/>
        <w:gridCol w:w="840"/>
        <w:gridCol w:w="840"/>
        <w:gridCol w:w="840"/>
        <w:gridCol w:w="846"/>
        <w:gridCol w:w="846"/>
      </w:tblGrid>
      <w:tr w:rsidR="0023367B" w:rsidRPr="0031743C">
        <w:trPr>
          <w:trHeight w:val="290"/>
          <w:tblHeader/>
        </w:trPr>
        <w:tc>
          <w:tcPr>
            <w:tcW w:w="3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ნაერთი (მარაბდა-კარწახის რკინიგზის გარეშე)</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color w:val="000000"/>
                <w:sz w:val="18"/>
                <w:szCs w:val="18"/>
              </w:rPr>
              <w:t>2020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sz w:val="18"/>
                <w:szCs w:val="18"/>
              </w:rPr>
              <w:t>2021</w:t>
            </w:r>
          </w:p>
        </w:tc>
      </w:tr>
      <w:tr w:rsidR="0023367B" w:rsidRPr="0031743C">
        <w:trPr>
          <w:trHeight w:val="290"/>
        </w:trPr>
        <w:tc>
          <w:tcPr>
            <w:tcW w:w="3895"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color w:val="000000"/>
                <w:sz w:val="18"/>
                <w:szCs w:val="18"/>
              </w:rPr>
            </w:pPr>
            <w:r w:rsidRPr="0031743C">
              <w:rPr>
                <w:rFonts w:ascii="Sylfaen" w:eastAsia="Arial Unicode MS" w:hAnsi="Sylfaen" w:cs="Arial Unicode MS"/>
                <w:b/>
                <w:color w:val="000000"/>
                <w:sz w:val="18"/>
                <w:szCs w:val="18"/>
              </w:rPr>
              <w:t xml:space="preserve"> აქტივები</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10,721</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10,759</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10,638</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10,490</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11,040</w:t>
            </w:r>
          </w:p>
        </w:tc>
        <w:tc>
          <w:tcPr>
            <w:tcW w:w="846" w:type="dxa"/>
            <w:tcBorders>
              <w:top w:val="single" w:sz="4" w:space="0" w:color="000000"/>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11,715</w:t>
            </w:r>
          </w:p>
        </w:tc>
        <w:tc>
          <w:tcPr>
            <w:tcW w:w="846" w:type="dxa"/>
            <w:tcBorders>
              <w:top w:val="single" w:sz="4" w:space="0" w:color="000000"/>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sz w:val="18"/>
                <w:szCs w:val="18"/>
              </w:rPr>
              <w:t>12,607</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მიმდინარე აქტივები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2,190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2,410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2,622</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2,365</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2,216</w:t>
            </w:r>
          </w:p>
        </w:tc>
        <w:tc>
          <w:tcPr>
            <w:tcW w:w="84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2,220</w:t>
            </w:r>
          </w:p>
        </w:tc>
        <w:tc>
          <w:tcPr>
            <w:tcW w:w="84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2,235</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გრძელვადიანი აქტივები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8,531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8,350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8,016</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8,125</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8,824</w:t>
            </w:r>
          </w:p>
        </w:tc>
        <w:tc>
          <w:tcPr>
            <w:tcW w:w="84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9,495</w:t>
            </w:r>
          </w:p>
        </w:tc>
        <w:tc>
          <w:tcPr>
            <w:tcW w:w="84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10,372</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color w:val="000000"/>
                <w:sz w:val="18"/>
                <w:szCs w:val="18"/>
              </w:rPr>
            </w:pPr>
            <w:r w:rsidRPr="0031743C">
              <w:rPr>
                <w:rFonts w:ascii="Sylfaen" w:eastAsia="Arial Unicode MS" w:hAnsi="Sylfaen" w:cs="Arial Unicode MS"/>
                <w:b/>
                <w:color w:val="000000"/>
                <w:sz w:val="18"/>
                <w:szCs w:val="18"/>
              </w:rPr>
              <w:t>კაპიტალი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6,003</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5,588</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5,391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4,966</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5,169</w:t>
            </w:r>
          </w:p>
        </w:tc>
        <w:tc>
          <w:tcPr>
            <w:tcW w:w="84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4,799</w:t>
            </w:r>
          </w:p>
        </w:tc>
        <w:tc>
          <w:tcPr>
            <w:tcW w:w="84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sz w:val="18"/>
                <w:szCs w:val="18"/>
              </w:rPr>
              <w:t>6,034</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საწესდებო კაპიტალი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3,654</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4,050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4,991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5,361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5,159</w:t>
            </w:r>
          </w:p>
        </w:tc>
        <w:tc>
          <w:tcPr>
            <w:tcW w:w="84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6,663</w:t>
            </w:r>
          </w:p>
        </w:tc>
        <w:tc>
          <w:tcPr>
            <w:tcW w:w="84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6,985</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კაპიტალში შენატანები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2,376</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2,618</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2,671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2,742</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2,765</w:t>
            </w:r>
          </w:p>
        </w:tc>
        <w:tc>
          <w:tcPr>
            <w:tcW w:w="84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 xml:space="preserve">  2,148</w:t>
            </w:r>
          </w:p>
        </w:tc>
        <w:tc>
          <w:tcPr>
            <w:tcW w:w="84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rPr>
                <w:rFonts w:ascii="Sylfaen" w:eastAsia="Merriweather" w:hAnsi="Sylfaen" w:cs="Merriweather"/>
                <w:color w:val="000000"/>
                <w:sz w:val="18"/>
                <w:szCs w:val="18"/>
              </w:rPr>
            </w:pPr>
            <w:r w:rsidRPr="0031743C">
              <w:rPr>
                <w:rFonts w:ascii="Sylfaen" w:eastAsia="Merriweather" w:hAnsi="Sylfaen" w:cs="Merriweather"/>
                <w:sz w:val="18"/>
                <w:szCs w:val="18"/>
              </w:rPr>
              <w:t>2,147</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გაუნაწილებელი მოგება</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34</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91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52</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70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45</w:t>
            </w:r>
          </w:p>
        </w:tc>
        <w:tc>
          <w:tcPr>
            <w:tcW w:w="84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188</w:t>
            </w:r>
          </w:p>
        </w:tc>
        <w:tc>
          <w:tcPr>
            <w:tcW w:w="84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338</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დაუფარავი ზარალი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-765</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-2,339</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-3,077</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-3,241</w:t>
            </w:r>
          </w:p>
        </w:tc>
        <w:tc>
          <w:tcPr>
            <w:tcW w:w="84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-4,850</w:t>
            </w:r>
          </w:p>
        </w:tc>
        <w:tc>
          <w:tcPr>
            <w:tcW w:w="84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-4,298</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სხვა დანარჩენი კაპიტალი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-61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-406</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16</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-130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441</w:t>
            </w:r>
          </w:p>
        </w:tc>
        <w:tc>
          <w:tcPr>
            <w:tcW w:w="84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 xml:space="preserve">    650</w:t>
            </w:r>
          </w:p>
        </w:tc>
        <w:tc>
          <w:tcPr>
            <w:tcW w:w="84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rPr>
                <w:rFonts w:ascii="Sylfaen" w:eastAsia="Merriweather" w:hAnsi="Sylfaen" w:cs="Merriweather"/>
                <w:color w:val="000000"/>
                <w:sz w:val="18"/>
                <w:szCs w:val="18"/>
              </w:rPr>
            </w:pPr>
            <w:r w:rsidRPr="0031743C">
              <w:rPr>
                <w:rFonts w:ascii="Sylfaen" w:eastAsia="Merriweather" w:hAnsi="Sylfaen" w:cs="Merriweather"/>
                <w:sz w:val="18"/>
                <w:szCs w:val="18"/>
              </w:rPr>
              <w:t xml:space="preserve"> 861</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color w:val="000000"/>
                <w:sz w:val="18"/>
                <w:szCs w:val="18"/>
              </w:rPr>
            </w:pPr>
            <w:r w:rsidRPr="0031743C">
              <w:rPr>
                <w:rFonts w:ascii="Sylfaen" w:eastAsia="Arial Unicode MS" w:hAnsi="Sylfaen" w:cs="Arial Unicode MS"/>
                <w:b/>
                <w:color w:val="000000"/>
                <w:sz w:val="18"/>
                <w:szCs w:val="18"/>
              </w:rPr>
              <w:t>ვალდებულებები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4,717</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5,171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5,247</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5,524</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5,871</w:t>
            </w:r>
          </w:p>
        </w:tc>
        <w:tc>
          <w:tcPr>
            <w:tcW w:w="84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6,916</w:t>
            </w:r>
          </w:p>
        </w:tc>
        <w:tc>
          <w:tcPr>
            <w:tcW w:w="84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sz w:val="18"/>
                <w:szCs w:val="18"/>
              </w:rPr>
              <w:t>6,573</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მიმდინარე ვალდებულებები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785</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1,056</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1,257</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1,673</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1,023</w:t>
            </w:r>
          </w:p>
        </w:tc>
        <w:tc>
          <w:tcPr>
            <w:tcW w:w="84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2,175</w:t>
            </w:r>
          </w:p>
        </w:tc>
        <w:tc>
          <w:tcPr>
            <w:tcW w:w="84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1,864</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გრძელვადიანი ვალდებულებები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3,932</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4,115</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3,990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3,851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4,848</w:t>
            </w:r>
          </w:p>
        </w:tc>
        <w:tc>
          <w:tcPr>
            <w:tcW w:w="84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4,741</w:t>
            </w:r>
          </w:p>
        </w:tc>
        <w:tc>
          <w:tcPr>
            <w:tcW w:w="84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4,710</w:t>
            </w:r>
          </w:p>
        </w:tc>
      </w:tr>
      <w:tr w:rsidR="0023367B" w:rsidRPr="0031743C">
        <w:trPr>
          <w:trHeight w:val="300"/>
        </w:trPr>
        <w:tc>
          <w:tcPr>
            <w:tcW w:w="3895"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color w:val="000000"/>
                <w:sz w:val="18"/>
                <w:szCs w:val="18"/>
              </w:rPr>
            </w:pPr>
            <w:r w:rsidRPr="0031743C">
              <w:rPr>
                <w:rFonts w:ascii="Sylfaen" w:eastAsia="Arial Unicode MS" w:hAnsi="Sylfaen" w:cs="Arial Unicode MS"/>
                <w:b/>
                <w:color w:val="000000"/>
                <w:sz w:val="18"/>
                <w:szCs w:val="18"/>
              </w:rPr>
              <w:t>სულ კაპიტალი და  ვალდებულებები</w:t>
            </w:r>
          </w:p>
        </w:tc>
        <w:tc>
          <w:tcPr>
            <w:tcW w:w="84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10,721</w:t>
            </w:r>
          </w:p>
        </w:tc>
        <w:tc>
          <w:tcPr>
            <w:tcW w:w="84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10,759</w:t>
            </w:r>
          </w:p>
        </w:tc>
        <w:tc>
          <w:tcPr>
            <w:tcW w:w="84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10,638</w:t>
            </w:r>
          </w:p>
        </w:tc>
        <w:tc>
          <w:tcPr>
            <w:tcW w:w="84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10,490</w:t>
            </w:r>
          </w:p>
        </w:tc>
        <w:tc>
          <w:tcPr>
            <w:tcW w:w="84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11,040</w:t>
            </w:r>
          </w:p>
        </w:tc>
        <w:tc>
          <w:tcPr>
            <w:tcW w:w="846"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11,715</w:t>
            </w:r>
          </w:p>
        </w:tc>
        <w:tc>
          <w:tcPr>
            <w:tcW w:w="846"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rPr>
                <w:rFonts w:ascii="Sylfaen" w:eastAsia="Merriweather" w:hAnsi="Sylfaen" w:cs="Merriweather"/>
                <w:b/>
                <w:color w:val="000000"/>
                <w:sz w:val="18"/>
                <w:szCs w:val="18"/>
              </w:rPr>
            </w:pPr>
            <w:r w:rsidRPr="0031743C">
              <w:rPr>
                <w:rFonts w:ascii="Sylfaen" w:eastAsia="Merriweather" w:hAnsi="Sylfaen" w:cs="Merriweather"/>
                <w:b/>
                <w:sz w:val="18"/>
                <w:szCs w:val="18"/>
              </w:rPr>
              <w:t>12,607</w:t>
            </w:r>
          </w:p>
        </w:tc>
      </w:tr>
    </w:tbl>
    <w:p w:rsidR="0023367B" w:rsidRPr="0031743C" w:rsidRDefault="0023367B">
      <w:pPr>
        <w:jc w:val="center"/>
        <w:rPr>
          <w:rFonts w:ascii="Sylfaen" w:eastAsia="Merriweather" w:hAnsi="Sylfaen" w:cs="Merriweather"/>
          <w:b/>
        </w:rPr>
      </w:pPr>
    </w:p>
    <w:p w:rsidR="0023367B" w:rsidRPr="0031743C" w:rsidRDefault="00185C05">
      <w:pPr>
        <w:jc w:val="center"/>
        <w:rPr>
          <w:rFonts w:ascii="Sylfaen" w:eastAsia="Merriweather" w:hAnsi="Sylfaen" w:cs="Merriweather"/>
          <w:b/>
        </w:rPr>
      </w:pPr>
      <w:r w:rsidRPr="0031743C">
        <w:rPr>
          <w:rFonts w:ascii="Sylfaen" w:eastAsia="Arial Unicode MS" w:hAnsi="Sylfaen" w:cs="Arial Unicode MS"/>
          <w:b/>
        </w:rPr>
        <w:t>მოგება-ზარალის ანგარიშგება</w:t>
      </w:r>
    </w:p>
    <w:p w:rsidR="0023367B" w:rsidRPr="0031743C" w:rsidRDefault="00185C05">
      <w:pPr>
        <w:jc w:val="right"/>
        <w:rPr>
          <w:rFonts w:ascii="Sylfaen" w:eastAsia="Merriweather" w:hAnsi="Sylfaen" w:cs="Merriweather"/>
        </w:rPr>
      </w:pPr>
      <w:r w:rsidRPr="0031743C">
        <w:rPr>
          <w:rFonts w:ascii="Sylfaen" w:eastAsia="Arial Unicode MS" w:hAnsi="Sylfaen" w:cs="Arial Unicode MS"/>
        </w:rPr>
        <w:t>მლნ ლარებში</w:t>
      </w:r>
    </w:p>
    <w:tbl>
      <w:tblPr>
        <w:tblStyle w:val="ae"/>
        <w:tblW w:w="9787" w:type="dxa"/>
        <w:tblInd w:w="-5" w:type="dxa"/>
        <w:tblLayout w:type="fixed"/>
        <w:tblLook w:val="0400" w:firstRow="0" w:lastRow="0" w:firstColumn="0" w:lastColumn="0" w:noHBand="0" w:noVBand="1"/>
      </w:tblPr>
      <w:tblGrid>
        <w:gridCol w:w="3895"/>
        <w:gridCol w:w="840"/>
        <w:gridCol w:w="840"/>
        <w:gridCol w:w="840"/>
        <w:gridCol w:w="840"/>
        <w:gridCol w:w="840"/>
        <w:gridCol w:w="846"/>
        <w:gridCol w:w="846"/>
      </w:tblGrid>
      <w:tr w:rsidR="0023367B" w:rsidRPr="0031743C">
        <w:trPr>
          <w:trHeight w:val="290"/>
        </w:trPr>
        <w:tc>
          <w:tcPr>
            <w:tcW w:w="3895" w:type="dxa"/>
            <w:tcBorders>
              <w:top w:val="nil"/>
              <w:left w:val="nil"/>
              <w:bottom w:val="single" w:sz="4" w:space="0" w:color="000000"/>
              <w:right w:val="nil"/>
            </w:tcBorders>
            <w:shd w:val="clear" w:color="auto" w:fill="FFFFFF"/>
            <w:vAlign w:val="bottom"/>
          </w:tcPr>
          <w:p w:rsidR="0023367B" w:rsidRPr="0031743C" w:rsidRDefault="00185C05">
            <w:pPr>
              <w:spacing w:line="240" w:lineRule="auto"/>
              <w:rPr>
                <w:rFonts w:ascii="Sylfaen" w:eastAsia="Merriweather" w:hAnsi="Sylfaen" w:cs="Merriweather"/>
                <w:color w:val="000000"/>
              </w:rPr>
            </w:pPr>
            <w:r w:rsidRPr="0031743C">
              <w:rPr>
                <w:rFonts w:ascii="Sylfaen" w:eastAsia="Merriweather" w:hAnsi="Sylfaen" w:cs="Merriweather"/>
                <w:color w:val="000000"/>
              </w:rPr>
              <w:t> </w:t>
            </w:r>
          </w:p>
        </w:tc>
        <w:tc>
          <w:tcPr>
            <w:tcW w:w="840" w:type="dxa"/>
            <w:tcBorders>
              <w:top w:val="nil"/>
              <w:left w:val="nil"/>
              <w:bottom w:val="single" w:sz="4" w:space="0" w:color="000000"/>
              <w:right w:val="nil"/>
            </w:tcBorders>
            <w:shd w:val="clear" w:color="auto" w:fill="FFFFFF"/>
            <w:vAlign w:val="bottom"/>
          </w:tcPr>
          <w:p w:rsidR="0023367B" w:rsidRPr="0031743C" w:rsidRDefault="00185C05">
            <w:pPr>
              <w:spacing w:line="240" w:lineRule="auto"/>
              <w:rPr>
                <w:rFonts w:ascii="Sylfaen" w:eastAsia="Merriweather" w:hAnsi="Sylfaen" w:cs="Merriweather"/>
                <w:color w:val="000000"/>
              </w:rPr>
            </w:pPr>
            <w:r w:rsidRPr="0031743C">
              <w:rPr>
                <w:rFonts w:ascii="Sylfaen" w:eastAsia="Merriweather" w:hAnsi="Sylfaen" w:cs="Merriweather"/>
                <w:color w:val="000000"/>
              </w:rPr>
              <w:t> </w:t>
            </w:r>
          </w:p>
        </w:tc>
        <w:tc>
          <w:tcPr>
            <w:tcW w:w="840" w:type="dxa"/>
            <w:tcBorders>
              <w:top w:val="nil"/>
              <w:left w:val="nil"/>
              <w:bottom w:val="single" w:sz="4" w:space="0" w:color="000000"/>
              <w:right w:val="nil"/>
            </w:tcBorders>
            <w:shd w:val="clear" w:color="auto" w:fill="FFFFFF"/>
            <w:vAlign w:val="bottom"/>
          </w:tcPr>
          <w:p w:rsidR="0023367B" w:rsidRPr="0031743C" w:rsidRDefault="00185C05">
            <w:pPr>
              <w:spacing w:line="240" w:lineRule="auto"/>
              <w:rPr>
                <w:rFonts w:ascii="Sylfaen" w:eastAsia="Merriweather" w:hAnsi="Sylfaen" w:cs="Merriweather"/>
                <w:color w:val="000000"/>
              </w:rPr>
            </w:pPr>
            <w:r w:rsidRPr="0031743C">
              <w:rPr>
                <w:rFonts w:ascii="Sylfaen" w:eastAsia="Merriweather" w:hAnsi="Sylfaen" w:cs="Merriweather"/>
                <w:color w:val="000000"/>
              </w:rPr>
              <w:t> </w:t>
            </w:r>
          </w:p>
        </w:tc>
        <w:tc>
          <w:tcPr>
            <w:tcW w:w="840" w:type="dxa"/>
            <w:tcBorders>
              <w:top w:val="nil"/>
              <w:left w:val="nil"/>
              <w:bottom w:val="single" w:sz="4" w:space="0" w:color="000000"/>
              <w:right w:val="nil"/>
            </w:tcBorders>
            <w:shd w:val="clear" w:color="auto" w:fill="FFFFFF"/>
            <w:vAlign w:val="bottom"/>
          </w:tcPr>
          <w:p w:rsidR="0023367B" w:rsidRPr="0031743C" w:rsidRDefault="00185C05">
            <w:pPr>
              <w:spacing w:line="240" w:lineRule="auto"/>
              <w:rPr>
                <w:rFonts w:ascii="Sylfaen" w:eastAsia="Merriweather" w:hAnsi="Sylfaen" w:cs="Merriweather"/>
                <w:color w:val="000000"/>
              </w:rPr>
            </w:pPr>
            <w:r w:rsidRPr="0031743C">
              <w:rPr>
                <w:rFonts w:ascii="Sylfaen" w:eastAsia="Merriweather" w:hAnsi="Sylfaen" w:cs="Merriweather"/>
                <w:color w:val="000000"/>
              </w:rPr>
              <w:t> </w:t>
            </w:r>
          </w:p>
        </w:tc>
        <w:tc>
          <w:tcPr>
            <w:tcW w:w="840" w:type="dxa"/>
            <w:tcBorders>
              <w:top w:val="nil"/>
              <w:left w:val="nil"/>
              <w:bottom w:val="single" w:sz="4" w:space="0" w:color="000000"/>
              <w:right w:val="nil"/>
            </w:tcBorders>
            <w:shd w:val="clear" w:color="auto" w:fill="FFFFFF"/>
            <w:vAlign w:val="bottom"/>
          </w:tcPr>
          <w:p w:rsidR="0023367B" w:rsidRPr="0031743C" w:rsidRDefault="00185C05">
            <w:pPr>
              <w:spacing w:line="240" w:lineRule="auto"/>
              <w:rPr>
                <w:rFonts w:ascii="Sylfaen" w:eastAsia="Merriweather" w:hAnsi="Sylfaen" w:cs="Merriweather"/>
                <w:color w:val="000000"/>
              </w:rPr>
            </w:pPr>
            <w:r w:rsidRPr="0031743C">
              <w:rPr>
                <w:rFonts w:ascii="Sylfaen" w:eastAsia="Merriweather" w:hAnsi="Sylfaen" w:cs="Merriweather"/>
                <w:color w:val="000000"/>
              </w:rPr>
              <w:t> </w:t>
            </w:r>
          </w:p>
        </w:tc>
        <w:tc>
          <w:tcPr>
            <w:tcW w:w="840" w:type="dxa"/>
            <w:tcBorders>
              <w:top w:val="nil"/>
              <w:left w:val="nil"/>
              <w:bottom w:val="single" w:sz="4" w:space="0" w:color="000000"/>
              <w:right w:val="nil"/>
            </w:tcBorders>
            <w:shd w:val="clear" w:color="auto" w:fill="FFFFFF"/>
            <w:vAlign w:val="bottom"/>
          </w:tcPr>
          <w:p w:rsidR="0023367B" w:rsidRPr="0031743C" w:rsidRDefault="00185C05">
            <w:pPr>
              <w:spacing w:line="240" w:lineRule="auto"/>
              <w:rPr>
                <w:rFonts w:ascii="Sylfaen" w:eastAsia="Merriweather" w:hAnsi="Sylfaen" w:cs="Merriweather"/>
                <w:color w:val="000000"/>
              </w:rPr>
            </w:pPr>
            <w:r w:rsidRPr="0031743C">
              <w:rPr>
                <w:rFonts w:ascii="Sylfaen" w:eastAsia="Merriweather" w:hAnsi="Sylfaen" w:cs="Merriweather"/>
                <w:color w:val="000000"/>
              </w:rPr>
              <w:t> </w:t>
            </w:r>
          </w:p>
        </w:tc>
        <w:tc>
          <w:tcPr>
            <w:tcW w:w="846" w:type="dxa"/>
            <w:tcBorders>
              <w:top w:val="nil"/>
              <w:left w:val="nil"/>
              <w:bottom w:val="single" w:sz="4" w:space="0" w:color="000000"/>
              <w:right w:val="nil"/>
            </w:tcBorders>
            <w:shd w:val="clear" w:color="auto" w:fill="FFFFFF"/>
            <w:vAlign w:val="bottom"/>
          </w:tcPr>
          <w:p w:rsidR="0023367B" w:rsidRPr="0031743C" w:rsidRDefault="00185C05">
            <w:pPr>
              <w:spacing w:line="240" w:lineRule="auto"/>
              <w:rPr>
                <w:rFonts w:ascii="Sylfaen" w:eastAsia="Merriweather" w:hAnsi="Sylfaen" w:cs="Merriweather"/>
                <w:color w:val="000000"/>
              </w:rPr>
            </w:pPr>
            <w:r w:rsidRPr="0031743C">
              <w:rPr>
                <w:rFonts w:ascii="Sylfaen" w:eastAsia="Merriweather" w:hAnsi="Sylfaen" w:cs="Merriweather"/>
                <w:color w:val="000000"/>
              </w:rPr>
              <w:t> </w:t>
            </w:r>
          </w:p>
        </w:tc>
        <w:tc>
          <w:tcPr>
            <w:tcW w:w="846" w:type="dxa"/>
            <w:tcBorders>
              <w:top w:val="nil"/>
              <w:left w:val="nil"/>
              <w:bottom w:val="single" w:sz="4" w:space="0" w:color="000000"/>
              <w:right w:val="nil"/>
            </w:tcBorders>
            <w:shd w:val="clear" w:color="auto" w:fill="FFFFFF"/>
            <w:vAlign w:val="bottom"/>
          </w:tcPr>
          <w:p w:rsidR="0023367B" w:rsidRPr="0031743C" w:rsidRDefault="0023367B">
            <w:pPr>
              <w:spacing w:line="240" w:lineRule="auto"/>
              <w:rPr>
                <w:rFonts w:ascii="Sylfaen" w:eastAsia="Merriweather" w:hAnsi="Sylfaen" w:cs="Merriweather"/>
                <w:color w:val="000000"/>
              </w:rPr>
            </w:pPr>
          </w:p>
        </w:tc>
      </w:tr>
      <w:tr w:rsidR="0023367B" w:rsidRPr="0031743C">
        <w:trPr>
          <w:trHeight w:val="290"/>
        </w:trPr>
        <w:tc>
          <w:tcPr>
            <w:tcW w:w="3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ნაერთი (მარაბდა-კარწახის რკინიგზის გარეშე)</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color w:val="000000"/>
                <w:sz w:val="18"/>
                <w:szCs w:val="18"/>
              </w:rPr>
              <w:t>2020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sz w:val="18"/>
                <w:szCs w:val="18"/>
              </w:rPr>
              <w:t>2021</w:t>
            </w:r>
          </w:p>
        </w:tc>
      </w:tr>
      <w:tr w:rsidR="0023367B" w:rsidRPr="0031743C">
        <w:trPr>
          <w:trHeight w:val="290"/>
        </w:trPr>
        <w:tc>
          <w:tcPr>
            <w:tcW w:w="3895"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color w:val="000000"/>
                <w:sz w:val="18"/>
                <w:szCs w:val="18"/>
              </w:rPr>
            </w:pPr>
            <w:r w:rsidRPr="0031743C">
              <w:rPr>
                <w:rFonts w:ascii="Sylfaen" w:eastAsia="Arial Unicode MS" w:hAnsi="Sylfaen" w:cs="Arial Unicode MS"/>
                <w:b/>
                <w:color w:val="000000"/>
                <w:sz w:val="18"/>
                <w:szCs w:val="18"/>
              </w:rPr>
              <w:t>შემოსავალი</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2,316</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2,513</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2,776</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2,824</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3,170</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3,599</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sz w:val="18"/>
                <w:szCs w:val="18"/>
              </w:rPr>
              <w:t>4,472</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საოპერაციო შემოსავალი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2,196</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2,339</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2,605</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2,636</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2,943</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3,064</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3,688</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არასაოპერაციო შემოსავალი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120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173</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171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188</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227</w:t>
            </w:r>
          </w:p>
        </w:tc>
        <w:tc>
          <w:tcPr>
            <w:tcW w:w="84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535</w:t>
            </w:r>
          </w:p>
        </w:tc>
        <w:tc>
          <w:tcPr>
            <w:tcW w:w="84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784</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color w:val="000000"/>
                <w:sz w:val="18"/>
                <w:szCs w:val="18"/>
              </w:rPr>
            </w:pPr>
            <w:r w:rsidRPr="0031743C">
              <w:rPr>
                <w:rFonts w:ascii="Sylfaen" w:eastAsia="Arial Unicode MS" w:hAnsi="Sylfaen" w:cs="Arial Unicode MS"/>
                <w:sz w:val="18"/>
                <w:szCs w:val="18"/>
              </w:rPr>
              <w:t>მ.შ.კურსთაშორისი სხვაობით მიღ.მოგება</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sz w:val="18"/>
                <w:szCs w:val="18"/>
              </w:rPr>
              <w:t>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sz w:val="18"/>
                <w:szCs w:val="18"/>
              </w:rPr>
              <w:t>5</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sz w:val="18"/>
                <w:szCs w:val="18"/>
              </w:rPr>
              <w:t>7</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sz w:val="18"/>
                <w:szCs w:val="18"/>
              </w:rPr>
              <w:t>5</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sz w:val="18"/>
                <w:szCs w:val="18"/>
              </w:rPr>
              <w:t>37</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sz w:val="18"/>
                <w:szCs w:val="18"/>
              </w:rPr>
              <w:t>15</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sz w:val="18"/>
                <w:szCs w:val="18"/>
              </w:rPr>
              <w:t>515</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color w:val="000000"/>
                <w:sz w:val="18"/>
                <w:szCs w:val="18"/>
              </w:rPr>
            </w:pPr>
            <w:r w:rsidRPr="0031743C">
              <w:rPr>
                <w:rFonts w:ascii="Sylfaen" w:eastAsia="Arial Unicode MS" w:hAnsi="Sylfaen" w:cs="Arial Unicode MS"/>
                <w:b/>
                <w:color w:val="000000"/>
                <w:sz w:val="18"/>
                <w:szCs w:val="18"/>
              </w:rPr>
              <w:t>ხარჯი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2,771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2,841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3,518</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3,534</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3,223</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4,355</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sz w:val="18"/>
                <w:szCs w:val="18"/>
              </w:rPr>
              <w:t>4,095</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საოპერაციო ხარჯი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2,069</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2,340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3,134</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3,244</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2,806</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3,270</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3,656</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ცვეთა/ამორტიზაცია</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182</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289</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313</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315</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277</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352</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314</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არასაოპერაციო ხარჯი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702</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500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384</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290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417</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1,085</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440</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მ.შ.საპროცენტო ხარჯი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131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213</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200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160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162</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415</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343</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მ.შ. კურსთაშორის სხვაობით მიღ. ზარალი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423</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243</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90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70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212</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623</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16</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სხვა დანარჩენი არასაოპერაციო ხარჯი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148</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45</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95</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60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43</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50</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40</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color w:val="000000"/>
                <w:sz w:val="18"/>
                <w:szCs w:val="18"/>
              </w:rPr>
            </w:pPr>
            <w:r w:rsidRPr="0031743C">
              <w:rPr>
                <w:rFonts w:ascii="Sylfaen" w:eastAsia="Arial Unicode MS" w:hAnsi="Sylfaen" w:cs="Arial Unicode MS"/>
                <w:b/>
                <w:color w:val="000000"/>
                <w:sz w:val="18"/>
                <w:szCs w:val="18"/>
              </w:rPr>
              <w:t>მოგება დაბეგვრამდე</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-455</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-328</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-742</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-710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-53</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-756</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sz w:val="18"/>
                <w:szCs w:val="18"/>
              </w:rPr>
              <w:t>376</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color w:val="000000"/>
                <w:sz w:val="18"/>
                <w:szCs w:val="18"/>
              </w:rPr>
            </w:pPr>
            <w:r w:rsidRPr="0031743C">
              <w:rPr>
                <w:rFonts w:ascii="Sylfaen" w:eastAsia="Arial Unicode MS" w:hAnsi="Sylfaen" w:cs="Arial Unicode MS"/>
                <w:color w:val="000000"/>
                <w:sz w:val="18"/>
                <w:szCs w:val="18"/>
              </w:rPr>
              <w:t>მოგების გადასახადი</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5</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2</w:t>
            </w:r>
          </w:p>
        </w:tc>
      </w:tr>
      <w:tr w:rsidR="0023367B" w:rsidRPr="0031743C">
        <w:trPr>
          <w:trHeight w:val="300"/>
        </w:trPr>
        <w:tc>
          <w:tcPr>
            <w:tcW w:w="3895"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color w:val="000000"/>
                <w:sz w:val="18"/>
                <w:szCs w:val="18"/>
              </w:rPr>
            </w:pPr>
            <w:r w:rsidRPr="0031743C">
              <w:rPr>
                <w:rFonts w:ascii="Sylfaen" w:eastAsia="Arial Unicode MS" w:hAnsi="Sylfaen" w:cs="Arial Unicode MS"/>
                <w:b/>
                <w:color w:val="000000"/>
                <w:sz w:val="18"/>
                <w:szCs w:val="18"/>
              </w:rPr>
              <w:t>წმინდა მოგება</w:t>
            </w:r>
          </w:p>
        </w:tc>
        <w:tc>
          <w:tcPr>
            <w:tcW w:w="84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-454</w:t>
            </w:r>
          </w:p>
        </w:tc>
        <w:tc>
          <w:tcPr>
            <w:tcW w:w="84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-333</w:t>
            </w:r>
          </w:p>
        </w:tc>
        <w:tc>
          <w:tcPr>
            <w:tcW w:w="84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-746</w:t>
            </w:r>
          </w:p>
        </w:tc>
        <w:tc>
          <w:tcPr>
            <w:tcW w:w="84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-713</w:t>
            </w:r>
          </w:p>
        </w:tc>
        <w:tc>
          <w:tcPr>
            <w:tcW w:w="84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-55</w:t>
            </w:r>
          </w:p>
        </w:tc>
        <w:tc>
          <w:tcPr>
            <w:tcW w:w="846" w:type="dxa"/>
            <w:tcBorders>
              <w:top w:val="nil"/>
              <w:left w:val="single" w:sz="4" w:space="0" w:color="000000"/>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color w:val="000000"/>
                <w:sz w:val="18"/>
                <w:szCs w:val="18"/>
              </w:rPr>
              <w:t>-692</w:t>
            </w:r>
          </w:p>
        </w:tc>
        <w:tc>
          <w:tcPr>
            <w:tcW w:w="846" w:type="dxa"/>
            <w:tcBorders>
              <w:top w:val="nil"/>
              <w:left w:val="single" w:sz="4" w:space="0" w:color="000000"/>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Merriweather" w:hAnsi="Sylfaen" w:cs="Merriweather"/>
                <w:b/>
                <w:sz w:val="18"/>
                <w:szCs w:val="18"/>
              </w:rPr>
              <w:t>413</w:t>
            </w:r>
          </w:p>
        </w:tc>
      </w:tr>
    </w:tbl>
    <w:p w:rsidR="0023367B" w:rsidRPr="0031743C" w:rsidRDefault="0023367B">
      <w:pPr>
        <w:jc w:val="center"/>
        <w:rPr>
          <w:rFonts w:ascii="Sylfaen" w:eastAsia="Merriweather" w:hAnsi="Sylfaen" w:cs="Merriweather"/>
          <w:b/>
        </w:rPr>
      </w:pPr>
    </w:p>
    <w:p w:rsidR="0023367B" w:rsidRPr="0031743C" w:rsidRDefault="0023367B">
      <w:pPr>
        <w:jc w:val="center"/>
        <w:rPr>
          <w:rFonts w:ascii="Sylfaen" w:eastAsia="Merriweather" w:hAnsi="Sylfaen" w:cs="Merriweather"/>
          <w:b/>
        </w:rPr>
      </w:pPr>
    </w:p>
    <w:p w:rsidR="0023367B" w:rsidRPr="0031743C" w:rsidRDefault="00185C05">
      <w:pPr>
        <w:jc w:val="center"/>
        <w:rPr>
          <w:rFonts w:ascii="Sylfaen" w:eastAsia="Merriweather" w:hAnsi="Sylfaen" w:cs="Merriweather"/>
          <w:b/>
        </w:rPr>
      </w:pPr>
      <w:r w:rsidRPr="0031743C">
        <w:rPr>
          <w:rFonts w:ascii="Sylfaen" w:eastAsia="Arial Unicode MS" w:hAnsi="Sylfaen" w:cs="Arial Unicode MS"/>
          <w:b/>
        </w:rPr>
        <w:t>ფინანსური კოეფიციენტები</w:t>
      </w:r>
    </w:p>
    <w:tbl>
      <w:tblPr>
        <w:tblStyle w:val="af"/>
        <w:tblW w:w="9787" w:type="dxa"/>
        <w:tblInd w:w="-5" w:type="dxa"/>
        <w:tblLayout w:type="fixed"/>
        <w:tblLook w:val="0400" w:firstRow="0" w:lastRow="0" w:firstColumn="0" w:lastColumn="0" w:noHBand="0" w:noVBand="1"/>
      </w:tblPr>
      <w:tblGrid>
        <w:gridCol w:w="3895"/>
        <w:gridCol w:w="840"/>
        <w:gridCol w:w="840"/>
        <w:gridCol w:w="840"/>
        <w:gridCol w:w="840"/>
        <w:gridCol w:w="840"/>
        <w:gridCol w:w="846"/>
        <w:gridCol w:w="846"/>
      </w:tblGrid>
      <w:tr w:rsidR="0023367B" w:rsidRPr="0031743C">
        <w:trPr>
          <w:trHeight w:val="290"/>
        </w:trPr>
        <w:tc>
          <w:tcPr>
            <w:tcW w:w="3895" w:type="dxa"/>
            <w:tcBorders>
              <w:top w:val="nil"/>
              <w:left w:val="nil"/>
              <w:bottom w:val="single" w:sz="4" w:space="0" w:color="000000"/>
              <w:right w:val="nil"/>
            </w:tcBorders>
            <w:shd w:val="clear" w:color="auto" w:fill="FFFFFF"/>
            <w:vAlign w:val="bottom"/>
          </w:tcPr>
          <w:p w:rsidR="0023367B" w:rsidRPr="0031743C" w:rsidRDefault="00185C05">
            <w:pPr>
              <w:spacing w:line="240" w:lineRule="auto"/>
              <w:rPr>
                <w:rFonts w:ascii="Sylfaen" w:eastAsia="Merriweather" w:hAnsi="Sylfaen" w:cs="Merriweather"/>
                <w:color w:val="000000"/>
              </w:rPr>
            </w:pPr>
            <w:r w:rsidRPr="0031743C">
              <w:rPr>
                <w:rFonts w:ascii="Sylfaen" w:eastAsia="Merriweather" w:hAnsi="Sylfaen" w:cs="Merriweather"/>
                <w:color w:val="000000"/>
              </w:rPr>
              <w:t> </w:t>
            </w:r>
          </w:p>
        </w:tc>
        <w:tc>
          <w:tcPr>
            <w:tcW w:w="840" w:type="dxa"/>
            <w:tcBorders>
              <w:top w:val="nil"/>
              <w:left w:val="nil"/>
              <w:bottom w:val="single" w:sz="4" w:space="0" w:color="000000"/>
              <w:right w:val="nil"/>
            </w:tcBorders>
            <w:shd w:val="clear" w:color="auto" w:fill="FFFFFF"/>
            <w:vAlign w:val="bottom"/>
          </w:tcPr>
          <w:p w:rsidR="0023367B" w:rsidRPr="0031743C" w:rsidRDefault="00185C05">
            <w:pPr>
              <w:spacing w:line="240" w:lineRule="auto"/>
              <w:rPr>
                <w:rFonts w:ascii="Sylfaen" w:eastAsia="Merriweather" w:hAnsi="Sylfaen" w:cs="Merriweather"/>
                <w:color w:val="000000"/>
              </w:rPr>
            </w:pPr>
            <w:r w:rsidRPr="0031743C">
              <w:rPr>
                <w:rFonts w:ascii="Sylfaen" w:eastAsia="Merriweather" w:hAnsi="Sylfaen" w:cs="Merriweather"/>
                <w:color w:val="000000"/>
              </w:rPr>
              <w:t> </w:t>
            </w:r>
          </w:p>
        </w:tc>
        <w:tc>
          <w:tcPr>
            <w:tcW w:w="840" w:type="dxa"/>
            <w:tcBorders>
              <w:top w:val="nil"/>
              <w:left w:val="nil"/>
              <w:bottom w:val="single" w:sz="4" w:space="0" w:color="000000"/>
              <w:right w:val="nil"/>
            </w:tcBorders>
            <w:shd w:val="clear" w:color="auto" w:fill="FFFFFF"/>
            <w:vAlign w:val="bottom"/>
          </w:tcPr>
          <w:p w:rsidR="0023367B" w:rsidRPr="0031743C" w:rsidRDefault="00185C05">
            <w:pPr>
              <w:spacing w:line="240" w:lineRule="auto"/>
              <w:rPr>
                <w:rFonts w:ascii="Sylfaen" w:eastAsia="Merriweather" w:hAnsi="Sylfaen" w:cs="Merriweather"/>
                <w:color w:val="000000"/>
              </w:rPr>
            </w:pPr>
            <w:r w:rsidRPr="0031743C">
              <w:rPr>
                <w:rFonts w:ascii="Sylfaen" w:eastAsia="Merriweather" w:hAnsi="Sylfaen" w:cs="Merriweather"/>
                <w:color w:val="000000"/>
              </w:rPr>
              <w:t> </w:t>
            </w:r>
          </w:p>
        </w:tc>
        <w:tc>
          <w:tcPr>
            <w:tcW w:w="840" w:type="dxa"/>
            <w:tcBorders>
              <w:top w:val="nil"/>
              <w:left w:val="nil"/>
              <w:bottom w:val="single" w:sz="4" w:space="0" w:color="000000"/>
              <w:right w:val="nil"/>
            </w:tcBorders>
            <w:shd w:val="clear" w:color="auto" w:fill="FFFFFF"/>
            <w:vAlign w:val="bottom"/>
          </w:tcPr>
          <w:p w:rsidR="0023367B" w:rsidRPr="0031743C" w:rsidRDefault="00185C05">
            <w:pPr>
              <w:spacing w:line="240" w:lineRule="auto"/>
              <w:rPr>
                <w:rFonts w:ascii="Sylfaen" w:eastAsia="Merriweather" w:hAnsi="Sylfaen" w:cs="Merriweather"/>
                <w:color w:val="000000"/>
              </w:rPr>
            </w:pPr>
            <w:r w:rsidRPr="0031743C">
              <w:rPr>
                <w:rFonts w:ascii="Sylfaen" w:eastAsia="Merriweather" w:hAnsi="Sylfaen" w:cs="Merriweather"/>
                <w:color w:val="000000"/>
              </w:rPr>
              <w:t> </w:t>
            </w:r>
          </w:p>
        </w:tc>
        <w:tc>
          <w:tcPr>
            <w:tcW w:w="840" w:type="dxa"/>
            <w:tcBorders>
              <w:top w:val="nil"/>
              <w:left w:val="nil"/>
              <w:bottom w:val="single" w:sz="4" w:space="0" w:color="000000"/>
              <w:right w:val="nil"/>
            </w:tcBorders>
            <w:shd w:val="clear" w:color="auto" w:fill="FFFFFF"/>
            <w:vAlign w:val="bottom"/>
          </w:tcPr>
          <w:p w:rsidR="0023367B" w:rsidRPr="0031743C" w:rsidRDefault="00185C05">
            <w:pPr>
              <w:spacing w:line="240" w:lineRule="auto"/>
              <w:rPr>
                <w:rFonts w:ascii="Sylfaen" w:eastAsia="Merriweather" w:hAnsi="Sylfaen" w:cs="Merriweather"/>
                <w:color w:val="000000"/>
              </w:rPr>
            </w:pPr>
            <w:r w:rsidRPr="0031743C">
              <w:rPr>
                <w:rFonts w:ascii="Sylfaen" w:eastAsia="Merriweather" w:hAnsi="Sylfaen" w:cs="Merriweather"/>
                <w:color w:val="000000"/>
              </w:rPr>
              <w:t> </w:t>
            </w:r>
          </w:p>
        </w:tc>
        <w:tc>
          <w:tcPr>
            <w:tcW w:w="840" w:type="dxa"/>
            <w:tcBorders>
              <w:top w:val="nil"/>
              <w:left w:val="nil"/>
              <w:bottom w:val="single" w:sz="4" w:space="0" w:color="000000"/>
              <w:right w:val="nil"/>
            </w:tcBorders>
            <w:shd w:val="clear" w:color="auto" w:fill="FFFFFF"/>
            <w:vAlign w:val="bottom"/>
          </w:tcPr>
          <w:p w:rsidR="0023367B" w:rsidRPr="0031743C" w:rsidRDefault="00185C05">
            <w:pPr>
              <w:spacing w:line="240" w:lineRule="auto"/>
              <w:rPr>
                <w:rFonts w:ascii="Sylfaen" w:eastAsia="Merriweather" w:hAnsi="Sylfaen" w:cs="Merriweather"/>
                <w:color w:val="000000"/>
              </w:rPr>
            </w:pPr>
            <w:r w:rsidRPr="0031743C">
              <w:rPr>
                <w:rFonts w:ascii="Sylfaen" w:eastAsia="Merriweather" w:hAnsi="Sylfaen" w:cs="Merriweather"/>
                <w:color w:val="000000"/>
              </w:rPr>
              <w:t> </w:t>
            </w:r>
          </w:p>
        </w:tc>
        <w:tc>
          <w:tcPr>
            <w:tcW w:w="846" w:type="dxa"/>
            <w:tcBorders>
              <w:top w:val="nil"/>
              <w:left w:val="nil"/>
              <w:bottom w:val="single" w:sz="4" w:space="0" w:color="000000"/>
              <w:right w:val="nil"/>
            </w:tcBorders>
            <w:shd w:val="clear" w:color="auto" w:fill="FFFFFF"/>
            <w:vAlign w:val="bottom"/>
          </w:tcPr>
          <w:p w:rsidR="0023367B" w:rsidRPr="0031743C" w:rsidRDefault="00185C05">
            <w:pPr>
              <w:spacing w:line="240" w:lineRule="auto"/>
              <w:rPr>
                <w:rFonts w:ascii="Sylfaen" w:eastAsia="Merriweather" w:hAnsi="Sylfaen" w:cs="Merriweather"/>
                <w:color w:val="000000"/>
              </w:rPr>
            </w:pPr>
            <w:r w:rsidRPr="0031743C">
              <w:rPr>
                <w:rFonts w:ascii="Sylfaen" w:eastAsia="Merriweather" w:hAnsi="Sylfaen" w:cs="Merriweather"/>
                <w:color w:val="000000"/>
              </w:rPr>
              <w:t> </w:t>
            </w:r>
          </w:p>
        </w:tc>
        <w:tc>
          <w:tcPr>
            <w:tcW w:w="846" w:type="dxa"/>
            <w:tcBorders>
              <w:top w:val="nil"/>
              <w:left w:val="nil"/>
              <w:bottom w:val="single" w:sz="4" w:space="0" w:color="000000"/>
              <w:right w:val="nil"/>
            </w:tcBorders>
            <w:shd w:val="clear" w:color="auto" w:fill="FFFFFF"/>
            <w:vAlign w:val="bottom"/>
          </w:tcPr>
          <w:p w:rsidR="0023367B" w:rsidRPr="0031743C" w:rsidRDefault="0023367B">
            <w:pPr>
              <w:spacing w:line="240" w:lineRule="auto"/>
              <w:rPr>
                <w:rFonts w:ascii="Sylfaen" w:eastAsia="Merriweather" w:hAnsi="Sylfaen" w:cs="Merriweather"/>
                <w:color w:val="000000"/>
              </w:rPr>
            </w:pPr>
          </w:p>
        </w:tc>
      </w:tr>
      <w:tr w:rsidR="0023367B" w:rsidRPr="0031743C">
        <w:trPr>
          <w:trHeight w:val="290"/>
        </w:trPr>
        <w:tc>
          <w:tcPr>
            <w:tcW w:w="3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ნაერთი (მარაბდა-კარწახის რკინიგზის გარეშე)</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90"/>
        </w:trPr>
        <w:tc>
          <w:tcPr>
            <w:tcW w:w="8941" w:type="dxa"/>
            <w:gridSpan w:val="7"/>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color w:val="000000"/>
                <w:sz w:val="18"/>
                <w:szCs w:val="18"/>
              </w:rPr>
            </w:pPr>
            <w:r w:rsidRPr="0031743C">
              <w:rPr>
                <w:rFonts w:ascii="Sylfaen" w:eastAsia="Arial Unicode MS" w:hAnsi="Sylfaen" w:cs="Arial Unicode MS"/>
                <w:b/>
                <w:color w:val="000000"/>
                <w:sz w:val="18"/>
                <w:szCs w:val="18"/>
              </w:rPr>
              <w:t>რენტაბელობა</w:t>
            </w:r>
          </w:p>
        </w:tc>
        <w:tc>
          <w:tcPr>
            <w:tcW w:w="846" w:type="dxa"/>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23367B">
            <w:pPr>
              <w:widowControl w:val="0"/>
              <w:pBdr>
                <w:top w:val="nil"/>
                <w:left w:val="nil"/>
                <w:bottom w:val="nil"/>
                <w:right w:val="nil"/>
                <w:between w:val="nil"/>
              </w:pBdr>
              <w:rPr>
                <w:rFonts w:ascii="Sylfaen" w:eastAsia="Merriweather" w:hAnsi="Sylfaen" w:cs="Merriweather"/>
                <w:b/>
                <w:color w:val="000000"/>
                <w:sz w:val="18"/>
                <w:szCs w:val="18"/>
              </w:rPr>
            </w:pP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sz w:val="18"/>
                <w:szCs w:val="18"/>
              </w:rPr>
            </w:pPr>
            <w:r w:rsidRPr="0031743C">
              <w:rPr>
                <w:rFonts w:ascii="Sylfaen" w:eastAsia="Arial Unicode MS" w:hAnsi="Sylfaen" w:cs="Arial Unicode MS"/>
                <w:sz w:val="18"/>
                <w:szCs w:val="18"/>
              </w:rPr>
              <w:t>შემოსავლების ცვლილება</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22%</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8%</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12%</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9%</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18%</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sz w:val="18"/>
                <w:szCs w:val="18"/>
              </w:rPr>
            </w:pPr>
            <w:r w:rsidRPr="0031743C">
              <w:rPr>
                <w:rFonts w:ascii="Sylfaen" w:eastAsia="Arial Unicode MS" w:hAnsi="Sylfaen" w:cs="Arial Unicode MS"/>
                <w:sz w:val="18"/>
                <w:szCs w:val="18"/>
              </w:rPr>
              <w:t>ხარჯების ცვლილება</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47%</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24%</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-9%</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14%</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-9%</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sz w:val="18"/>
                <w:szCs w:val="18"/>
              </w:rPr>
            </w:pPr>
            <w:r w:rsidRPr="0031743C">
              <w:rPr>
                <w:rFonts w:ascii="Sylfaen" w:eastAsia="Merriweather" w:hAnsi="Sylfaen" w:cs="Merriweather"/>
                <w:sz w:val="18"/>
                <w:szCs w:val="18"/>
              </w:rPr>
              <w:t>Operating Margin</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6%</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-23%</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5%</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-7%</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1%</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sz w:val="18"/>
                <w:szCs w:val="18"/>
              </w:rPr>
            </w:pPr>
            <w:r w:rsidRPr="0031743C">
              <w:rPr>
                <w:rFonts w:ascii="Sylfaen" w:eastAsia="Merriweather" w:hAnsi="Sylfaen" w:cs="Merriweather"/>
                <w:sz w:val="18"/>
                <w:szCs w:val="18"/>
              </w:rPr>
              <w:t>ROA</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-4%</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-7%</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-7%</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0%</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-6%</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3%</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sz w:val="18"/>
                <w:szCs w:val="18"/>
              </w:rPr>
            </w:pPr>
            <w:r w:rsidRPr="0031743C">
              <w:rPr>
                <w:rFonts w:ascii="Sylfaen" w:eastAsia="Merriweather" w:hAnsi="Sylfaen" w:cs="Merriweather"/>
                <w:sz w:val="18"/>
                <w:szCs w:val="18"/>
              </w:rPr>
              <w:t>ROE</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-8%</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-6%</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-14%</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-14%</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-14%</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7%</w:t>
            </w: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sz w:val="18"/>
                <w:szCs w:val="18"/>
              </w:rPr>
            </w:pPr>
            <w:r w:rsidRPr="0031743C">
              <w:rPr>
                <w:rFonts w:ascii="Sylfaen" w:eastAsia="Merriweather" w:hAnsi="Sylfaen" w:cs="Merriweather"/>
                <w:sz w:val="18"/>
                <w:szCs w:val="18"/>
              </w:rPr>
              <w:t>Cost Recovery</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121%</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115%</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80%</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77%</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115%</w:t>
            </w:r>
          </w:p>
        </w:tc>
        <w:tc>
          <w:tcPr>
            <w:tcW w:w="846"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110%</w:t>
            </w:r>
          </w:p>
        </w:tc>
        <w:tc>
          <w:tcPr>
            <w:tcW w:w="846"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122%</w:t>
            </w:r>
          </w:p>
        </w:tc>
      </w:tr>
      <w:tr w:rsidR="0023367B" w:rsidRPr="0031743C">
        <w:trPr>
          <w:trHeight w:val="290"/>
        </w:trPr>
        <w:tc>
          <w:tcPr>
            <w:tcW w:w="8941" w:type="dxa"/>
            <w:gridSpan w:val="7"/>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ლიკვიდურობა</w:t>
            </w:r>
          </w:p>
        </w:tc>
        <w:tc>
          <w:tcPr>
            <w:tcW w:w="846" w:type="dxa"/>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23367B">
            <w:pPr>
              <w:widowControl w:val="0"/>
              <w:pBdr>
                <w:top w:val="nil"/>
                <w:left w:val="nil"/>
                <w:bottom w:val="nil"/>
                <w:right w:val="nil"/>
                <w:between w:val="nil"/>
              </w:pBdr>
              <w:rPr>
                <w:rFonts w:ascii="Sylfaen" w:eastAsia="Merriweather" w:hAnsi="Sylfaen" w:cs="Merriweather"/>
                <w:b/>
                <w:sz w:val="18"/>
                <w:szCs w:val="18"/>
              </w:rPr>
            </w:pP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sz w:val="18"/>
                <w:szCs w:val="18"/>
              </w:rPr>
            </w:pPr>
            <w:r w:rsidRPr="0031743C">
              <w:rPr>
                <w:rFonts w:ascii="Sylfaen" w:eastAsia="Merriweather" w:hAnsi="Sylfaen" w:cs="Merriweather"/>
                <w:sz w:val="18"/>
                <w:szCs w:val="18"/>
              </w:rPr>
              <w:t>Current Ratio</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279%</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228%</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209%</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141%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216%</w:t>
            </w:r>
          </w:p>
        </w:tc>
        <w:tc>
          <w:tcPr>
            <w:tcW w:w="84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102%</w:t>
            </w:r>
          </w:p>
        </w:tc>
        <w:tc>
          <w:tcPr>
            <w:tcW w:w="84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120%</w:t>
            </w:r>
          </w:p>
        </w:tc>
      </w:tr>
      <w:tr w:rsidR="0023367B" w:rsidRPr="0031743C">
        <w:trPr>
          <w:trHeight w:val="290"/>
        </w:trPr>
        <w:tc>
          <w:tcPr>
            <w:tcW w:w="8941" w:type="dxa"/>
            <w:gridSpan w:val="7"/>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გადახდისუნარიანობა</w:t>
            </w:r>
          </w:p>
        </w:tc>
        <w:tc>
          <w:tcPr>
            <w:tcW w:w="846" w:type="dxa"/>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23367B">
            <w:pPr>
              <w:widowControl w:val="0"/>
              <w:pBdr>
                <w:top w:val="nil"/>
                <w:left w:val="nil"/>
                <w:bottom w:val="nil"/>
                <w:right w:val="nil"/>
                <w:between w:val="nil"/>
              </w:pBdr>
              <w:rPr>
                <w:rFonts w:ascii="Sylfaen" w:eastAsia="Merriweather" w:hAnsi="Sylfaen" w:cs="Merriweather"/>
                <w:b/>
                <w:sz w:val="18"/>
                <w:szCs w:val="18"/>
              </w:rPr>
            </w:pPr>
          </w:p>
        </w:tc>
      </w:tr>
      <w:tr w:rsidR="0023367B" w:rsidRPr="0031743C">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sz w:val="18"/>
                <w:szCs w:val="18"/>
              </w:rPr>
            </w:pPr>
            <w:r w:rsidRPr="0031743C">
              <w:rPr>
                <w:rFonts w:ascii="Sylfaen" w:eastAsia="Merriweather" w:hAnsi="Sylfaen" w:cs="Merriweather"/>
                <w:sz w:val="18"/>
                <w:szCs w:val="18"/>
              </w:rPr>
              <w:t>Debt to Equity</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79%</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93%</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97%</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111%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114%</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144%</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109%</w:t>
            </w:r>
          </w:p>
        </w:tc>
      </w:tr>
      <w:tr w:rsidR="0023367B" w:rsidRPr="0031743C">
        <w:trPr>
          <w:trHeight w:val="300"/>
        </w:trPr>
        <w:tc>
          <w:tcPr>
            <w:tcW w:w="3895"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ind w:firstLine="180"/>
              <w:rPr>
                <w:rFonts w:ascii="Sylfaen" w:eastAsia="Merriweather" w:hAnsi="Sylfaen" w:cs="Merriweather"/>
                <w:sz w:val="18"/>
                <w:szCs w:val="18"/>
              </w:rPr>
            </w:pPr>
            <w:r w:rsidRPr="0031743C">
              <w:rPr>
                <w:rFonts w:ascii="Sylfaen" w:eastAsia="Merriweather" w:hAnsi="Sylfaen" w:cs="Merriweather"/>
                <w:sz w:val="18"/>
                <w:szCs w:val="18"/>
              </w:rPr>
              <w:t>Interest Coverage</w:t>
            </w:r>
          </w:p>
        </w:tc>
        <w:tc>
          <w:tcPr>
            <w:tcW w:w="84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-346%</w:t>
            </w:r>
          </w:p>
        </w:tc>
        <w:tc>
          <w:tcPr>
            <w:tcW w:w="84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-156%</w:t>
            </w:r>
          </w:p>
        </w:tc>
        <w:tc>
          <w:tcPr>
            <w:tcW w:w="84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-373%</w:t>
            </w:r>
          </w:p>
        </w:tc>
        <w:tc>
          <w:tcPr>
            <w:tcW w:w="84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-446%</w:t>
            </w:r>
          </w:p>
        </w:tc>
        <w:tc>
          <w:tcPr>
            <w:tcW w:w="84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-34%</w:t>
            </w:r>
          </w:p>
        </w:tc>
        <w:tc>
          <w:tcPr>
            <w:tcW w:w="846" w:type="dxa"/>
            <w:tcBorders>
              <w:top w:val="nil"/>
              <w:left w:val="single" w:sz="4" w:space="0" w:color="000000"/>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-167%</w:t>
            </w:r>
          </w:p>
        </w:tc>
        <w:tc>
          <w:tcPr>
            <w:tcW w:w="846" w:type="dxa"/>
            <w:tcBorders>
              <w:top w:val="nil"/>
              <w:left w:val="single" w:sz="4" w:space="0" w:color="000000"/>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color w:val="000000"/>
                <w:sz w:val="18"/>
                <w:szCs w:val="18"/>
              </w:rPr>
            </w:pPr>
            <w:r w:rsidRPr="0031743C">
              <w:rPr>
                <w:rFonts w:ascii="Sylfaen" w:eastAsia="Merriweather" w:hAnsi="Sylfaen" w:cs="Merriweather"/>
                <w:sz w:val="18"/>
                <w:szCs w:val="18"/>
              </w:rPr>
              <w:t>120%</w:t>
            </w:r>
          </w:p>
        </w:tc>
      </w:tr>
    </w:tbl>
    <w:p w:rsidR="0023367B" w:rsidRPr="0031743C" w:rsidRDefault="0023367B">
      <w:pPr>
        <w:rPr>
          <w:rFonts w:ascii="Sylfaen" w:eastAsia="Merriweather" w:hAnsi="Sylfaen" w:cs="Merriweather"/>
        </w:rPr>
      </w:pPr>
    </w:p>
    <w:p w:rsidR="0023367B" w:rsidRPr="0031743C" w:rsidRDefault="0023367B">
      <w:pPr>
        <w:rPr>
          <w:rFonts w:ascii="Sylfaen" w:eastAsia="Merriweather" w:hAnsi="Sylfaen" w:cs="Merriweather"/>
        </w:rPr>
      </w:pPr>
    </w:p>
    <w:p w:rsidR="0023367B" w:rsidRPr="0031743C" w:rsidRDefault="0023367B">
      <w:pPr>
        <w:tabs>
          <w:tab w:val="left" w:pos="6804"/>
        </w:tabs>
        <w:rPr>
          <w:rFonts w:ascii="Sylfaen" w:eastAsia="Merriweather" w:hAnsi="Sylfaen" w:cs="Merriweather"/>
        </w:rPr>
      </w:pPr>
    </w:p>
    <w:p w:rsidR="0023367B" w:rsidRPr="0031743C" w:rsidRDefault="00185C05">
      <w:pPr>
        <w:tabs>
          <w:tab w:val="left" w:pos="6804"/>
        </w:tabs>
        <w:rPr>
          <w:rFonts w:ascii="Sylfaen" w:eastAsia="Merriweather" w:hAnsi="Sylfaen" w:cs="Merriweather"/>
        </w:rPr>
      </w:pPr>
      <w:r w:rsidRPr="0031743C">
        <w:rPr>
          <w:rFonts w:ascii="Sylfaen" w:eastAsia="Arial Unicode MS" w:hAnsi="Sylfaen" w:cs="Arial Unicode MS"/>
          <w:b/>
          <w:sz w:val="24"/>
          <w:szCs w:val="24"/>
        </w:rPr>
        <w:t>სახელმწიფო საწარმოთა რისკის რეიტინგი</w:t>
      </w:r>
    </w:p>
    <w:p w:rsidR="0023367B" w:rsidRPr="0031743C" w:rsidRDefault="0023367B">
      <w:pPr>
        <w:tabs>
          <w:tab w:val="left" w:pos="6804"/>
        </w:tabs>
        <w:rPr>
          <w:rFonts w:ascii="Sylfaen" w:eastAsia="Merriweather" w:hAnsi="Sylfaen" w:cs="Merriweather"/>
        </w:rPr>
      </w:pPr>
    </w:p>
    <w:tbl>
      <w:tblPr>
        <w:tblStyle w:val="af0"/>
        <w:tblW w:w="108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71"/>
        <w:gridCol w:w="2663"/>
        <w:gridCol w:w="932"/>
        <w:gridCol w:w="933"/>
        <w:gridCol w:w="933"/>
        <w:gridCol w:w="933"/>
        <w:gridCol w:w="933"/>
        <w:gridCol w:w="933"/>
        <w:gridCol w:w="1067"/>
        <w:gridCol w:w="1067"/>
      </w:tblGrid>
      <w:tr w:rsidR="0023367B" w:rsidRPr="0031743C">
        <w:trPr>
          <w:trHeight w:val="113"/>
          <w:tblHeader/>
        </w:trPr>
        <w:tc>
          <w:tcPr>
            <w:tcW w:w="472"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jc w:val="center"/>
              <w:rPr>
                <w:rFonts w:ascii="Sylfaen" w:eastAsia="Merriweather" w:hAnsi="Sylfaen" w:cs="Merriweather"/>
                <w:sz w:val="18"/>
                <w:szCs w:val="18"/>
              </w:rPr>
            </w:pPr>
            <w:r w:rsidRPr="0031743C">
              <w:rPr>
                <w:rFonts w:ascii="Sylfaen" w:eastAsia="Cardo" w:hAnsi="Sylfaen" w:cs="Cardo"/>
                <w:sz w:val="18"/>
                <w:szCs w:val="18"/>
              </w:rPr>
              <w:t>Ν</w:t>
            </w:r>
          </w:p>
        </w:tc>
        <w:tc>
          <w:tcPr>
            <w:tcW w:w="2663"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საწარმოს დასახელება</w:t>
            </w:r>
          </w:p>
        </w:tc>
        <w:tc>
          <w:tcPr>
            <w:tcW w:w="932"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jc w:val="center"/>
              <w:rPr>
                <w:rFonts w:ascii="Sylfaen" w:eastAsia="Merriweather" w:hAnsi="Sylfaen" w:cs="Merriweather"/>
                <w:b/>
                <w:sz w:val="18"/>
                <w:szCs w:val="18"/>
              </w:rPr>
            </w:pPr>
            <w:r w:rsidRPr="0031743C">
              <w:rPr>
                <w:rFonts w:ascii="Sylfaen" w:eastAsia="Merriweather" w:hAnsi="Sylfaen" w:cs="Merriweather"/>
                <w:b/>
                <w:sz w:val="18"/>
                <w:szCs w:val="18"/>
              </w:rPr>
              <w:t>2014</w:t>
            </w:r>
          </w:p>
        </w:tc>
        <w:tc>
          <w:tcPr>
            <w:tcW w:w="932"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932"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932"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932"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932"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1066"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jc w:val="center"/>
              <w:rPr>
                <w:rFonts w:ascii="Sylfaen" w:eastAsia="Merriweather" w:hAnsi="Sylfaen" w:cs="Merriweather"/>
                <w:b/>
                <w:sz w:val="18"/>
                <w:szCs w:val="18"/>
              </w:rPr>
            </w:pPr>
            <w:r w:rsidRPr="0031743C">
              <w:rPr>
                <w:rFonts w:ascii="Sylfaen" w:eastAsia="Merriweather" w:hAnsi="Sylfaen" w:cs="Merriweather"/>
                <w:b/>
                <w:sz w:val="18"/>
                <w:szCs w:val="18"/>
              </w:rPr>
              <w:t xml:space="preserve"> 2020</w:t>
            </w:r>
          </w:p>
          <w:p w:rsidR="0023367B" w:rsidRPr="0031743C" w:rsidRDefault="00185C05">
            <w:pPr>
              <w:tabs>
                <w:tab w:val="left" w:pos="6804"/>
              </w:tabs>
              <w:spacing w:before="240" w:after="240"/>
              <w:jc w:val="center"/>
              <w:rPr>
                <w:rFonts w:ascii="Sylfaen" w:eastAsia="Merriweather" w:hAnsi="Sylfaen" w:cs="Merriweather"/>
                <w:b/>
                <w:sz w:val="18"/>
                <w:szCs w:val="18"/>
              </w:rPr>
            </w:pPr>
            <w:r w:rsidRPr="0031743C">
              <w:rPr>
                <w:rFonts w:ascii="Sylfaen" w:eastAsia="Merriweather" w:hAnsi="Sylfaen" w:cs="Merriweather"/>
                <w:b/>
                <w:sz w:val="18"/>
                <w:szCs w:val="18"/>
              </w:rPr>
              <w:t xml:space="preserve"> </w:t>
            </w:r>
          </w:p>
        </w:tc>
        <w:tc>
          <w:tcPr>
            <w:tcW w:w="1066"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113"/>
        </w:trPr>
        <w:tc>
          <w:tcPr>
            <w:tcW w:w="472"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2663"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rPr>
                <w:rFonts w:ascii="Sylfaen" w:eastAsia="Merriweather" w:hAnsi="Sylfaen" w:cs="Merriweather"/>
                <w:sz w:val="18"/>
                <w:szCs w:val="18"/>
              </w:rPr>
            </w:pPr>
            <w:r w:rsidRPr="0031743C">
              <w:rPr>
                <w:rFonts w:ascii="Sylfaen" w:eastAsia="Arial Unicode MS" w:hAnsi="Sylfaen" w:cs="Arial Unicode MS"/>
                <w:sz w:val="18"/>
                <w:szCs w:val="18"/>
              </w:rPr>
              <w:t>სს საქართველოს ნავთობისა და გაზის კორპორაცია</w:t>
            </w:r>
          </w:p>
        </w:tc>
        <w:tc>
          <w:tcPr>
            <w:tcW w:w="932" w:type="dxa"/>
            <w:shd w:val="clear" w:color="auto" w:fill="00B05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დაბალი</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932" w:type="dxa"/>
            <w:shd w:val="clear" w:color="auto" w:fill="00B05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დაბალი</w:t>
            </w:r>
          </w:p>
        </w:tc>
        <w:tc>
          <w:tcPr>
            <w:tcW w:w="932" w:type="dxa"/>
            <w:shd w:val="clear" w:color="auto" w:fill="00B05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დაბალი</w:t>
            </w:r>
          </w:p>
        </w:tc>
        <w:tc>
          <w:tcPr>
            <w:tcW w:w="932" w:type="dxa"/>
            <w:shd w:val="clear" w:color="auto" w:fill="FF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28"/>
                <w:szCs w:val="28"/>
                <w:vertAlign w:val="superscript"/>
              </w:rPr>
            </w:pPr>
            <w:r w:rsidRPr="0031743C">
              <w:rPr>
                <w:rFonts w:ascii="Sylfaen" w:eastAsia="Arial Unicode MS" w:hAnsi="Sylfaen" w:cs="Arial Unicode MS"/>
                <w:b/>
                <w:sz w:val="18"/>
                <w:szCs w:val="18"/>
              </w:rPr>
              <w:t>მაღალი</w:t>
            </w:r>
            <w:r w:rsidRPr="0031743C">
              <w:rPr>
                <w:rFonts w:ascii="Sylfaen" w:eastAsia="Merriweather" w:hAnsi="Sylfaen" w:cs="Merriweather"/>
                <w:b/>
                <w:sz w:val="18"/>
                <w:szCs w:val="18"/>
                <w:vertAlign w:val="superscript"/>
              </w:rPr>
              <w:footnoteReference w:id="3"/>
            </w:r>
          </w:p>
        </w:tc>
        <w:tc>
          <w:tcPr>
            <w:tcW w:w="1066" w:type="dxa"/>
            <w:shd w:val="clear" w:color="auto" w:fill="FF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 xml:space="preserve">   მაღალი</w:t>
            </w:r>
          </w:p>
        </w:tc>
        <w:tc>
          <w:tcPr>
            <w:tcW w:w="1066" w:type="dxa"/>
            <w:shd w:val="clear" w:color="auto" w:fill="FF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მაღალი</w:t>
            </w:r>
          </w:p>
        </w:tc>
      </w:tr>
      <w:tr w:rsidR="0023367B" w:rsidRPr="0031743C">
        <w:trPr>
          <w:trHeight w:val="113"/>
        </w:trPr>
        <w:tc>
          <w:tcPr>
            <w:tcW w:w="472"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2663"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rPr>
                <w:rFonts w:ascii="Sylfaen" w:eastAsia="Merriweather" w:hAnsi="Sylfaen" w:cs="Merriweather"/>
                <w:sz w:val="18"/>
                <w:szCs w:val="18"/>
              </w:rPr>
            </w:pPr>
            <w:r w:rsidRPr="0031743C">
              <w:rPr>
                <w:rFonts w:ascii="Sylfaen" w:eastAsia="Arial Unicode MS" w:hAnsi="Sylfaen" w:cs="Arial Unicode MS"/>
                <w:sz w:val="18"/>
                <w:szCs w:val="18"/>
              </w:rPr>
              <w:t>სს საქართველოს რკინიგზა</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932" w:type="dxa"/>
            <w:shd w:val="clear" w:color="auto" w:fill="FF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მაღალი</w:t>
            </w:r>
          </w:p>
        </w:tc>
        <w:tc>
          <w:tcPr>
            <w:tcW w:w="1066" w:type="dxa"/>
            <w:shd w:val="clear" w:color="auto" w:fill="FF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მაღალი</w:t>
            </w:r>
          </w:p>
        </w:tc>
        <w:tc>
          <w:tcPr>
            <w:tcW w:w="1066"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highlight w:val="yellow"/>
              </w:rPr>
            </w:pPr>
            <w:r w:rsidRPr="0031743C">
              <w:rPr>
                <w:rFonts w:ascii="Sylfaen" w:eastAsia="Arial Unicode MS" w:hAnsi="Sylfaen" w:cs="Arial Unicode MS"/>
                <w:b/>
                <w:sz w:val="18"/>
                <w:szCs w:val="18"/>
                <w:highlight w:val="yellow"/>
              </w:rPr>
              <w:t>საშუალო</w:t>
            </w:r>
          </w:p>
        </w:tc>
      </w:tr>
      <w:tr w:rsidR="0023367B" w:rsidRPr="0031743C">
        <w:trPr>
          <w:trHeight w:val="113"/>
        </w:trPr>
        <w:tc>
          <w:tcPr>
            <w:tcW w:w="472"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2663"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rPr>
                <w:rFonts w:ascii="Sylfaen" w:eastAsia="Merriweather" w:hAnsi="Sylfaen" w:cs="Merriweather"/>
                <w:sz w:val="18"/>
                <w:szCs w:val="18"/>
              </w:rPr>
            </w:pPr>
            <w:r w:rsidRPr="0031743C">
              <w:rPr>
                <w:rFonts w:ascii="Sylfaen" w:eastAsia="Arial Unicode MS" w:hAnsi="Sylfaen" w:cs="Arial Unicode MS"/>
                <w:sz w:val="18"/>
                <w:szCs w:val="18"/>
              </w:rPr>
              <w:t>სს საქართველოს სახელმწიფო ელექტროსისტემა</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1066"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 xml:space="preserve">  საშუალო </w:t>
            </w:r>
          </w:p>
        </w:tc>
        <w:tc>
          <w:tcPr>
            <w:tcW w:w="1066"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r>
      <w:tr w:rsidR="0023367B" w:rsidRPr="0031743C">
        <w:trPr>
          <w:trHeight w:val="113"/>
        </w:trPr>
        <w:tc>
          <w:tcPr>
            <w:tcW w:w="472"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jc w:val="center"/>
              <w:rPr>
                <w:rFonts w:ascii="Sylfaen" w:eastAsia="Merriweather" w:hAnsi="Sylfaen" w:cs="Merriweather"/>
                <w:sz w:val="18"/>
                <w:szCs w:val="18"/>
              </w:rPr>
            </w:pPr>
            <w:r w:rsidRPr="0031743C">
              <w:rPr>
                <w:rFonts w:ascii="Sylfaen" w:eastAsia="Merriweather" w:hAnsi="Sylfaen" w:cs="Merriweather"/>
                <w:sz w:val="18"/>
                <w:szCs w:val="18"/>
              </w:rPr>
              <w:lastRenderedPageBreak/>
              <w:t>4</w:t>
            </w:r>
          </w:p>
        </w:tc>
        <w:tc>
          <w:tcPr>
            <w:tcW w:w="2663"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rPr>
                <w:rFonts w:ascii="Sylfaen" w:eastAsia="Merriweather" w:hAnsi="Sylfaen" w:cs="Merriweather"/>
                <w:sz w:val="18"/>
                <w:szCs w:val="18"/>
              </w:rPr>
            </w:pPr>
            <w:r w:rsidRPr="0031743C">
              <w:rPr>
                <w:rFonts w:ascii="Sylfaen" w:eastAsia="Arial Unicode MS" w:hAnsi="Sylfaen" w:cs="Arial Unicode MS"/>
                <w:sz w:val="18"/>
                <w:szCs w:val="18"/>
              </w:rPr>
              <w:t>შპს ენერგოტრანსი</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1066" w:type="dxa"/>
            <w:shd w:val="clear" w:color="auto" w:fill="FFFFFF"/>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 xml:space="preserve"> </w:t>
            </w:r>
          </w:p>
        </w:tc>
        <w:tc>
          <w:tcPr>
            <w:tcW w:w="1066" w:type="dxa"/>
            <w:shd w:val="clear" w:color="auto" w:fill="FFFFFF"/>
            <w:tcMar>
              <w:top w:w="100" w:type="dxa"/>
              <w:left w:w="100" w:type="dxa"/>
              <w:bottom w:w="100" w:type="dxa"/>
              <w:right w:w="100" w:type="dxa"/>
            </w:tcMar>
          </w:tcPr>
          <w:p w:rsidR="0023367B" w:rsidRPr="0031743C" w:rsidRDefault="0023367B">
            <w:pPr>
              <w:tabs>
                <w:tab w:val="left" w:pos="6804"/>
              </w:tabs>
              <w:spacing w:before="240" w:after="240" w:line="360" w:lineRule="auto"/>
              <w:jc w:val="center"/>
              <w:rPr>
                <w:rFonts w:ascii="Sylfaen" w:eastAsia="Merriweather" w:hAnsi="Sylfaen" w:cs="Merriweather"/>
                <w:b/>
                <w:sz w:val="18"/>
                <w:szCs w:val="18"/>
              </w:rPr>
            </w:pPr>
          </w:p>
        </w:tc>
      </w:tr>
      <w:tr w:rsidR="0023367B" w:rsidRPr="0031743C">
        <w:trPr>
          <w:trHeight w:val="113"/>
        </w:trPr>
        <w:tc>
          <w:tcPr>
            <w:tcW w:w="472"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jc w:val="center"/>
              <w:rPr>
                <w:rFonts w:ascii="Sylfaen" w:eastAsia="Merriweather" w:hAnsi="Sylfaen" w:cs="Merriweather"/>
                <w:sz w:val="18"/>
                <w:szCs w:val="18"/>
              </w:rPr>
            </w:pPr>
            <w:r w:rsidRPr="0031743C">
              <w:rPr>
                <w:rFonts w:ascii="Sylfaen" w:eastAsia="Merriweather" w:hAnsi="Sylfaen" w:cs="Merriweather"/>
                <w:sz w:val="18"/>
                <w:szCs w:val="18"/>
              </w:rPr>
              <w:t>5</w:t>
            </w:r>
          </w:p>
        </w:tc>
        <w:tc>
          <w:tcPr>
            <w:tcW w:w="2663"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rPr>
                <w:rFonts w:ascii="Sylfaen" w:eastAsia="Merriweather" w:hAnsi="Sylfaen" w:cs="Merriweather"/>
                <w:sz w:val="18"/>
                <w:szCs w:val="18"/>
              </w:rPr>
            </w:pPr>
            <w:r w:rsidRPr="0031743C">
              <w:rPr>
                <w:rFonts w:ascii="Sylfaen" w:eastAsia="Arial Unicode MS" w:hAnsi="Sylfaen" w:cs="Arial Unicode MS"/>
                <w:sz w:val="18"/>
                <w:szCs w:val="18"/>
              </w:rPr>
              <w:t>შპს საქართველოს გაერთიანებული წყალმომარაგების კომპანია</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1066" w:type="dxa"/>
            <w:shd w:val="clear" w:color="auto" w:fill="FF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 xml:space="preserve"> </w:t>
            </w:r>
          </w:p>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მაღალი</w:t>
            </w:r>
          </w:p>
        </w:tc>
        <w:tc>
          <w:tcPr>
            <w:tcW w:w="1066"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r>
      <w:tr w:rsidR="0023367B" w:rsidRPr="0031743C">
        <w:trPr>
          <w:trHeight w:val="113"/>
        </w:trPr>
        <w:tc>
          <w:tcPr>
            <w:tcW w:w="472"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jc w:val="center"/>
              <w:rPr>
                <w:rFonts w:ascii="Sylfaen" w:eastAsia="Merriweather" w:hAnsi="Sylfaen" w:cs="Merriweather"/>
                <w:sz w:val="18"/>
                <w:szCs w:val="18"/>
              </w:rPr>
            </w:pPr>
            <w:r w:rsidRPr="0031743C">
              <w:rPr>
                <w:rFonts w:ascii="Sylfaen" w:eastAsia="Merriweather" w:hAnsi="Sylfaen" w:cs="Merriweather"/>
                <w:sz w:val="18"/>
                <w:szCs w:val="18"/>
              </w:rPr>
              <w:t>6</w:t>
            </w:r>
          </w:p>
        </w:tc>
        <w:tc>
          <w:tcPr>
            <w:tcW w:w="2663"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rPr>
                <w:rFonts w:ascii="Sylfaen" w:eastAsia="Merriweather" w:hAnsi="Sylfaen" w:cs="Merriweather"/>
                <w:sz w:val="18"/>
                <w:szCs w:val="18"/>
              </w:rPr>
            </w:pPr>
            <w:r w:rsidRPr="0031743C">
              <w:rPr>
                <w:rFonts w:ascii="Sylfaen" w:eastAsia="Arial Unicode MS" w:hAnsi="Sylfaen" w:cs="Arial Unicode MS"/>
                <w:sz w:val="18"/>
                <w:szCs w:val="18"/>
              </w:rPr>
              <w:t>შპს ენგურჰესი</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1066"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1066"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r>
      <w:tr w:rsidR="0023367B" w:rsidRPr="0031743C">
        <w:trPr>
          <w:trHeight w:val="113"/>
        </w:trPr>
        <w:tc>
          <w:tcPr>
            <w:tcW w:w="472"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jc w:val="center"/>
              <w:rPr>
                <w:rFonts w:ascii="Sylfaen" w:eastAsia="Merriweather" w:hAnsi="Sylfaen" w:cs="Merriweather"/>
                <w:sz w:val="18"/>
                <w:szCs w:val="18"/>
              </w:rPr>
            </w:pPr>
            <w:r w:rsidRPr="0031743C">
              <w:rPr>
                <w:rFonts w:ascii="Sylfaen" w:eastAsia="Merriweather" w:hAnsi="Sylfaen" w:cs="Merriweather"/>
                <w:sz w:val="18"/>
                <w:szCs w:val="18"/>
              </w:rPr>
              <w:t>7</w:t>
            </w:r>
          </w:p>
        </w:tc>
        <w:tc>
          <w:tcPr>
            <w:tcW w:w="2663"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rPr>
                <w:rFonts w:ascii="Sylfaen" w:eastAsia="Merriweather" w:hAnsi="Sylfaen" w:cs="Merriweather"/>
                <w:sz w:val="18"/>
                <w:szCs w:val="18"/>
              </w:rPr>
            </w:pPr>
            <w:r w:rsidRPr="0031743C">
              <w:rPr>
                <w:rFonts w:ascii="Sylfaen" w:eastAsia="Arial Unicode MS" w:hAnsi="Sylfaen" w:cs="Arial Unicode MS"/>
                <w:sz w:val="18"/>
                <w:szCs w:val="18"/>
              </w:rPr>
              <w:t>სს ელექტროენერგეტიკული სისტემის კომერციული ოპერატორი</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r w:rsidRPr="0031743C">
              <w:rPr>
                <w:rFonts w:ascii="Sylfaen" w:eastAsia="Merriweather" w:hAnsi="Sylfaen" w:cs="Merriweather"/>
                <w:b/>
                <w:sz w:val="18"/>
                <w:szCs w:val="18"/>
                <w:vertAlign w:val="superscript"/>
              </w:rPr>
              <w:footnoteReference w:id="4"/>
            </w:r>
          </w:p>
        </w:tc>
        <w:tc>
          <w:tcPr>
            <w:tcW w:w="1066"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24"/>
                <w:szCs w:val="24"/>
              </w:rPr>
            </w:pPr>
            <w:r w:rsidRPr="0031743C">
              <w:rPr>
                <w:rFonts w:ascii="Sylfaen" w:eastAsia="Arial Unicode MS" w:hAnsi="Sylfaen" w:cs="Arial Unicode MS"/>
                <w:b/>
                <w:sz w:val="18"/>
                <w:szCs w:val="18"/>
              </w:rPr>
              <w:t>ძალიან მაღალი</w:t>
            </w:r>
          </w:p>
        </w:tc>
        <w:tc>
          <w:tcPr>
            <w:tcW w:w="1066"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w:t>
            </w:r>
          </w:p>
          <w:p w:rsidR="0023367B" w:rsidRPr="0031743C" w:rsidRDefault="00185C05">
            <w:pPr>
              <w:tabs>
                <w:tab w:val="left" w:pos="6804"/>
              </w:tabs>
              <w:spacing w:before="240" w:after="240"/>
              <w:jc w:val="center"/>
              <w:rPr>
                <w:rFonts w:ascii="Sylfaen" w:eastAsia="Merriweather" w:hAnsi="Sylfaen" w:cs="Merriweather"/>
                <w:b/>
                <w:sz w:val="18"/>
                <w:szCs w:val="18"/>
              </w:rPr>
            </w:pPr>
            <w:r w:rsidRPr="0031743C">
              <w:rPr>
                <w:rFonts w:ascii="Sylfaen" w:eastAsia="Arial Unicode MS" w:hAnsi="Sylfaen" w:cs="Arial Unicode MS"/>
                <w:b/>
                <w:sz w:val="18"/>
                <w:szCs w:val="18"/>
              </w:rPr>
              <w:t>მაღალი</w:t>
            </w:r>
          </w:p>
        </w:tc>
      </w:tr>
      <w:tr w:rsidR="0023367B" w:rsidRPr="0031743C">
        <w:trPr>
          <w:trHeight w:val="113"/>
        </w:trPr>
        <w:tc>
          <w:tcPr>
            <w:tcW w:w="472"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jc w:val="center"/>
              <w:rPr>
                <w:rFonts w:ascii="Sylfaen" w:eastAsia="Merriweather" w:hAnsi="Sylfaen" w:cs="Merriweather"/>
                <w:sz w:val="18"/>
                <w:szCs w:val="18"/>
              </w:rPr>
            </w:pPr>
            <w:r w:rsidRPr="0031743C">
              <w:rPr>
                <w:rFonts w:ascii="Sylfaen" w:eastAsia="Merriweather" w:hAnsi="Sylfaen" w:cs="Merriweather"/>
                <w:sz w:val="18"/>
                <w:szCs w:val="18"/>
              </w:rPr>
              <w:t>8</w:t>
            </w:r>
          </w:p>
        </w:tc>
        <w:tc>
          <w:tcPr>
            <w:tcW w:w="2663"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rPr>
                <w:rFonts w:ascii="Sylfaen" w:eastAsia="Merriweather" w:hAnsi="Sylfaen" w:cs="Merriweather"/>
                <w:sz w:val="18"/>
                <w:szCs w:val="18"/>
              </w:rPr>
            </w:pPr>
            <w:r w:rsidRPr="0031743C">
              <w:rPr>
                <w:rFonts w:ascii="Sylfaen" w:eastAsia="Arial Unicode MS" w:hAnsi="Sylfaen" w:cs="Arial Unicode MS"/>
                <w:sz w:val="18"/>
                <w:szCs w:val="18"/>
              </w:rPr>
              <w:t>შპს საქართველოს გაზის ტრანსპორტირების კომპანია</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932" w:type="dxa"/>
            <w:shd w:val="clear" w:color="auto" w:fill="00B05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დაბალი</w:t>
            </w:r>
          </w:p>
        </w:tc>
        <w:tc>
          <w:tcPr>
            <w:tcW w:w="932" w:type="dxa"/>
            <w:shd w:val="clear" w:color="auto" w:fill="00B05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დაბალი</w:t>
            </w:r>
          </w:p>
        </w:tc>
        <w:tc>
          <w:tcPr>
            <w:tcW w:w="1066" w:type="dxa"/>
            <w:shd w:val="clear" w:color="auto" w:fill="00B05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დაბალი</w:t>
            </w:r>
          </w:p>
        </w:tc>
        <w:tc>
          <w:tcPr>
            <w:tcW w:w="1066" w:type="dxa"/>
            <w:shd w:val="clear" w:color="auto" w:fill="00B05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დაბალი</w:t>
            </w:r>
          </w:p>
        </w:tc>
      </w:tr>
      <w:tr w:rsidR="0023367B" w:rsidRPr="0031743C">
        <w:trPr>
          <w:trHeight w:val="113"/>
        </w:trPr>
        <w:tc>
          <w:tcPr>
            <w:tcW w:w="472"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jc w:val="center"/>
              <w:rPr>
                <w:rFonts w:ascii="Sylfaen" w:eastAsia="Merriweather" w:hAnsi="Sylfaen" w:cs="Merriweather"/>
                <w:sz w:val="18"/>
                <w:szCs w:val="18"/>
              </w:rPr>
            </w:pPr>
            <w:r w:rsidRPr="0031743C">
              <w:rPr>
                <w:rFonts w:ascii="Sylfaen" w:eastAsia="Merriweather" w:hAnsi="Sylfaen" w:cs="Merriweather"/>
                <w:sz w:val="18"/>
                <w:szCs w:val="18"/>
              </w:rPr>
              <w:t>9</w:t>
            </w:r>
          </w:p>
        </w:tc>
        <w:tc>
          <w:tcPr>
            <w:tcW w:w="2663"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rPr>
                <w:rFonts w:ascii="Sylfaen" w:eastAsia="Merriweather" w:hAnsi="Sylfaen" w:cs="Merriweather"/>
                <w:sz w:val="18"/>
                <w:szCs w:val="18"/>
              </w:rPr>
            </w:pPr>
            <w:r w:rsidRPr="0031743C">
              <w:rPr>
                <w:rFonts w:ascii="Sylfaen" w:eastAsia="Arial Unicode MS" w:hAnsi="Sylfaen" w:cs="Arial Unicode MS"/>
                <w:sz w:val="18"/>
                <w:szCs w:val="18"/>
              </w:rPr>
              <w:t>შპს მარაბდა-კარწახის რკინიგზა</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1066"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24"/>
                <w:szCs w:val="24"/>
              </w:rPr>
            </w:pPr>
            <w:r w:rsidRPr="0031743C">
              <w:rPr>
                <w:rFonts w:ascii="Sylfaen" w:eastAsia="Arial Unicode MS" w:hAnsi="Sylfaen" w:cs="Arial Unicode MS"/>
                <w:b/>
                <w:sz w:val="18"/>
                <w:szCs w:val="18"/>
              </w:rPr>
              <w:t>ძალიან მაღალი</w:t>
            </w:r>
          </w:p>
        </w:tc>
        <w:tc>
          <w:tcPr>
            <w:tcW w:w="1066"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24"/>
                <w:szCs w:val="24"/>
              </w:rPr>
            </w:pPr>
            <w:r w:rsidRPr="0031743C">
              <w:rPr>
                <w:rFonts w:ascii="Sylfaen" w:eastAsia="Arial Unicode MS" w:hAnsi="Sylfaen" w:cs="Arial Unicode MS"/>
                <w:b/>
                <w:sz w:val="18"/>
                <w:szCs w:val="18"/>
              </w:rPr>
              <w:t>ძალიან მაღალი</w:t>
            </w:r>
          </w:p>
        </w:tc>
      </w:tr>
      <w:tr w:rsidR="0023367B" w:rsidRPr="0031743C">
        <w:trPr>
          <w:trHeight w:val="113"/>
        </w:trPr>
        <w:tc>
          <w:tcPr>
            <w:tcW w:w="472"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jc w:val="center"/>
              <w:rPr>
                <w:rFonts w:ascii="Sylfaen" w:eastAsia="Merriweather" w:hAnsi="Sylfaen" w:cs="Merriweather"/>
                <w:sz w:val="18"/>
                <w:szCs w:val="18"/>
              </w:rPr>
            </w:pPr>
            <w:r w:rsidRPr="0031743C">
              <w:rPr>
                <w:rFonts w:ascii="Sylfaen" w:eastAsia="Merriweather" w:hAnsi="Sylfaen" w:cs="Merriweather"/>
                <w:sz w:val="18"/>
                <w:szCs w:val="18"/>
              </w:rPr>
              <w:t>10</w:t>
            </w:r>
          </w:p>
        </w:tc>
        <w:tc>
          <w:tcPr>
            <w:tcW w:w="2663"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rPr>
                <w:rFonts w:ascii="Sylfaen" w:eastAsia="Merriweather" w:hAnsi="Sylfaen" w:cs="Merriweather"/>
                <w:sz w:val="18"/>
                <w:szCs w:val="18"/>
              </w:rPr>
            </w:pPr>
            <w:r w:rsidRPr="0031743C">
              <w:rPr>
                <w:rFonts w:ascii="Sylfaen" w:eastAsia="Arial Unicode MS" w:hAnsi="Sylfaen" w:cs="Arial Unicode MS"/>
                <w:sz w:val="18"/>
                <w:szCs w:val="18"/>
              </w:rPr>
              <w:t>შპს სახელმწიფო სამშენებლო კომპანია</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932" w:type="dxa"/>
            <w:shd w:val="clear" w:color="auto" w:fill="00B05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დაბალი</w:t>
            </w:r>
          </w:p>
        </w:tc>
        <w:tc>
          <w:tcPr>
            <w:tcW w:w="1066"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1066"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r>
      <w:tr w:rsidR="0023367B" w:rsidRPr="0031743C">
        <w:trPr>
          <w:trHeight w:val="113"/>
        </w:trPr>
        <w:tc>
          <w:tcPr>
            <w:tcW w:w="472"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jc w:val="center"/>
              <w:rPr>
                <w:rFonts w:ascii="Sylfaen" w:eastAsia="Merriweather" w:hAnsi="Sylfaen" w:cs="Merriweather"/>
                <w:sz w:val="18"/>
                <w:szCs w:val="18"/>
              </w:rPr>
            </w:pPr>
            <w:r w:rsidRPr="0031743C">
              <w:rPr>
                <w:rFonts w:ascii="Sylfaen" w:eastAsia="Merriweather" w:hAnsi="Sylfaen" w:cs="Merriweather"/>
                <w:sz w:val="18"/>
                <w:szCs w:val="18"/>
              </w:rPr>
              <w:t>11</w:t>
            </w:r>
          </w:p>
        </w:tc>
        <w:tc>
          <w:tcPr>
            <w:tcW w:w="2663"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rPr>
                <w:rFonts w:ascii="Sylfaen" w:eastAsia="Merriweather" w:hAnsi="Sylfaen" w:cs="Merriweather"/>
                <w:sz w:val="18"/>
                <w:szCs w:val="18"/>
              </w:rPr>
            </w:pPr>
            <w:r w:rsidRPr="0031743C">
              <w:rPr>
                <w:rFonts w:ascii="Sylfaen" w:eastAsia="Arial Unicode MS" w:hAnsi="Sylfaen" w:cs="Arial Unicode MS"/>
                <w:sz w:val="18"/>
                <w:szCs w:val="18"/>
              </w:rPr>
              <w:t>სს საპარტნიორო ფონდი</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1066"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1066"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r>
      <w:tr w:rsidR="0023367B" w:rsidRPr="0031743C">
        <w:trPr>
          <w:trHeight w:val="113"/>
        </w:trPr>
        <w:tc>
          <w:tcPr>
            <w:tcW w:w="472"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jc w:val="center"/>
              <w:rPr>
                <w:rFonts w:ascii="Sylfaen" w:eastAsia="Merriweather" w:hAnsi="Sylfaen" w:cs="Merriweather"/>
                <w:sz w:val="18"/>
                <w:szCs w:val="18"/>
              </w:rPr>
            </w:pPr>
            <w:r w:rsidRPr="0031743C">
              <w:rPr>
                <w:rFonts w:ascii="Sylfaen" w:eastAsia="Merriweather" w:hAnsi="Sylfaen" w:cs="Merriweather"/>
                <w:sz w:val="18"/>
                <w:szCs w:val="18"/>
              </w:rPr>
              <w:lastRenderedPageBreak/>
              <w:t>12</w:t>
            </w:r>
          </w:p>
        </w:tc>
        <w:tc>
          <w:tcPr>
            <w:tcW w:w="2663"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rPr>
                <w:rFonts w:ascii="Sylfaen" w:eastAsia="Merriweather" w:hAnsi="Sylfaen" w:cs="Merriweather"/>
                <w:sz w:val="18"/>
                <w:szCs w:val="18"/>
              </w:rPr>
            </w:pPr>
            <w:r w:rsidRPr="0031743C">
              <w:rPr>
                <w:rFonts w:ascii="Sylfaen" w:eastAsia="Arial Unicode MS" w:hAnsi="Sylfaen" w:cs="Arial Unicode MS"/>
                <w:sz w:val="18"/>
                <w:szCs w:val="18"/>
              </w:rPr>
              <w:t>შპს საქართველოს ფოსტა</w:t>
            </w:r>
          </w:p>
        </w:tc>
        <w:tc>
          <w:tcPr>
            <w:tcW w:w="932" w:type="dxa"/>
            <w:shd w:val="clear" w:color="auto" w:fill="FF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მაღალი</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932" w:type="dxa"/>
            <w:shd w:val="clear" w:color="auto" w:fill="FF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მაღალი</w:t>
            </w:r>
          </w:p>
        </w:tc>
        <w:tc>
          <w:tcPr>
            <w:tcW w:w="932" w:type="dxa"/>
            <w:shd w:val="clear" w:color="auto" w:fill="FF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მაღალი</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1066" w:type="dxa"/>
            <w:shd w:val="clear" w:color="auto" w:fill="00B05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დაბალი</w:t>
            </w:r>
          </w:p>
        </w:tc>
        <w:tc>
          <w:tcPr>
            <w:tcW w:w="1066" w:type="dxa"/>
            <w:shd w:val="clear" w:color="auto" w:fill="00B05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დაბალი</w:t>
            </w:r>
          </w:p>
        </w:tc>
      </w:tr>
      <w:tr w:rsidR="0023367B" w:rsidRPr="0031743C">
        <w:trPr>
          <w:trHeight w:val="113"/>
        </w:trPr>
        <w:tc>
          <w:tcPr>
            <w:tcW w:w="472"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jc w:val="center"/>
              <w:rPr>
                <w:rFonts w:ascii="Sylfaen" w:eastAsia="Merriweather" w:hAnsi="Sylfaen" w:cs="Merriweather"/>
                <w:sz w:val="18"/>
                <w:szCs w:val="18"/>
              </w:rPr>
            </w:pPr>
            <w:r w:rsidRPr="0031743C">
              <w:rPr>
                <w:rFonts w:ascii="Sylfaen" w:eastAsia="Merriweather" w:hAnsi="Sylfaen" w:cs="Merriweather"/>
                <w:sz w:val="18"/>
                <w:szCs w:val="18"/>
              </w:rPr>
              <w:t>13</w:t>
            </w:r>
          </w:p>
        </w:tc>
        <w:tc>
          <w:tcPr>
            <w:tcW w:w="2663"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rPr>
                <w:rFonts w:ascii="Sylfaen" w:eastAsia="Merriweather" w:hAnsi="Sylfaen" w:cs="Merriweather"/>
                <w:sz w:val="18"/>
                <w:szCs w:val="18"/>
              </w:rPr>
            </w:pPr>
            <w:r w:rsidRPr="0031743C">
              <w:rPr>
                <w:rFonts w:ascii="Sylfaen" w:eastAsia="Arial Unicode MS" w:hAnsi="Sylfaen" w:cs="Arial Unicode MS"/>
                <w:sz w:val="18"/>
                <w:szCs w:val="18"/>
              </w:rPr>
              <w:t>სს გაერთიანებული ენერგეტიკული სისტემა საქრუსენერგო</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932" w:type="dxa"/>
            <w:shd w:val="clear" w:color="auto" w:fill="00B05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დაბალი</w:t>
            </w:r>
          </w:p>
        </w:tc>
        <w:tc>
          <w:tcPr>
            <w:tcW w:w="932" w:type="dxa"/>
            <w:shd w:val="clear" w:color="auto" w:fill="00B05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დაბალი</w:t>
            </w:r>
          </w:p>
        </w:tc>
        <w:tc>
          <w:tcPr>
            <w:tcW w:w="1066" w:type="dxa"/>
            <w:shd w:val="clear" w:color="auto" w:fill="00B05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დაბალი</w:t>
            </w:r>
          </w:p>
        </w:tc>
        <w:tc>
          <w:tcPr>
            <w:tcW w:w="1066" w:type="dxa"/>
            <w:shd w:val="clear" w:color="auto" w:fill="00B05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დაბალი</w:t>
            </w:r>
          </w:p>
        </w:tc>
      </w:tr>
      <w:tr w:rsidR="0023367B" w:rsidRPr="0031743C">
        <w:trPr>
          <w:trHeight w:val="113"/>
        </w:trPr>
        <w:tc>
          <w:tcPr>
            <w:tcW w:w="472"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jc w:val="center"/>
              <w:rPr>
                <w:rFonts w:ascii="Sylfaen" w:eastAsia="Merriweather" w:hAnsi="Sylfaen" w:cs="Merriweather"/>
                <w:sz w:val="18"/>
                <w:szCs w:val="18"/>
              </w:rPr>
            </w:pPr>
            <w:r w:rsidRPr="0031743C">
              <w:rPr>
                <w:rFonts w:ascii="Sylfaen" w:eastAsia="Merriweather" w:hAnsi="Sylfaen" w:cs="Merriweather"/>
                <w:sz w:val="18"/>
                <w:szCs w:val="18"/>
              </w:rPr>
              <w:t>14</w:t>
            </w:r>
          </w:p>
        </w:tc>
        <w:tc>
          <w:tcPr>
            <w:tcW w:w="2663"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rPr>
                <w:rFonts w:ascii="Sylfaen" w:eastAsia="Merriweather" w:hAnsi="Sylfaen" w:cs="Merriweather"/>
                <w:sz w:val="18"/>
                <w:szCs w:val="18"/>
              </w:rPr>
            </w:pPr>
            <w:r w:rsidRPr="0031743C">
              <w:rPr>
                <w:rFonts w:ascii="Sylfaen" w:eastAsia="Arial Unicode MS" w:hAnsi="Sylfaen" w:cs="Arial Unicode MS"/>
                <w:sz w:val="18"/>
                <w:szCs w:val="18"/>
              </w:rPr>
              <w:t>სს საქართველოს ენერგეტიკის განვითარების ფონდი</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932" w:type="dxa"/>
            <w:shd w:val="clear" w:color="auto" w:fill="00B05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დაბალი</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932" w:type="dxa"/>
            <w:shd w:val="clear" w:color="auto" w:fill="00B05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დაბალი</w:t>
            </w:r>
          </w:p>
        </w:tc>
        <w:tc>
          <w:tcPr>
            <w:tcW w:w="1066" w:type="dxa"/>
            <w:shd w:val="clear" w:color="auto" w:fill="00B05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დაბალი</w:t>
            </w:r>
          </w:p>
        </w:tc>
        <w:tc>
          <w:tcPr>
            <w:tcW w:w="1066"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r>
      <w:tr w:rsidR="0023367B" w:rsidRPr="0031743C">
        <w:trPr>
          <w:trHeight w:val="113"/>
        </w:trPr>
        <w:tc>
          <w:tcPr>
            <w:tcW w:w="472"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jc w:val="center"/>
              <w:rPr>
                <w:rFonts w:ascii="Sylfaen" w:eastAsia="Merriweather" w:hAnsi="Sylfaen" w:cs="Merriweather"/>
                <w:sz w:val="18"/>
                <w:szCs w:val="18"/>
              </w:rPr>
            </w:pPr>
            <w:r w:rsidRPr="0031743C">
              <w:rPr>
                <w:rFonts w:ascii="Sylfaen" w:eastAsia="Merriweather" w:hAnsi="Sylfaen" w:cs="Merriweather"/>
                <w:sz w:val="18"/>
                <w:szCs w:val="18"/>
              </w:rPr>
              <w:t>15</w:t>
            </w:r>
          </w:p>
        </w:tc>
        <w:tc>
          <w:tcPr>
            <w:tcW w:w="2663" w:type="dxa"/>
            <w:shd w:val="clear" w:color="auto" w:fill="auto"/>
            <w:tcMar>
              <w:top w:w="100" w:type="dxa"/>
              <w:left w:w="100" w:type="dxa"/>
              <w:bottom w:w="100" w:type="dxa"/>
              <w:right w:w="100" w:type="dxa"/>
            </w:tcMar>
          </w:tcPr>
          <w:p w:rsidR="0023367B" w:rsidRPr="0031743C" w:rsidRDefault="00185C05">
            <w:pPr>
              <w:tabs>
                <w:tab w:val="left" w:pos="6804"/>
              </w:tabs>
              <w:spacing w:before="240" w:after="240"/>
              <w:rPr>
                <w:rFonts w:ascii="Sylfaen" w:eastAsia="Merriweather" w:hAnsi="Sylfaen" w:cs="Merriweather"/>
                <w:sz w:val="18"/>
                <w:szCs w:val="18"/>
              </w:rPr>
            </w:pPr>
            <w:r w:rsidRPr="0031743C">
              <w:rPr>
                <w:rFonts w:ascii="Sylfaen" w:eastAsia="Arial Unicode MS" w:hAnsi="Sylfaen" w:cs="Arial Unicode MS"/>
                <w:sz w:val="18"/>
                <w:szCs w:val="18"/>
              </w:rPr>
              <w:t>შპს თბილისის სატრანსპორტო კომპანია</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932" w:type="dxa"/>
            <w:shd w:val="clear" w:color="auto" w:fill="FF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მაღალი</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932" w:type="dxa"/>
            <w:shd w:val="clear" w:color="auto" w:fill="C000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ძალიან მაღალი</w:t>
            </w:r>
          </w:p>
        </w:tc>
        <w:tc>
          <w:tcPr>
            <w:tcW w:w="932"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1066"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c>
          <w:tcPr>
            <w:tcW w:w="1066" w:type="dxa"/>
            <w:shd w:val="clear" w:color="auto" w:fill="FFFF00"/>
            <w:tcMar>
              <w:top w:w="100" w:type="dxa"/>
              <w:left w:w="100" w:type="dxa"/>
              <w:bottom w:w="100" w:type="dxa"/>
              <w:right w:w="100" w:type="dxa"/>
            </w:tcMar>
          </w:tcPr>
          <w:p w:rsidR="0023367B" w:rsidRPr="0031743C" w:rsidRDefault="00185C05">
            <w:pPr>
              <w:tabs>
                <w:tab w:val="left" w:pos="6804"/>
              </w:tabs>
              <w:spacing w:before="240" w:after="240" w:line="36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საშუალო</w:t>
            </w:r>
          </w:p>
        </w:tc>
      </w:tr>
    </w:tbl>
    <w:p w:rsidR="0023367B" w:rsidRPr="0031743C" w:rsidRDefault="0023367B">
      <w:pPr>
        <w:tabs>
          <w:tab w:val="left" w:pos="6804"/>
        </w:tabs>
        <w:rPr>
          <w:rFonts w:ascii="Sylfaen" w:eastAsia="Merriweather" w:hAnsi="Sylfaen" w:cs="Merriweather"/>
        </w:rPr>
      </w:pPr>
    </w:p>
    <w:p w:rsidR="0023367B" w:rsidRDefault="0023367B">
      <w:pPr>
        <w:tabs>
          <w:tab w:val="left" w:pos="6804"/>
        </w:tabs>
        <w:rPr>
          <w:rFonts w:ascii="Sylfaen" w:eastAsia="Merriweather" w:hAnsi="Sylfaen" w:cs="Merriweather"/>
        </w:rPr>
      </w:pPr>
    </w:p>
    <w:p w:rsidR="0031743C" w:rsidRDefault="0031743C">
      <w:pPr>
        <w:tabs>
          <w:tab w:val="left" w:pos="6804"/>
        </w:tabs>
        <w:rPr>
          <w:rFonts w:ascii="Sylfaen" w:eastAsia="Merriweather" w:hAnsi="Sylfaen" w:cs="Merriweather"/>
        </w:rPr>
      </w:pPr>
    </w:p>
    <w:p w:rsidR="0031743C" w:rsidRDefault="0031743C">
      <w:pPr>
        <w:tabs>
          <w:tab w:val="left" w:pos="6804"/>
        </w:tabs>
        <w:rPr>
          <w:rFonts w:ascii="Sylfaen" w:eastAsia="Merriweather" w:hAnsi="Sylfaen" w:cs="Merriweather"/>
        </w:rPr>
      </w:pPr>
    </w:p>
    <w:p w:rsidR="0031743C" w:rsidRDefault="0031743C">
      <w:pPr>
        <w:tabs>
          <w:tab w:val="left" w:pos="6804"/>
        </w:tabs>
        <w:rPr>
          <w:rFonts w:ascii="Sylfaen" w:eastAsia="Merriweather" w:hAnsi="Sylfaen" w:cs="Merriweather"/>
        </w:rPr>
      </w:pPr>
    </w:p>
    <w:p w:rsidR="0031743C" w:rsidRDefault="0031743C">
      <w:pPr>
        <w:tabs>
          <w:tab w:val="left" w:pos="6804"/>
        </w:tabs>
        <w:rPr>
          <w:rFonts w:ascii="Sylfaen" w:eastAsia="Merriweather" w:hAnsi="Sylfaen" w:cs="Merriweather"/>
        </w:rPr>
      </w:pPr>
    </w:p>
    <w:p w:rsidR="0031743C" w:rsidRDefault="0031743C">
      <w:pPr>
        <w:tabs>
          <w:tab w:val="left" w:pos="6804"/>
        </w:tabs>
        <w:rPr>
          <w:rFonts w:ascii="Sylfaen" w:eastAsia="Merriweather" w:hAnsi="Sylfaen" w:cs="Merriweather"/>
        </w:rPr>
      </w:pPr>
    </w:p>
    <w:p w:rsidR="0031743C" w:rsidRDefault="0031743C">
      <w:pPr>
        <w:tabs>
          <w:tab w:val="left" w:pos="6804"/>
        </w:tabs>
        <w:rPr>
          <w:rFonts w:ascii="Sylfaen" w:eastAsia="Merriweather" w:hAnsi="Sylfaen" w:cs="Merriweather"/>
        </w:rPr>
      </w:pPr>
    </w:p>
    <w:p w:rsidR="0031743C" w:rsidRDefault="0031743C">
      <w:pPr>
        <w:tabs>
          <w:tab w:val="left" w:pos="6804"/>
        </w:tabs>
        <w:rPr>
          <w:rFonts w:ascii="Sylfaen" w:eastAsia="Merriweather" w:hAnsi="Sylfaen" w:cs="Merriweather"/>
        </w:rPr>
      </w:pPr>
    </w:p>
    <w:p w:rsidR="0031743C" w:rsidRDefault="0031743C">
      <w:pPr>
        <w:tabs>
          <w:tab w:val="left" w:pos="6804"/>
        </w:tabs>
        <w:rPr>
          <w:rFonts w:ascii="Sylfaen" w:eastAsia="Merriweather" w:hAnsi="Sylfaen" w:cs="Merriweather"/>
        </w:rPr>
      </w:pPr>
    </w:p>
    <w:p w:rsidR="0031743C" w:rsidRDefault="0031743C">
      <w:pPr>
        <w:tabs>
          <w:tab w:val="left" w:pos="6804"/>
        </w:tabs>
        <w:rPr>
          <w:rFonts w:ascii="Sylfaen" w:eastAsia="Merriweather" w:hAnsi="Sylfaen" w:cs="Merriweather"/>
        </w:rPr>
      </w:pPr>
    </w:p>
    <w:p w:rsidR="0031743C" w:rsidRDefault="0031743C">
      <w:pPr>
        <w:tabs>
          <w:tab w:val="left" w:pos="6804"/>
        </w:tabs>
        <w:rPr>
          <w:rFonts w:ascii="Sylfaen" w:eastAsia="Merriweather" w:hAnsi="Sylfaen" w:cs="Merriweather"/>
        </w:rPr>
      </w:pPr>
    </w:p>
    <w:p w:rsidR="0031743C" w:rsidRDefault="0031743C">
      <w:pPr>
        <w:tabs>
          <w:tab w:val="left" w:pos="6804"/>
        </w:tabs>
        <w:rPr>
          <w:rFonts w:ascii="Sylfaen" w:eastAsia="Merriweather" w:hAnsi="Sylfaen" w:cs="Merriweather"/>
        </w:rPr>
      </w:pPr>
    </w:p>
    <w:p w:rsidR="0031743C" w:rsidRDefault="0031743C">
      <w:pPr>
        <w:tabs>
          <w:tab w:val="left" w:pos="6804"/>
        </w:tabs>
        <w:rPr>
          <w:rFonts w:ascii="Sylfaen" w:eastAsia="Merriweather" w:hAnsi="Sylfaen" w:cs="Merriweather"/>
        </w:rPr>
      </w:pPr>
    </w:p>
    <w:p w:rsidR="0031743C" w:rsidRDefault="0031743C">
      <w:pPr>
        <w:tabs>
          <w:tab w:val="left" w:pos="6804"/>
        </w:tabs>
        <w:rPr>
          <w:rFonts w:ascii="Sylfaen" w:eastAsia="Merriweather" w:hAnsi="Sylfaen" w:cs="Merriweather"/>
        </w:rPr>
      </w:pPr>
    </w:p>
    <w:p w:rsidR="0031743C" w:rsidRDefault="0031743C">
      <w:pPr>
        <w:tabs>
          <w:tab w:val="left" w:pos="6804"/>
        </w:tabs>
        <w:rPr>
          <w:rFonts w:ascii="Sylfaen" w:eastAsia="Merriweather" w:hAnsi="Sylfaen" w:cs="Merriweather"/>
        </w:rPr>
      </w:pPr>
    </w:p>
    <w:p w:rsidR="0031743C" w:rsidRDefault="0031743C">
      <w:pPr>
        <w:tabs>
          <w:tab w:val="left" w:pos="6804"/>
        </w:tabs>
        <w:rPr>
          <w:rFonts w:ascii="Sylfaen" w:eastAsia="Merriweather" w:hAnsi="Sylfaen" w:cs="Merriweather"/>
        </w:rPr>
      </w:pPr>
    </w:p>
    <w:p w:rsidR="0031743C" w:rsidRDefault="0031743C">
      <w:pPr>
        <w:tabs>
          <w:tab w:val="left" w:pos="6804"/>
        </w:tabs>
        <w:rPr>
          <w:rFonts w:ascii="Sylfaen" w:eastAsia="Merriweather" w:hAnsi="Sylfaen" w:cs="Merriweather"/>
        </w:rPr>
      </w:pPr>
    </w:p>
    <w:p w:rsidR="0031743C" w:rsidRDefault="0031743C">
      <w:pPr>
        <w:tabs>
          <w:tab w:val="left" w:pos="6804"/>
        </w:tabs>
        <w:rPr>
          <w:rFonts w:ascii="Sylfaen" w:eastAsia="Merriweather" w:hAnsi="Sylfaen" w:cs="Merriweather"/>
        </w:rPr>
      </w:pPr>
    </w:p>
    <w:p w:rsidR="0031743C" w:rsidRDefault="0031743C">
      <w:pPr>
        <w:tabs>
          <w:tab w:val="left" w:pos="6804"/>
        </w:tabs>
        <w:rPr>
          <w:rFonts w:ascii="Sylfaen" w:eastAsia="Merriweather" w:hAnsi="Sylfaen" w:cs="Merriweather"/>
        </w:rPr>
      </w:pPr>
    </w:p>
    <w:p w:rsidR="0031743C" w:rsidRPr="0031743C" w:rsidRDefault="0031743C">
      <w:pPr>
        <w:tabs>
          <w:tab w:val="left" w:pos="6804"/>
        </w:tabs>
        <w:rPr>
          <w:rFonts w:ascii="Sylfaen" w:eastAsia="Merriweather" w:hAnsi="Sylfaen" w:cs="Merriweather"/>
        </w:rPr>
      </w:pPr>
    </w:p>
    <w:p w:rsidR="0023367B" w:rsidRPr="0031743C" w:rsidRDefault="00185C05">
      <w:pPr>
        <w:pStyle w:val="Heading3"/>
        <w:rPr>
          <w:rFonts w:ascii="Sylfaen" w:eastAsia="Merriweather" w:hAnsi="Sylfaen" w:cs="Merriweather"/>
          <w:color w:val="4F81BD"/>
          <w:sz w:val="26"/>
          <w:szCs w:val="26"/>
        </w:rPr>
      </w:pPr>
      <w:bookmarkStart w:id="42" w:name="_Toc115418105"/>
      <w:r w:rsidRPr="0031743C">
        <w:rPr>
          <w:rFonts w:ascii="Sylfaen" w:eastAsia="Arial Unicode MS" w:hAnsi="Sylfaen" w:cs="Arial Unicode MS"/>
          <w:color w:val="4F81BD"/>
        </w:rPr>
        <w:lastRenderedPageBreak/>
        <w:t>სახელმწიფო საწარმოთა ფინანსური შედეგები</w:t>
      </w:r>
      <w:bookmarkEnd w:id="42"/>
    </w:p>
    <w:p w:rsidR="0023367B" w:rsidRPr="0031743C" w:rsidRDefault="0023367B">
      <w:pPr>
        <w:tabs>
          <w:tab w:val="left" w:pos="6804"/>
        </w:tabs>
        <w:rPr>
          <w:rFonts w:ascii="Sylfaen" w:eastAsia="Merriweather" w:hAnsi="Sylfaen" w:cs="Merriweather"/>
        </w:rPr>
      </w:pPr>
    </w:p>
    <w:p w:rsidR="0023367B" w:rsidRPr="0031743C" w:rsidRDefault="00185C05">
      <w:pPr>
        <w:pStyle w:val="Heading4"/>
        <w:spacing w:before="40" w:after="0" w:line="240" w:lineRule="auto"/>
        <w:rPr>
          <w:rFonts w:ascii="Sylfaen" w:eastAsia="Merriweather" w:hAnsi="Sylfaen" w:cs="Merriweather"/>
          <w:i/>
          <w:color w:val="4F81BD"/>
          <w:sz w:val="26"/>
          <w:szCs w:val="26"/>
        </w:rPr>
      </w:pPr>
      <w:bookmarkStart w:id="43" w:name="_30j0zll" w:colFirst="0" w:colLast="0"/>
      <w:bookmarkStart w:id="44" w:name="_Toc115418106"/>
      <w:bookmarkEnd w:id="43"/>
      <w:r w:rsidRPr="0031743C">
        <w:rPr>
          <w:rFonts w:ascii="Sylfaen" w:eastAsia="Arial Unicode MS" w:hAnsi="Sylfaen" w:cs="Arial Unicode MS"/>
          <w:i/>
          <w:color w:val="4F81BD"/>
          <w:sz w:val="26"/>
          <w:szCs w:val="26"/>
        </w:rPr>
        <w:t>სს საპარტნიორო ფონდი</w:t>
      </w:r>
      <w:bookmarkEnd w:id="44"/>
    </w:p>
    <w:p w:rsidR="0023367B" w:rsidRPr="0031743C" w:rsidRDefault="0023367B">
      <w:pPr>
        <w:spacing w:line="240" w:lineRule="auto"/>
        <w:rPr>
          <w:rFonts w:ascii="Sylfaen" w:eastAsia="Times New Roman" w:hAnsi="Sylfaen" w:cs="Times New Roman"/>
          <w:sz w:val="24"/>
          <w:szCs w:val="24"/>
        </w:rPr>
      </w:pPr>
    </w:p>
    <w:p w:rsidR="0023367B" w:rsidRPr="0031743C" w:rsidRDefault="00185C05">
      <w:pPr>
        <w:spacing w:line="240" w:lineRule="auto"/>
        <w:rPr>
          <w:rFonts w:ascii="Sylfaen" w:eastAsia="Calibri" w:hAnsi="Sylfaen" w:cs="Calibri"/>
          <w:sz w:val="24"/>
          <w:szCs w:val="24"/>
        </w:rPr>
      </w:pPr>
      <w:r w:rsidRPr="0031743C">
        <w:rPr>
          <w:rFonts w:ascii="Sylfaen" w:eastAsia="Merriweather" w:hAnsi="Sylfaen" w:cs="Merriweather"/>
          <w:noProof/>
          <w:sz w:val="20"/>
          <w:szCs w:val="20"/>
          <w:lang w:val="en-US"/>
        </w:rPr>
        <w:drawing>
          <wp:inline distT="0" distB="0" distL="0" distR="0" wp14:anchorId="37F7D436" wp14:editId="3994F190">
            <wp:extent cx="1448530" cy="671703"/>
            <wp:effectExtent l="0" t="0" r="0" b="0"/>
            <wp:docPr id="1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1448530" cy="671703"/>
                    </a:xfrm>
                    <a:prstGeom prst="rect">
                      <a:avLst/>
                    </a:prstGeom>
                    <a:ln/>
                  </pic:spPr>
                </pic:pic>
              </a:graphicData>
            </a:graphic>
          </wp:inline>
        </w:drawing>
      </w:r>
    </w:p>
    <w:p w:rsidR="0023367B" w:rsidRPr="0031743C" w:rsidRDefault="0023367B">
      <w:pPr>
        <w:tabs>
          <w:tab w:val="left" w:pos="6804"/>
        </w:tabs>
        <w:spacing w:after="160" w:line="259" w:lineRule="auto"/>
        <w:jc w:val="both"/>
        <w:rPr>
          <w:rFonts w:ascii="Sylfaen" w:eastAsia="Merriweather" w:hAnsi="Sylfaen" w:cs="Merriweather"/>
          <w:b/>
          <w:sz w:val="20"/>
          <w:szCs w:val="20"/>
        </w:rPr>
      </w:pPr>
    </w:p>
    <w:p w:rsidR="0023367B" w:rsidRPr="0031743C" w:rsidRDefault="00185C05">
      <w:pPr>
        <w:tabs>
          <w:tab w:val="left" w:pos="6804"/>
        </w:tabs>
        <w:spacing w:after="160" w:line="259" w:lineRule="auto"/>
        <w:jc w:val="both"/>
        <w:rPr>
          <w:rFonts w:ascii="Sylfaen" w:eastAsia="Merriweather" w:hAnsi="Sylfaen" w:cs="Merriweather"/>
          <w:sz w:val="20"/>
          <w:szCs w:val="20"/>
        </w:rPr>
      </w:pPr>
      <w:r w:rsidRPr="0031743C">
        <w:rPr>
          <w:rFonts w:ascii="Sylfaen" w:eastAsia="Arial Unicode MS" w:hAnsi="Sylfaen" w:cs="Arial Unicode MS"/>
          <w:b/>
          <w:color w:val="1F3864"/>
          <w:sz w:val="20"/>
          <w:szCs w:val="20"/>
        </w:rPr>
        <w:t>სახელმწიფოს წილი:</w:t>
      </w:r>
      <w:r w:rsidRPr="0031743C">
        <w:rPr>
          <w:rFonts w:ascii="Sylfaen" w:eastAsia="Merriweather" w:hAnsi="Sylfaen" w:cs="Merriweather"/>
          <w:color w:val="1F3864"/>
          <w:sz w:val="20"/>
          <w:szCs w:val="20"/>
        </w:rPr>
        <w:t xml:space="preserve"> </w:t>
      </w:r>
      <w:r w:rsidRPr="0031743C">
        <w:rPr>
          <w:rFonts w:ascii="Sylfaen" w:eastAsia="Merriweather" w:hAnsi="Sylfaen" w:cs="Merriweather"/>
          <w:sz w:val="20"/>
          <w:szCs w:val="20"/>
        </w:rPr>
        <w:t xml:space="preserve">100% </w:t>
      </w:r>
    </w:p>
    <w:p w:rsidR="0023367B" w:rsidRPr="0031743C" w:rsidRDefault="00185C05">
      <w:pPr>
        <w:tabs>
          <w:tab w:val="left" w:pos="6804"/>
        </w:tabs>
        <w:spacing w:after="160" w:line="259" w:lineRule="auto"/>
        <w:jc w:val="both"/>
        <w:rPr>
          <w:rFonts w:ascii="Sylfaen" w:eastAsia="Merriweather" w:hAnsi="Sylfaen" w:cs="Merriweather"/>
          <w:sz w:val="20"/>
          <w:szCs w:val="20"/>
        </w:rPr>
      </w:pPr>
      <w:r w:rsidRPr="0031743C">
        <w:rPr>
          <w:rFonts w:ascii="Sylfaen" w:eastAsia="Arial Unicode MS" w:hAnsi="Sylfaen" w:cs="Arial Unicode MS"/>
          <w:b/>
          <w:color w:val="1F3864"/>
          <w:sz w:val="20"/>
          <w:szCs w:val="20"/>
        </w:rPr>
        <w:t xml:space="preserve">ეკონომიკური საქმიანობის დასახელება: </w:t>
      </w:r>
      <w:r w:rsidRPr="0031743C">
        <w:rPr>
          <w:rFonts w:ascii="Sylfaen" w:eastAsia="Arial Unicode MS" w:hAnsi="Sylfaen" w:cs="Arial Unicode MS"/>
          <w:sz w:val="20"/>
          <w:szCs w:val="20"/>
        </w:rPr>
        <w:t>საფინანსო მომსახურების სხვა საქმიანობები, სადაზღვევო და საპენსიო ფონდების გარდა, სხვა ჯგუფებში ჩაურთველი</w:t>
      </w:r>
    </w:p>
    <w:p w:rsidR="0023367B" w:rsidRPr="0031743C" w:rsidRDefault="00185C05">
      <w:pPr>
        <w:tabs>
          <w:tab w:val="left" w:pos="6804"/>
        </w:tabs>
        <w:spacing w:before="80" w:after="160" w:line="259" w:lineRule="auto"/>
        <w:jc w:val="both"/>
        <w:rPr>
          <w:rFonts w:ascii="Sylfaen" w:eastAsia="Merriweather" w:hAnsi="Sylfaen" w:cs="Merriweather"/>
          <w:sz w:val="20"/>
          <w:szCs w:val="20"/>
        </w:rPr>
      </w:pPr>
      <w:r w:rsidRPr="0031743C">
        <w:rPr>
          <w:rFonts w:ascii="Sylfaen" w:eastAsia="Arial Unicode MS" w:hAnsi="Sylfaen" w:cs="Arial Unicode MS"/>
          <w:b/>
          <w:color w:val="1F3864"/>
          <w:sz w:val="20"/>
          <w:szCs w:val="20"/>
        </w:rPr>
        <w:t>ძირითადი საქმიანობა:</w:t>
      </w:r>
      <w:r w:rsidRPr="0031743C">
        <w:rPr>
          <w:rFonts w:ascii="Sylfaen" w:eastAsia="Merriweather" w:hAnsi="Sylfaen" w:cs="Merriweather"/>
          <w:color w:val="1F3864"/>
          <w:sz w:val="20"/>
          <w:szCs w:val="20"/>
        </w:rPr>
        <w:t xml:space="preserve"> </w:t>
      </w:r>
    </w:p>
    <w:p w:rsidR="0023367B" w:rsidRPr="0031743C" w:rsidRDefault="00185C05">
      <w:pPr>
        <w:numPr>
          <w:ilvl w:val="0"/>
          <w:numId w:val="20"/>
        </w:numPr>
        <w:tabs>
          <w:tab w:val="left" w:pos="6804"/>
        </w:tabs>
        <w:spacing w:line="259" w:lineRule="auto"/>
        <w:jc w:val="both"/>
        <w:rPr>
          <w:rFonts w:ascii="Sylfaen" w:eastAsia="Merriweather" w:hAnsi="Sylfaen" w:cs="Merriweather"/>
          <w:sz w:val="20"/>
          <w:szCs w:val="20"/>
        </w:rPr>
      </w:pPr>
      <w:r w:rsidRPr="0031743C">
        <w:rPr>
          <w:rFonts w:ascii="Sylfaen" w:eastAsia="Arial Unicode MS" w:hAnsi="Sylfaen" w:cs="Arial Unicode MS"/>
          <w:b/>
          <w:sz w:val="20"/>
          <w:szCs w:val="20"/>
        </w:rPr>
        <w:t>აქტივების მართვა</w:t>
      </w:r>
      <w:r w:rsidRPr="0031743C">
        <w:rPr>
          <w:rFonts w:ascii="Sylfaen" w:eastAsia="Arial Unicode MS" w:hAnsi="Sylfaen" w:cs="Arial Unicode MS"/>
          <w:sz w:val="20"/>
          <w:szCs w:val="20"/>
        </w:rPr>
        <w:t xml:space="preserve"> - აქტივების პორტფელი შედგება სტრატეგიული მნიშვნელობის კომპანიებისგან: სს „საქართველოს რკინიგზა“, სს „საქართველოს ნავთობისა და გაზის კორპორაცია“; </w:t>
      </w:r>
    </w:p>
    <w:p w:rsidR="0023367B" w:rsidRPr="0031743C" w:rsidRDefault="00185C05">
      <w:pPr>
        <w:numPr>
          <w:ilvl w:val="0"/>
          <w:numId w:val="20"/>
        </w:numPr>
        <w:tabs>
          <w:tab w:val="left" w:pos="6804"/>
        </w:tabs>
        <w:spacing w:after="160" w:line="259" w:lineRule="auto"/>
        <w:jc w:val="both"/>
        <w:rPr>
          <w:rFonts w:ascii="Sylfaen" w:eastAsia="Merriweather" w:hAnsi="Sylfaen" w:cs="Merriweather"/>
          <w:sz w:val="20"/>
          <w:szCs w:val="20"/>
        </w:rPr>
      </w:pPr>
      <w:r w:rsidRPr="0031743C">
        <w:rPr>
          <w:rFonts w:ascii="Sylfaen" w:eastAsia="Arial Unicode MS" w:hAnsi="Sylfaen" w:cs="Arial Unicode MS"/>
          <w:b/>
          <w:sz w:val="20"/>
          <w:szCs w:val="20"/>
        </w:rPr>
        <w:t xml:space="preserve">საინვესტიციო საქმიანობა - </w:t>
      </w:r>
      <w:r w:rsidRPr="0031743C">
        <w:rPr>
          <w:rFonts w:ascii="Sylfaen" w:eastAsia="Arial Unicode MS" w:hAnsi="Sylfaen" w:cs="Arial Unicode MS"/>
          <w:sz w:val="20"/>
          <w:szCs w:val="20"/>
        </w:rPr>
        <w:t xml:space="preserve"> ინვესტიციების განხორციელება პრიორიტეტულ სექტორებში: ენერგეტიკა, სოფლის მეურნეობა, წარმოება, უძრავი ქონება და ტურიზმი, ინფრასტრუქტურა და ლოგისტიკა.</w:t>
      </w:r>
    </w:p>
    <w:p w:rsidR="0023367B" w:rsidRPr="0031743C" w:rsidRDefault="0023367B">
      <w:pPr>
        <w:tabs>
          <w:tab w:val="left" w:pos="6804"/>
        </w:tabs>
        <w:rPr>
          <w:rFonts w:ascii="Sylfaen" w:eastAsia="Merriweather" w:hAnsi="Sylfaen" w:cs="Merriweather"/>
        </w:rPr>
      </w:pPr>
    </w:p>
    <w:p w:rsidR="00B74EF6" w:rsidRPr="00B74EF6" w:rsidRDefault="0031743C" w:rsidP="008F1978">
      <w:pPr>
        <w:pStyle w:val="ListParagraph"/>
        <w:numPr>
          <w:ilvl w:val="0"/>
          <w:numId w:val="34"/>
        </w:numPr>
        <w:tabs>
          <w:tab w:val="left" w:pos="6804"/>
        </w:tabs>
        <w:jc w:val="both"/>
        <w:rPr>
          <w:rFonts w:ascii="Sylfaen" w:eastAsia="Merriweather" w:hAnsi="Sylfaen" w:cs="Merriweather"/>
        </w:rPr>
      </w:pPr>
      <w:r w:rsidRPr="00B74EF6">
        <w:rPr>
          <w:rFonts w:ascii="Sylfaen" w:eastAsia="Merriweather" w:hAnsi="Sylfaen" w:cs="Merriweather"/>
          <w:lang w:val="ka-GE"/>
        </w:rPr>
        <w:t>საპარტნიორო ფონდში აუდიტის პროცესი ამ ეტაპზე დასრულებული არ არის, თუმცა, წინასწარი მონაცემებით ცხადია, რომ ფონდის კონსოლიდირებულმა პორტფელმა 2021 წელი დაასრულა წმინდა მოგებით</w:t>
      </w:r>
      <w:r w:rsidR="00B74EF6">
        <w:rPr>
          <w:rFonts w:ascii="Sylfaen" w:eastAsia="Merriweather" w:hAnsi="Sylfaen" w:cs="Merriweather"/>
          <w:lang w:val="ka-GE"/>
        </w:rPr>
        <w:t>, წმინდა მოგებაში მნიშვნელოვანი წილი უჭირავს კურსთაშორისი სხვაობიდან მიღებულ მოგებას.</w:t>
      </w:r>
      <w:r w:rsidRPr="00B74EF6">
        <w:rPr>
          <w:rFonts w:ascii="Sylfaen" w:eastAsia="Merriweather" w:hAnsi="Sylfaen" w:cs="Merriweather"/>
          <w:lang w:val="ka-GE"/>
        </w:rPr>
        <w:t xml:space="preserve"> </w:t>
      </w:r>
    </w:p>
    <w:p w:rsidR="008F1978" w:rsidRPr="00B74EF6" w:rsidRDefault="008F1978" w:rsidP="008F1978">
      <w:pPr>
        <w:pStyle w:val="ListParagraph"/>
        <w:numPr>
          <w:ilvl w:val="0"/>
          <w:numId w:val="34"/>
        </w:numPr>
        <w:tabs>
          <w:tab w:val="left" w:pos="6804"/>
        </w:tabs>
        <w:jc w:val="both"/>
        <w:rPr>
          <w:rFonts w:ascii="Sylfaen" w:eastAsia="Merriweather" w:hAnsi="Sylfaen" w:cs="Merriweather"/>
        </w:rPr>
      </w:pPr>
      <w:r w:rsidRPr="00B74EF6">
        <w:rPr>
          <w:rFonts w:ascii="Sylfaen" w:eastAsia="Merriweather" w:hAnsi="Sylfaen" w:cs="Merriweather"/>
          <w:lang w:val="ka-GE"/>
        </w:rPr>
        <w:t xml:space="preserve">საკურსო რისკი რჩება </w:t>
      </w:r>
      <w:r w:rsidR="009C1751" w:rsidRPr="00B74EF6">
        <w:rPr>
          <w:rFonts w:ascii="Sylfaen" w:eastAsia="Merriweather" w:hAnsi="Sylfaen" w:cs="Merriweather"/>
          <w:lang w:val="ka-GE"/>
        </w:rPr>
        <w:t xml:space="preserve">საწარმოთა </w:t>
      </w:r>
      <w:r w:rsidRPr="00B74EF6">
        <w:rPr>
          <w:rFonts w:ascii="Sylfaen" w:eastAsia="Merriweather" w:hAnsi="Sylfaen" w:cs="Merriweather"/>
          <w:lang w:val="ka-GE"/>
        </w:rPr>
        <w:t>ერთ-ერთ უმთავრეს რისკად, მხოლოდ 2021 წლის შთამბეჭდავი შედეგები</w:t>
      </w:r>
      <w:r w:rsidR="00427C7C" w:rsidRPr="00B74EF6">
        <w:rPr>
          <w:rFonts w:ascii="Sylfaen" w:eastAsia="Merriweather" w:hAnsi="Sylfaen" w:cs="Merriweather"/>
          <w:lang w:val="ka-GE"/>
        </w:rPr>
        <w:t>თ არ შეიძლება გაკეთდეს დასკვნა, რომ შეინიშნება გაჯანსაღების ტენდენცია</w:t>
      </w:r>
      <w:r w:rsidRPr="00B74EF6">
        <w:rPr>
          <w:rFonts w:ascii="Sylfaen" w:eastAsia="Merriweather" w:hAnsi="Sylfaen" w:cs="Merriweather"/>
          <w:lang w:val="ka-GE"/>
        </w:rPr>
        <w:t>.</w:t>
      </w:r>
    </w:p>
    <w:p w:rsidR="008F1978" w:rsidRPr="008F1978" w:rsidRDefault="00185C05" w:rsidP="008F1978">
      <w:pPr>
        <w:pStyle w:val="ListParagraph"/>
        <w:numPr>
          <w:ilvl w:val="0"/>
          <w:numId w:val="34"/>
        </w:numPr>
        <w:tabs>
          <w:tab w:val="left" w:pos="6804"/>
        </w:tabs>
        <w:spacing w:line="240" w:lineRule="auto"/>
        <w:jc w:val="both"/>
        <w:rPr>
          <w:rFonts w:ascii="Sylfaen" w:eastAsia="Merriweather" w:hAnsi="Sylfaen" w:cs="Merriweather"/>
          <w:b/>
          <w:sz w:val="24"/>
          <w:szCs w:val="24"/>
        </w:rPr>
      </w:pPr>
      <w:r w:rsidRPr="008F1978">
        <w:rPr>
          <w:rFonts w:ascii="Sylfaen" w:eastAsia="Arial Unicode MS" w:hAnsi="Sylfaen" w:cs="Arial Unicode MS"/>
        </w:rPr>
        <w:t>სს საპარტნიორო ფონდის ინდივიდუალური ანგარიშგების მიხედვით</w:t>
      </w:r>
      <w:r w:rsidR="008F1978" w:rsidRPr="008F1978">
        <w:rPr>
          <w:rFonts w:ascii="Sylfaen" w:eastAsia="Arial Unicode MS" w:hAnsi="Sylfaen" w:cs="Arial Unicode MS"/>
          <w:lang w:val="ka-GE"/>
        </w:rPr>
        <w:t>აც</w:t>
      </w:r>
      <w:r w:rsidRPr="008F1978">
        <w:rPr>
          <w:rFonts w:ascii="Sylfaen" w:eastAsia="Arial Unicode MS" w:hAnsi="Sylfaen" w:cs="Arial Unicode MS"/>
        </w:rPr>
        <w:t>, კომპანიამ 2021 წელი დაასრულა მოგებით</w:t>
      </w:r>
      <w:r w:rsidR="008F1978" w:rsidRPr="008F1978">
        <w:rPr>
          <w:rFonts w:ascii="Sylfaen" w:eastAsia="Arial Unicode MS" w:hAnsi="Sylfaen" w:cs="Arial Unicode MS"/>
          <w:lang w:val="ka-GE"/>
        </w:rPr>
        <w:t>;</w:t>
      </w:r>
    </w:p>
    <w:p w:rsidR="0023367B" w:rsidRPr="008F1978" w:rsidRDefault="0023367B" w:rsidP="008F1978">
      <w:pPr>
        <w:tabs>
          <w:tab w:val="left" w:pos="6804"/>
        </w:tabs>
        <w:spacing w:line="240" w:lineRule="auto"/>
        <w:jc w:val="both"/>
        <w:rPr>
          <w:rFonts w:ascii="Sylfaen" w:eastAsia="Merriweather" w:hAnsi="Sylfaen" w:cs="Merriweather"/>
          <w:b/>
          <w:sz w:val="24"/>
          <w:szCs w:val="24"/>
        </w:rPr>
      </w:pPr>
    </w:p>
    <w:p w:rsidR="0023367B" w:rsidRPr="0031743C" w:rsidRDefault="00185C05">
      <w:pPr>
        <w:tabs>
          <w:tab w:val="left" w:pos="6804"/>
        </w:tabs>
        <w:spacing w:line="240" w:lineRule="auto"/>
        <w:rPr>
          <w:rFonts w:ascii="Sylfaen" w:eastAsia="Merriweather" w:hAnsi="Sylfaen" w:cs="Merriweather"/>
          <w:sz w:val="20"/>
          <w:szCs w:val="20"/>
        </w:rPr>
      </w:pPr>
      <w:r w:rsidRPr="0031743C">
        <w:rPr>
          <w:rFonts w:ascii="Sylfaen" w:eastAsia="Merriweather" w:hAnsi="Sylfaen" w:cs="Merriweather"/>
          <w:b/>
          <w:sz w:val="24"/>
          <w:szCs w:val="24"/>
        </w:rPr>
        <w:t xml:space="preserve">                                                                   </w:t>
      </w:r>
    </w:p>
    <w:tbl>
      <w:tblPr>
        <w:tblStyle w:val="af1"/>
        <w:tblW w:w="9270" w:type="dxa"/>
        <w:tblLayout w:type="fixed"/>
        <w:tblLook w:val="0400" w:firstRow="0" w:lastRow="0" w:firstColumn="0" w:lastColumn="0" w:noHBand="0" w:noVBand="1"/>
      </w:tblPr>
      <w:tblGrid>
        <w:gridCol w:w="9270"/>
      </w:tblGrid>
      <w:tr w:rsidR="0023367B" w:rsidRPr="0031743C">
        <w:trPr>
          <w:trHeight w:val="285"/>
        </w:trPr>
        <w:tc>
          <w:tcPr>
            <w:tcW w:w="9270" w:type="dxa"/>
            <w:tcBorders>
              <w:top w:val="nil"/>
              <w:left w:val="nil"/>
              <w:bottom w:val="nil"/>
              <w:right w:val="nil"/>
            </w:tcBorders>
            <w:shd w:val="clear" w:color="auto" w:fill="auto"/>
            <w:vAlign w:val="center"/>
          </w:tcPr>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ბალანსი</w:t>
            </w:r>
          </w:p>
          <w:p w:rsidR="0023367B" w:rsidRPr="0031743C" w:rsidRDefault="00185C05">
            <w:pPr>
              <w:spacing w:line="240" w:lineRule="auto"/>
              <w:jc w:val="right"/>
              <w:rPr>
                <w:rFonts w:ascii="Sylfaen" w:eastAsia="Merriweather" w:hAnsi="Sylfaen" w:cs="Merriweather"/>
                <w:i/>
                <w:sz w:val="24"/>
                <w:szCs w:val="24"/>
              </w:rPr>
            </w:pPr>
            <w:r w:rsidRPr="0031743C">
              <w:rPr>
                <w:rFonts w:ascii="Sylfaen" w:eastAsia="Arial Unicode MS" w:hAnsi="Sylfaen" w:cs="Arial Unicode MS"/>
                <w:i/>
                <w:sz w:val="24"/>
                <w:szCs w:val="24"/>
              </w:rPr>
              <w:t>მლნ ლარებში</w:t>
            </w:r>
          </w:p>
          <w:tbl>
            <w:tblPr>
              <w:tblStyle w:val="af2"/>
              <w:tblW w:w="9044" w:type="dxa"/>
              <w:tblLayout w:type="fixed"/>
              <w:tblLook w:val="0400" w:firstRow="0" w:lastRow="0" w:firstColumn="0" w:lastColumn="0" w:noHBand="0" w:noVBand="1"/>
            </w:tblPr>
            <w:tblGrid>
              <w:gridCol w:w="3471"/>
              <w:gridCol w:w="797"/>
              <w:gridCol w:w="796"/>
              <w:gridCol w:w="796"/>
              <w:gridCol w:w="796"/>
              <w:gridCol w:w="796"/>
              <w:gridCol w:w="796"/>
              <w:gridCol w:w="796"/>
            </w:tblGrid>
            <w:tr w:rsidR="0023367B" w:rsidRPr="0031743C">
              <w:trPr>
                <w:trHeight w:val="300"/>
              </w:trPr>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სს საპარტნიორო ფონდი (კონსოლიდირებული)</w:t>
                  </w:r>
                </w:p>
              </w:tc>
              <w:tc>
                <w:tcPr>
                  <w:tcW w:w="797"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796"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796"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796"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796"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796"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796"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300"/>
              </w:trPr>
              <w:tc>
                <w:tcPr>
                  <w:tcW w:w="3471"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 xml:space="preserve"> აქტივები</w:t>
                  </w:r>
                </w:p>
              </w:tc>
              <w:tc>
                <w:tcPr>
                  <w:tcW w:w="79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6,281</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6,867</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6,337</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5,815</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6,037</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4,601</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4,528</w:t>
                  </w:r>
                </w:p>
              </w:tc>
            </w:tr>
            <w:tr w:rsidR="0023367B" w:rsidRPr="0031743C">
              <w:trPr>
                <w:trHeight w:val="300"/>
              </w:trPr>
              <w:tc>
                <w:tcPr>
                  <w:tcW w:w="3471"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მიმდინარე აქტივები</w:t>
                  </w:r>
                </w:p>
              </w:tc>
              <w:tc>
                <w:tcPr>
                  <w:tcW w:w="79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1,400</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1,662</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1,503</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1,178</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1,093</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916</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865</w:t>
                  </w:r>
                </w:p>
              </w:tc>
            </w:tr>
            <w:tr w:rsidR="0023367B" w:rsidRPr="0031743C">
              <w:trPr>
                <w:trHeight w:val="300"/>
              </w:trPr>
              <w:tc>
                <w:tcPr>
                  <w:tcW w:w="3471"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გრძელვადიანი აქტივები</w:t>
                  </w:r>
                </w:p>
              </w:tc>
              <w:tc>
                <w:tcPr>
                  <w:tcW w:w="79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4,880</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5,205</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4,834</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4,637</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4,943</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3,685</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3,663</w:t>
                  </w:r>
                </w:p>
              </w:tc>
            </w:tr>
            <w:tr w:rsidR="0023367B" w:rsidRPr="0031743C">
              <w:trPr>
                <w:trHeight w:val="300"/>
              </w:trPr>
              <w:tc>
                <w:tcPr>
                  <w:tcW w:w="3471"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კაპიტალი</w:t>
                  </w:r>
                </w:p>
              </w:tc>
              <w:tc>
                <w:tcPr>
                  <w:tcW w:w="79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2,557</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2,731</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2,292</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1,771</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1,939</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1,426</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1,622</w:t>
                  </w:r>
                </w:p>
              </w:tc>
            </w:tr>
            <w:tr w:rsidR="0023367B" w:rsidRPr="0031743C">
              <w:trPr>
                <w:trHeight w:val="300"/>
              </w:trPr>
              <w:tc>
                <w:tcPr>
                  <w:tcW w:w="3471"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საწესდებო კაპიტალი</w:t>
                  </w:r>
                </w:p>
              </w:tc>
              <w:tc>
                <w:tcPr>
                  <w:tcW w:w="79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100</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100</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100</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100</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100</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100</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100</w:t>
                  </w:r>
                </w:p>
              </w:tc>
            </w:tr>
            <w:tr w:rsidR="0023367B" w:rsidRPr="0031743C">
              <w:trPr>
                <w:trHeight w:val="300"/>
              </w:trPr>
              <w:tc>
                <w:tcPr>
                  <w:tcW w:w="3471"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კაპიტალში შენატანები</w:t>
                  </w:r>
                </w:p>
              </w:tc>
              <w:tc>
                <w:tcPr>
                  <w:tcW w:w="79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2,376</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2,601</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2,654</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2,726</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2,749</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2,146</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2,147</w:t>
                  </w:r>
                </w:p>
              </w:tc>
            </w:tr>
            <w:tr w:rsidR="0023367B" w:rsidRPr="0031743C">
              <w:trPr>
                <w:trHeight w:val="300"/>
              </w:trPr>
              <w:tc>
                <w:tcPr>
                  <w:tcW w:w="3471"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გაუნაწილებელი მოგება</w:t>
                  </w:r>
                </w:p>
              </w:tc>
              <w:tc>
                <w:tcPr>
                  <w:tcW w:w="79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34</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300"/>
              </w:trPr>
              <w:tc>
                <w:tcPr>
                  <w:tcW w:w="3471"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დაუფარავი ზარალი</w:t>
                  </w:r>
                </w:p>
              </w:tc>
              <w:tc>
                <w:tcPr>
                  <w:tcW w:w="79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-505</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-1,084</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-930</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-833</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-638</w:t>
                  </w:r>
                </w:p>
              </w:tc>
            </w:tr>
            <w:tr w:rsidR="0023367B" w:rsidRPr="0031743C">
              <w:trPr>
                <w:trHeight w:val="300"/>
              </w:trPr>
              <w:tc>
                <w:tcPr>
                  <w:tcW w:w="3471"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სხვა დანარჩენი კაპიტალი</w:t>
                  </w:r>
                </w:p>
              </w:tc>
              <w:tc>
                <w:tcPr>
                  <w:tcW w:w="79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46</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48</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42</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29</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13</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12</w:t>
                  </w:r>
                </w:p>
              </w:tc>
            </w:tr>
            <w:tr w:rsidR="0023367B" w:rsidRPr="0031743C">
              <w:trPr>
                <w:trHeight w:val="300"/>
              </w:trPr>
              <w:tc>
                <w:tcPr>
                  <w:tcW w:w="3471"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ვალდებულებები</w:t>
                  </w:r>
                </w:p>
              </w:tc>
              <w:tc>
                <w:tcPr>
                  <w:tcW w:w="79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3,724</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4,135</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4,045</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4,044</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4,098</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3,175</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2,906</w:t>
                  </w:r>
                </w:p>
              </w:tc>
            </w:tr>
            <w:tr w:rsidR="0023367B" w:rsidRPr="0031743C">
              <w:trPr>
                <w:trHeight w:val="300"/>
              </w:trPr>
              <w:tc>
                <w:tcPr>
                  <w:tcW w:w="3471"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მიმდინარე ვალდებულებები</w:t>
                  </w:r>
                </w:p>
              </w:tc>
              <w:tc>
                <w:tcPr>
                  <w:tcW w:w="79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449</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743</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991</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1,378</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698</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1,315</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1,097</w:t>
                  </w:r>
                </w:p>
              </w:tc>
            </w:tr>
            <w:tr w:rsidR="0023367B" w:rsidRPr="0031743C">
              <w:trPr>
                <w:trHeight w:val="300"/>
              </w:trPr>
              <w:tc>
                <w:tcPr>
                  <w:tcW w:w="3471"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lastRenderedPageBreak/>
                    <w:t>მ.შ. მიმდინარე სესხები</w:t>
                  </w:r>
                </w:p>
              </w:tc>
              <w:tc>
                <w:tcPr>
                  <w:tcW w:w="79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1,080</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795</w:t>
                  </w:r>
                </w:p>
              </w:tc>
            </w:tr>
            <w:tr w:rsidR="0023367B" w:rsidRPr="0031743C">
              <w:trPr>
                <w:trHeight w:val="300"/>
              </w:trPr>
              <w:tc>
                <w:tcPr>
                  <w:tcW w:w="3471"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გრძელვადიანი ვალდებულებები</w:t>
                  </w:r>
                </w:p>
              </w:tc>
              <w:tc>
                <w:tcPr>
                  <w:tcW w:w="79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3,275</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3,392</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3,054</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2,665</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3,400</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1,860</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1,809</w:t>
                  </w:r>
                </w:p>
              </w:tc>
            </w:tr>
            <w:tr w:rsidR="0023367B" w:rsidRPr="0031743C">
              <w:trPr>
                <w:trHeight w:val="300"/>
              </w:trPr>
              <w:tc>
                <w:tcPr>
                  <w:tcW w:w="3471" w:type="dxa"/>
                  <w:tcBorders>
                    <w:top w:val="nil"/>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rPr>
                      <w:rFonts w:ascii="Sylfaen" w:eastAsia="Calibri" w:hAnsi="Sylfaen" w:cs="Calibri"/>
                      <w:sz w:val="18"/>
                      <w:szCs w:val="18"/>
                    </w:rPr>
                  </w:pPr>
                  <w:r w:rsidRPr="0031743C">
                    <w:rPr>
                      <w:rFonts w:ascii="Sylfaen" w:eastAsia="Arial Unicode MS" w:hAnsi="Sylfaen" w:cs="Arial Unicode MS"/>
                      <w:sz w:val="18"/>
                      <w:szCs w:val="18"/>
                    </w:rPr>
                    <w:t>მ</w:t>
                  </w:r>
                  <w:r w:rsidRPr="0031743C">
                    <w:rPr>
                      <w:rFonts w:ascii="Sylfaen" w:eastAsia="Calibri" w:hAnsi="Sylfaen" w:cs="Calibri"/>
                      <w:sz w:val="18"/>
                      <w:szCs w:val="18"/>
                    </w:rPr>
                    <w:t>.</w:t>
                  </w:r>
                  <w:r w:rsidRPr="0031743C">
                    <w:rPr>
                      <w:rFonts w:ascii="Sylfaen" w:eastAsia="Arial Unicode MS" w:hAnsi="Sylfaen" w:cs="Arial Unicode MS"/>
                      <w:sz w:val="18"/>
                      <w:szCs w:val="18"/>
                    </w:rPr>
                    <w:t>შ</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გრძელვადიანი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სესხები</w:t>
                  </w:r>
                </w:p>
              </w:tc>
              <w:tc>
                <w:tcPr>
                  <w:tcW w:w="79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1,759</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1,707</w:t>
                  </w:r>
                </w:p>
              </w:tc>
            </w:tr>
            <w:tr w:rsidR="0023367B" w:rsidRPr="0031743C">
              <w:trPr>
                <w:trHeight w:val="300"/>
              </w:trPr>
              <w:tc>
                <w:tcPr>
                  <w:tcW w:w="3471"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სულ კაპიტალი და  ვალდებულებები</w:t>
                  </w:r>
                </w:p>
              </w:tc>
              <w:tc>
                <w:tcPr>
                  <w:tcW w:w="79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6,281</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6,867</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6,337</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5,815</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6,037</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4,601</w:t>
                  </w:r>
                </w:p>
              </w:tc>
              <w:tc>
                <w:tcPr>
                  <w:tcW w:w="79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4,528</w:t>
                  </w:r>
                </w:p>
              </w:tc>
            </w:tr>
          </w:tbl>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Merriweather" w:hAnsi="Sylfaen" w:cs="Merriweather"/>
                <w:b/>
                <w:sz w:val="24"/>
                <w:szCs w:val="24"/>
              </w:rPr>
              <w:t xml:space="preserve"> </w:t>
            </w:r>
          </w:p>
        </w:tc>
      </w:tr>
      <w:tr w:rsidR="0023367B" w:rsidRPr="0031743C">
        <w:trPr>
          <w:trHeight w:val="285"/>
        </w:trPr>
        <w:tc>
          <w:tcPr>
            <w:tcW w:w="9270" w:type="dxa"/>
            <w:tcBorders>
              <w:top w:val="nil"/>
              <w:left w:val="nil"/>
              <w:bottom w:val="nil"/>
              <w:right w:val="nil"/>
            </w:tcBorders>
            <w:shd w:val="clear" w:color="auto" w:fill="auto"/>
            <w:vAlign w:val="center"/>
          </w:tcPr>
          <w:p w:rsidR="0023367B" w:rsidRPr="0031743C" w:rsidRDefault="0023367B">
            <w:pPr>
              <w:spacing w:line="240" w:lineRule="auto"/>
              <w:jc w:val="center"/>
              <w:rPr>
                <w:rFonts w:ascii="Sylfaen" w:eastAsia="Merriweather" w:hAnsi="Sylfaen" w:cs="Merriweather"/>
                <w:b/>
                <w:sz w:val="24"/>
                <w:szCs w:val="24"/>
              </w:rPr>
            </w:pPr>
          </w:p>
          <w:p w:rsidR="0023367B" w:rsidRPr="0031743C" w:rsidRDefault="0023367B">
            <w:pPr>
              <w:spacing w:line="240" w:lineRule="auto"/>
              <w:jc w:val="center"/>
              <w:rPr>
                <w:rFonts w:ascii="Sylfaen" w:eastAsia="Merriweather" w:hAnsi="Sylfaen" w:cs="Merriweather"/>
                <w:b/>
                <w:sz w:val="24"/>
                <w:szCs w:val="24"/>
              </w:rPr>
            </w:pPr>
          </w:p>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მოგება-ზარალის ანგარიშგება</w:t>
            </w:r>
          </w:p>
          <w:p w:rsidR="0023367B" w:rsidRPr="0031743C" w:rsidRDefault="00185C05">
            <w:pPr>
              <w:spacing w:line="240" w:lineRule="auto"/>
              <w:jc w:val="right"/>
              <w:rPr>
                <w:rFonts w:ascii="Sylfaen" w:eastAsia="Merriweather" w:hAnsi="Sylfaen" w:cs="Merriweather"/>
                <w:i/>
                <w:sz w:val="24"/>
                <w:szCs w:val="24"/>
              </w:rPr>
            </w:pPr>
            <w:r w:rsidRPr="0031743C">
              <w:rPr>
                <w:rFonts w:ascii="Sylfaen" w:eastAsia="Arial Unicode MS" w:hAnsi="Sylfaen" w:cs="Arial Unicode MS"/>
                <w:i/>
                <w:sz w:val="24"/>
                <w:szCs w:val="24"/>
              </w:rPr>
              <w:t>მლნ ლარებში</w:t>
            </w:r>
          </w:p>
          <w:tbl>
            <w:tblPr>
              <w:tblStyle w:val="af3"/>
              <w:tblW w:w="9039" w:type="dxa"/>
              <w:tblLayout w:type="fixed"/>
              <w:tblLook w:val="0400" w:firstRow="0" w:lastRow="0" w:firstColumn="0" w:lastColumn="0" w:noHBand="0" w:noVBand="1"/>
            </w:tblPr>
            <w:tblGrid>
              <w:gridCol w:w="2710"/>
              <w:gridCol w:w="805"/>
              <w:gridCol w:w="892"/>
              <w:gridCol w:w="840"/>
              <w:gridCol w:w="869"/>
              <w:gridCol w:w="954"/>
              <w:gridCol w:w="1074"/>
              <w:gridCol w:w="895"/>
            </w:tblGrid>
            <w:tr w:rsidR="0023367B" w:rsidRPr="0031743C">
              <w:trPr>
                <w:trHeight w:val="285"/>
              </w:trPr>
              <w:tc>
                <w:tcPr>
                  <w:tcW w:w="2710" w:type="dxa"/>
                  <w:tcBorders>
                    <w:top w:val="single" w:sz="8" w:space="0" w:color="000000"/>
                    <w:left w:val="single" w:sz="8" w:space="0" w:color="000000"/>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სს საპარტნიორო ფონდი (კონსოლიდირებული)</w:t>
                  </w:r>
                </w:p>
              </w:tc>
              <w:tc>
                <w:tcPr>
                  <w:tcW w:w="805" w:type="dxa"/>
                  <w:tcBorders>
                    <w:top w:val="single" w:sz="8" w:space="0" w:color="000000"/>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92" w:type="dxa"/>
                  <w:tcBorders>
                    <w:top w:val="single" w:sz="8" w:space="0" w:color="000000"/>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40" w:type="dxa"/>
                  <w:tcBorders>
                    <w:top w:val="single" w:sz="8" w:space="0" w:color="000000"/>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69" w:type="dxa"/>
                  <w:tcBorders>
                    <w:top w:val="single" w:sz="8" w:space="0" w:color="000000"/>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954" w:type="dxa"/>
                  <w:tcBorders>
                    <w:top w:val="single" w:sz="8" w:space="0" w:color="000000"/>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1074" w:type="dxa"/>
                  <w:tcBorders>
                    <w:top w:val="single" w:sz="8" w:space="0" w:color="000000"/>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95" w:type="dxa"/>
                  <w:tcBorders>
                    <w:top w:val="single" w:sz="8" w:space="0" w:color="000000"/>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2710"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შემოსავალი</w:t>
                  </w:r>
                </w:p>
              </w:tc>
              <w:tc>
                <w:tcPr>
                  <w:tcW w:w="805"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1,494</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1,644</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1,819</w:t>
                  </w:r>
                </w:p>
              </w:tc>
              <w:tc>
                <w:tcPr>
                  <w:tcW w:w="869"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1,831</w:t>
                  </w:r>
                </w:p>
              </w:tc>
              <w:tc>
                <w:tcPr>
                  <w:tcW w:w="954"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1,371</w:t>
                  </w:r>
                </w:p>
              </w:tc>
              <w:tc>
                <w:tcPr>
                  <w:tcW w:w="1074"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1,575</w:t>
                  </w:r>
                </w:p>
              </w:tc>
              <w:tc>
                <w:tcPr>
                  <w:tcW w:w="895" w:type="dxa"/>
                  <w:tcBorders>
                    <w:top w:val="single" w:sz="4" w:space="0" w:color="000000"/>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1,967</w:t>
                  </w:r>
                </w:p>
              </w:tc>
            </w:tr>
            <w:tr w:rsidR="0023367B" w:rsidRPr="0031743C">
              <w:trPr>
                <w:trHeight w:val="285"/>
              </w:trPr>
              <w:tc>
                <w:tcPr>
                  <w:tcW w:w="27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საოპერაციო შემოსავალი</w:t>
                  </w:r>
                </w:p>
              </w:tc>
              <w:tc>
                <w:tcPr>
                  <w:tcW w:w="80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1,437</w:t>
                  </w:r>
                </w:p>
              </w:tc>
              <w:tc>
                <w:tcPr>
                  <w:tcW w:w="89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1,566</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1,742</w:t>
                  </w:r>
                </w:p>
              </w:tc>
              <w:tc>
                <w:tcPr>
                  <w:tcW w:w="86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1,760</w:t>
                  </w:r>
                </w:p>
              </w:tc>
              <w:tc>
                <w:tcPr>
                  <w:tcW w:w="95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1,332</w:t>
                  </w:r>
                </w:p>
              </w:tc>
              <w:tc>
                <w:tcPr>
                  <w:tcW w:w="107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1,528</w:t>
                  </w:r>
                </w:p>
              </w:tc>
              <w:tc>
                <w:tcPr>
                  <w:tcW w:w="895"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1,722</w:t>
                  </w:r>
                </w:p>
              </w:tc>
            </w:tr>
            <w:tr w:rsidR="0023367B" w:rsidRPr="0031743C">
              <w:trPr>
                <w:trHeight w:val="285"/>
              </w:trPr>
              <w:tc>
                <w:tcPr>
                  <w:tcW w:w="27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არასაოპერაციო შემოსავალი</w:t>
                  </w:r>
                </w:p>
              </w:tc>
              <w:tc>
                <w:tcPr>
                  <w:tcW w:w="80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57</w:t>
                  </w:r>
                </w:p>
              </w:tc>
              <w:tc>
                <w:tcPr>
                  <w:tcW w:w="89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78</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77</w:t>
                  </w:r>
                </w:p>
              </w:tc>
              <w:tc>
                <w:tcPr>
                  <w:tcW w:w="86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71</w:t>
                  </w:r>
                </w:p>
              </w:tc>
              <w:tc>
                <w:tcPr>
                  <w:tcW w:w="95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39</w:t>
                  </w:r>
                </w:p>
              </w:tc>
              <w:tc>
                <w:tcPr>
                  <w:tcW w:w="107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48</w:t>
                  </w:r>
                </w:p>
              </w:tc>
              <w:tc>
                <w:tcPr>
                  <w:tcW w:w="895"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245</w:t>
                  </w:r>
                </w:p>
              </w:tc>
            </w:tr>
            <w:tr w:rsidR="0023367B" w:rsidRPr="0031743C">
              <w:trPr>
                <w:trHeight w:val="285"/>
              </w:trPr>
              <w:tc>
                <w:tcPr>
                  <w:tcW w:w="27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კურსთაშორის სხვაობით მიღ. მოგება</w:t>
                  </w:r>
                </w:p>
              </w:tc>
              <w:tc>
                <w:tcPr>
                  <w:tcW w:w="805" w:type="dxa"/>
                  <w:tcBorders>
                    <w:top w:val="nil"/>
                    <w:left w:val="nil"/>
                    <w:bottom w:val="single" w:sz="4" w:space="0" w:color="000000"/>
                    <w:right w:val="single" w:sz="4" w:space="0" w:color="000000"/>
                  </w:tcBorders>
                  <w:shd w:val="clear" w:color="auto" w:fill="FFFFFF"/>
                  <w:vAlign w:val="center"/>
                </w:tcPr>
                <w:p w:rsidR="0023367B" w:rsidRPr="0031743C" w:rsidRDefault="0023367B">
                  <w:pPr>
                    <w:spacing w:line="240" w:lineRule="auto"/>
                    <w:jc w:val="center"/>
                    <w:rPr>
                      <w:rFonts w:ascii="Sylfaen" w:eastAsia="Merriweather" w:hAnsi="Sylfaen" w:cs="Merriweather"/>
                      <w:sz w:val="18"/>
                      <w:szCs w:val="18"/>
                    </w:rPr>
                  </w:pPr>
                </w:p>
              </w:tc>
              <w:tc>
                <w:tcPr>
                  <w:tcW w:w="892" w:type="dxa"/>
                  <w:tcBorders>
                    <w:top w:val="nil"/>
                    <w:left w:val="nil"/>
                    <w:bottom w:val="single" w:sz="4" w:space="0" w:color="000000"/>
                    <w:right w:val="single" w:sz="4" w:space="0" w:color="000000"/>
                  </w:tcBorders>
                  <w:shd w:val="clear" w:color="auto" w:fill="FFFFFF"/>
                  <w:vAlign w:val="center"/>
                </w:tcPr>
                <w:p w:rsidR="0023367B" w:rsidRPr="0031743C" w:rsidRDefault="0023367B">
                  <w:pPr>
                    <w:spacing w:line="240" w:lineRule="auto"/>
                    <w:jc w:val="center"/>
                    <w:rPr>
                      <w:rFonts w:ascii="Sylfaen" w:eastAsia="Merriweather" w:hAnsi="Sylfaen" w:cs="Merriweather"/>
                      <w:sz w:val="18"/>
                      <w:szCs w:val="18"/>
                    </w:rPr>
                  </w:pP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23367B">
                  <w:pPr>
                    <w:spacing w:line="240" w:lineRule="auto"/>
                    <w:jc w:val="center"/>
                    <w:rPr>
                      <w:rFonts w:ascii="Sylfaen" w:eastAsia="Merriweather" w:hAnsi="Sylfaen" w:cs="Merriweather"/>
                      <w:sz w:val="18"/>
                      <w:szCs w:val="18"/>
                    </w:rPr>
                  </w:pPr>
                </w:p>
              </w:tc>
              <w:tc>
                <w:tcPr>
                  <w:tcW w:w="869" w:type="dxa"/>
                  <w:tcBorders>
                    <w:top w:val="nil"/>
                    <w:left w:val="nil"/>
                    <w:bottom w:val="single" w:sz="4" w:space="0" w:color="000000"/>
                    <w:right w:val="single" w:sz="4" w:space="0" w:color="000000"/>
                  </w:tcBorders>
                  <w:shd w:val="clear" w:color="auto" w:fill="FFFFFF"/>
                  <w:vAlign w:val="center"/>
                </w:tcPr>
                <w:p w:rsidR="0023367B" w:rsidRPr="0031743C" w:rsidRDefault="0023367B">
                  <w:pPr>
                    <w:spacing w:line="240" w:lineRule="auto"/>
                    <w:jc w:val="center"/>
                    <w:rPr>
                      <w:rFonts w:ascii="Sylfaen" w:eastAsia="Merriweather" w:hAnsi="Sylfaen" w:cs="Merriweather"/>
                      <w:sz w:val="18"/>
                      <w:szCs w:val="18"/>
                    </w:rPr>
                  </w:pPr>
                </w:p>
              </w:tc>
              <w:tc>
                <w:tcPr>
                  <w:tcW w:w="954" w:type="dxa"/>
                  <w:tcBorders>
                    <w:top w:val="nil"/>
                    <w:left w:val="nil"/>
                    <w:bottom w:val="single" w:sz="4" w:space="0" w:color="000000"/>
                    <w:right w:val="single" w:sz="4" w:space="0" w:color="000000"/>
                  </w:tcBorders>
                  <w:shd w:val="clear" w:color="auto" w:fill="FFFFFF"/>
                  <w:vAlign w:val="center"/>
                </w:tcPr>
                <w:p w:rsidR="0023367B" w:rsidRPr="0031743C" w:rsidRDefault="0023367B">
                  <w:pPr>
                    <w:spacing w:line="240" w:lineRule="auto"/>
                    <w:jc w:val="center"/>
                    <w:rPr>
                      <w:rFonts w:ascii="Sylfaen" w:eastAsia="Merriweather" w:hAnsi="Sylfaen" w:cs="Merriweather"/>
                      <w:sz w:val="18"/>
                      <w:szCs w:val="18"/>
                    </w:rPr>
                  </w:pPr>
                </w:p>
              </w:tc>
              <w:tc>
                <w:tcPr>
                  <w:tcW w:w="1074" w:type="dxa"/>
                  <w:tcBorders>
                    <w:top w:val="nil"/>
                    <w:left w:val="nil"/>
                    <w:bottom w:val="single" w:sz="4" w:space="0" w:color="000000"/>
                    <w:right w:val="single" w:sz="4" w:space="0" w:color="000000"/>
                  </w:tcBorders>
                  <w:shd w:val="clear" w:color="auto" w:fill="FFFFFF"/>
                  <w:vAlign w:val="center"/>
                </w:tcPr>
                <w:p w:rsidR="0023367B" w:rsidRPr="0031743C" w:rsidRDefault="0023367B">
                  <w:pPr>
                    <w:spacing w:line="240" w:lineRule="auto"/>
                    <w:jc w:val="center"/>
                    <w:rPr>
                      <w:rFonts w:ascii="Sylfaen" w:eastAsia="Merriweather" w:hAnsi="Sylfaen" w:cs="Merriweather"/>
                      <w:sz w:val="18"/>
                      <w:szCs w:val="18"/>
                    </w:rPr>
                  </w:pPr>
                </w:p>
              </w:tc>
              <w:tc>
                <w:tcPr>
                  <w:tcW w:w="895"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217.7</w:t>
                  </w:r>
                </w:p>
              </w:tc>
            </w:tr>
            <w:tr w:rsidR="0023367B" w:rsidRPr="0031743C">
              <w:trPr>
                <w:trHeight w:val="285"/>
              </w:trPr>
              <w:tc>
                <w:tcPr>
                  <w:tcW w:w="27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ხარჯი</w:t>
                  </w:r>
                </w:p>
              </w:tc>
              <w:tc>
                <w:tcPr>
                  <w:tcW w:w="80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1,699</w:t>
                  </w:r>
                </w:p>
              </w:tc>
              <w:tc>
                <w:tcPr>
                  <w:tcW w:w="89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1,630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2,298</w:t>
                  </w:r>
                </w:p>
              </w:tc>
              <w:tc>
                <w:tcPr>
                  <w:tcW w:w="86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2,414</w:t>
                  </w:r>
                </w:p>
              </w:tc>
              <w:tc>
                <w:tcPr>
                  <w:tcW w:w="95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1,447</w:t>
                  </w:r>
                </w:p>
              </w:tc>
              <w:tc>
                <w:tcPr>
                  <w:tcW w:w="107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1,843</w:t>
                  </w:r>
                </w:p>
              </w:tc>
              <w:tc>
                <w:tcPr>
                  <w:tcW w:w="895"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1,787</w:t>
                  </w:r>
                </w:p>
              </w:tc>
            </w:tr>
            <w:tr w:rsidR="0023367B" w:rsidRPr="0031743C">
              <w:trPr>
                <w:trHeight w:val="285"/>
              </w:trPr>
              <w:tc>
                <w:tcPr>
                  <w:tcW w:w="27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საოპერაციო ხარჯი</w:t>
                  </w:r>
                </w:p>
              </w:tc>
              <w:tc>
                <w:tcPr>
                  <w:tcW w:w="80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1,113</w:t>
                  </w:r>
                </w:p>
              </w:tc>
              <w:tc>
                <w:tcPr>
                  <w:tcW w:w="89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1,212</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2,036</w:t>
                  </w:r>
                </w:p>
              </w:tc>
              <w:tc>
                <w:tcPr>
                  <w:tcW w:w="86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2,200</w:t>
                  </w:r>
                </w:p>
              </w:tc>
              <w:tc>
                <w:tcPr>
                  <w:tcW w:w="95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1,222</w:t>
                  </w:r>
                </w:p>
              </w:tc>
              <w:tc>
                <w:tcPr>
                  <w:tcW w:w="107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1,315</w:t>
                  </w:r>
                </w:p>
              </w:tc>
              <w:tc>
                <w:tcPr>
                  <w:tcW w:w="895"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1,511</w:t>
                  </w:r>
                </w:p>
              </w:tc>
            </w:tr>
            <w:tr w:rsidR="0023367B" w:rsidRPr="0031743C">
              <w:trPr>
                <w:trHeight w:val="285"/>
              </w:trPr>
              <w:tc>
                <w:tcPr>
                  <w:tcW w:w="27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ცვეთა/ამორტიზაცია</w:t>
                  </w:r>
                </w:p>
              </w:tc>
              <w:tc>
                <w:tcPr>
                  <w:tcW w:w="80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182</w:t>
                  </w:r>
                </w:p>
              </w:tc>
              <w:tc>
                <w:tcPr>
                  <w:tcW w:w="89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204</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210</w:t>
                  </w:r>
                </w:p>
              </w:tc>
              <w:tc>
                <w:tcPr>
                  <w:tcW w:w="86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205</w:t>
                  </w:r>
                </w:p>
              </w:tc>
              <w:tc>
                <w:tcPr>
                  <w:tcW w:w="95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137</w:t>
                  </w:r>
                </w:p>
              </w:tc>
              <w:tc>
                <w:tcPr>
                  <w:tcW w:w="107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148</w:t>
                  </w:r>
                </w:p>
              </w:tc>
              <w:tc>
                <w:tcPr>
                  <w:tcW w:w="895"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143</w:t>
                  </w:r>
                </w:p>
              </w:tc>
            </w:tr>
            <w:tr w:rsidR="0023367B" w:rsidRPr="0031743C">
              <w:trPr>
                <w:trHeight w:val="285"/>
              </w:trPr>
              <w:tc>
                <w:tcPr>
                  <w:tcW w:w="27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არასაოპერაციო ხარჯი</w:t>
                  </w:r>
                </w:p>
              </w:tc>
              <w:tc>
                <w:tcPr>
                  <w:tcW w:w="80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586</w:t>
                  </w:r>
                </w:p>
              </w:tc>
              <w:tc>
                <w:tcPr>
                  <w:tcW w:w="89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418</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262</w:t>
                  </w:r>
                </w:p>
              </w:tc>
              <w:tc>
                <w:tcPr>
                  <w:tcW w:w="86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214</w:t>
                  </w:r>
                </w:p>
              </w:tc>
              <w:tc>
                <w:tcPr>
                  <w:tcW w:w="95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226</w:t>
                  </w:r>
                </w:p>
              </w:tc>
              <w:tc>
                <w:tcPr>
                  <w:tcW w:w="107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529</w:t>
                  </w:r>
                </w:p>
              </w:tc>
              <w:tc>
                <w:tcPr>
                  <w:tcW w:w="895"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276</w:t>
                  </w:r>
                </w:p>
              </w:tc>
            </w:tr>
            <w:tr w:rsidR="0023367B" w:rsidRPr="0031743C">
              <w:trPr>
                <w:trHeight w:val="285"/>
              </w:trPr>
              <w:tc>
                <w:tcPr>
                  <w:tcW w:w="27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მ.შ.საპროცენტო ხარჯი</w:t>
                  </w:r>
                </w:p>
              </w:tc>
              <w:tc>
                <w:tcPr>
                  <w:tcW w:w="80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119</w:t>
                  </w:r>
                </w:p>
              </w:tc>
              <w:tc>
                <w:tcPr>
                  <w:tcW w:w="89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163</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154</w:t>
                  </w:r>
                </w:p>
              </w:tc>
              <w:tc>
                <w:tcPr>
                  <w:tcW w:w="86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142</w:t>
                  </w:r>
                </w:p>
              </w:tc>
              <w:tc>
                <w:tcPr>
                  <w:tcW w:w="95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186</w:t>
                  </w:r>
                </w:p>
              </w:tc>
              <w:tc>
                <w:tcPr>
                  <w:tcW w:w="107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529</w:t>
                  </w:r>
                </w:p>
              </w:tc>
              <w:tc>
                <w:tcPr>
                  <w:tcW w:w="895"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276</w:t>
                  </w:r>
                </w:p>
              </w:tc>
            </w:tr>
            <w:tr w:rsidR="0023367B" w:rsidRPr="0031743C">
              <w:trPr>
                <w:trHeight w:val="285"/>
              </w:trPr>
              <w:tc>
                <w:tcPr>
                  <w:tcW w:w="27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კურსთაშორის სხვაობით მიღ. ზარალი</w:t>
                  </w:r>
                </w:p>
              </w:tc>
              <w:tc>
                <w:tcPr>
                  <w:tcW w:w="80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423</w:t>
                  </w:r>
                </w:p>
              </w:tc>
              <w:tc>
                <w:tcPr>
                  <w:tcW w:w="89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227</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74</w:t>
                  </w:r>
                </w:p>
              </w:tc>
              <w:tc>
                <w:tcPr>
                  <w:tcW w:w="86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66</w:t>
                  </w:r>
                </w:p>
              </w:tc>
              <w:tc>
                <w:tcPr>
                  <w:tcW w:w="95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144</w:t>
                  </w:r>
                </w:p>
              </w:tc>
              <w:tc>
                <w:tcPr>
                  <w:tcW w:w="107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330</w:t>
                  </w:r>
                </w:p>
              </w:tc>
              <w:tc>
                <w:tcPr>
                  <w:tcW w:w="895"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27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სხვა დანარჩენი არასაოპერაციო ხარჯი</w:t>
                  </w:r>
                </w:p>
              </w:tc>
              <w:tc>
                <w:tcPr>
                  <w:tcW w:w="80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44</w:t>
                  </w:r>
                </w:p>
              </w:tc>
              <w:tc>
                <w:tcPr>
                  <w:tcW w:w="89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28</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35</w:t>
                  </w:r>
                </w:p>
              </w:tc>
              <w:tc>
                <w:tcPr>
                  <w:tcW w:w="86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w:t>
                  </w:r>
                </w:p>
              </w:tc>
              <w:tc>
                <w:tcPr>
                  <w:tcW w:w="95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107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895"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27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მოგება დაბეგვრამდე</w:t>
                  </w:r>
                </w:p>
              </w:tc>
              <w:tc>
                <w:tcPr>
                  <w:tcW w:w="80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-204</w:t>
                  </w:r>
                </w:p>
              </w:tc>
              <w:tc>
                <w:tcPr>
                  <w:tcW w:w="89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15</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-479</w:t>
                  </w:r>
                </w:p>
              </w:tc>
              <w:tc>
                <w:tcPr>
                  <w:tcW w:w="86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-583</w:t>
                  </w:r>
                </w:p>
              </w:tc>
              <w:tc>
                <w:tcPr>
                  <w:tcW w:w="95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-76</w:t>
                  </w:r>
                </w:p>
              </w:tc>
              <w:tc>
                <w:tcPr>
                  <w:tcW w:w="107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-268</w:t>
                  </w:r>
                </w:p>
              </w:tc>
              <w:tc>
                <w:tcPr>
                  <w:tcW w:w="895"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180</w:t>
                  </w:r>
                </w:p>
              </w:tc>
            </w:tr>
            <w:tr w:rsidR="0023367B" w:rsidRPr="0031743C">
              <w:trPr>
                <w:trHeight w:val="285"/>
              </w:trPr>
              <w:tc>
                <w:tcPr>
                  <w:tcW w:w="27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მოგების გადასახადი</w:t>
                  </w:r>
                </w:p>
              </w:tc>
              <w:tc>
                <w:tcPr>
                  <w:tcW w:w="80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w:t>
                  </w:r>
                </w:p>
              </w:tc>
              <w:tc>
                <w:tcPr>
                  <w:tcW w:w="89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6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95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107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95"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r>
            <w:tr w:rsidR="0023367B" w:rsidRPr="0031743C">
              <w:trPr>
                <w:trHeight w:val="285"/>
              </w:trPr>
              <w:tc>
                <w:tcPr>
                  <w:tcW w:w="2710"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წმინდა მოგება</w:t>
                  </w:r>
                </w:p>
              </w:tc>
              <w:tc>
                <w:tcPr>
                  <w:tcW w:w="805"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-195</w:t>
                  </w:r>
                </w:p>
              </w:tc>
              <w:tc>
                <w:tcPr>
                  <w:tcW w:w="892"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24</w:t>
                  </w:r>
                </w:p>
              </w:tc>
              <w:tc>
                <w:tcPr>
                  <w:tcW w:w="84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-482</w:t>
                  </w:r>
                </w:p>
              </w:tc>
              <w:tc>
                <w:tcPr>
                  <w:tcW w:w="869"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-585</w:t>
                  </w:r>
                </w:p>
              </w:tc>
              <w:tc>
                <w:tcPr>
                  <w:tcW w:w="954"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87</w:t>
                  </w:r>
                </w:p>
              </w:tc>
              <w:tc>
                <w:tcPr>
                  <w:tcW w:w="1074"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-196</w:t>
                  </w:r>
                </w:p>
              </w:tc>
              <w:tc>
                <w:tcPr>
                  <w:tcW w:w="895"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179</w:t>
                  </w:r>
                </w:p>
              </w:tc>
            </w:tr>
          </w:tbl>
          <w:p w:rsidR="0023367B" w:rsidRPr="0031743C" w:rsidRDefault="0023367B">
            <w:pPr>
              <w:spacing w:line="240" w:lineRule="auto"/>
              <w:jc w:val="center"/>
              <w:rPr>
                <w:rFonts w:ascii="Sylfaen" w:eastAsia="Merriweather" w:hAnsi="Sylfaen" w:cs="Merriweather"/>
                <w:sz w:val="24"/>
                <w:szCs w:val="24"/>
              </w:rPr>
            </w:pPr>
          </w:p>
          <w:p w:rsidR="0023367B" w:rsidRPr="0031743C" w:rsidRDefault="0023367B">
            <w:pPr>
              <w:spacing w:line="240" w:lineRule="auto"/>
              <w:jc w:val="center"/>
              <w:rPr>
                <w:rFonts w:ascii="Sylfaen" w:eastAsia="Merriweather" w:hAnsi="Sylfaen" w:cs="Merriweather"/>
                <w:b/>
                <w:sz w:val="24"/>
                <w:szCs w:val="24"/>
              </w:rPr>
            </w:pPr>
          </w:p>
          <w:p w:rsidR="0023367B" w:rsidRPr="0031743C" w:rsidRDefault="0023367B">
            <w:pPr>
              <w:spacing w:line="240" w:lineRule="auto"/>
              <w:jc w:val="center"/>
              <w:rPr>
                <w:rFonts w:ascii="Sylfaen" w:eastAsia="Merriweather" w:hAnsi="Sylfaen" w:cs="Merriweather"/>
                <w:b/>
                <w:sz w:val="24"/>
                <w:szCs w:val="24"/>
              </w:rPr>
            </w:pPr>
          </w:p>
        </w:tc>
      </w:tr>
      <w:tr w:rsidR="0023367B" w:rsidRPr="0031743C">
        <w:trPr>
          <w:trHeight w:val="285"/>
        </w:trPr>
        <w:tc>
          <w:tcPr>
            <w:tcW w:w="9270" w:type="dxa"/>
            <w:tcBorders>
              <w:top w:val="nil"/>
              <w:left w:val="nil"/>
              <w:bottom w:val="single" w:sz="8" w:space="0" w:color="000000"/>
              <w:right w:val="nil"/>
            </w:tcBorders>
            <w:shd w:val="clear" w:color="auto" w:fill="auto"/>
            <w:vAlign w:val="center"/>
          </w:tcPr>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ფინანსური კოეფიციენტები</w:t>
            </w:r>
          </w:p>
          <w:tbl>
            <w:tblPr>
              <w:tblStyle w:val="af4"/>
              <w:tblW w:w="9039" w:type="dxa"/>
              <w:tblLayout w:type="fixed"/>
              <w:tblLook w:val="0400" w:firstRow="0" w:lastRow="0" w:firstColumn="0" w:lastColumn="0" w:noHBand="0" w:noVBand="1"/>
            </w:tblPr>
            <w:tblGrid>
              <w:gridCol w:w="2554"/>
              <w:gridCol w:w="853"/>
              <w:gridCol w:w="891"/>
              <w:gridCol w:w="980"/>
              <w:gridCol w:w="840"/>
              <w:gridCol w:w="1031"/>
              <w:gridCol w:w="937"/>
              <w:gridCol w:w="935"/>
              <w:gridCol w:w="18"/>
            </w:tblGrid>
            <w:tr w:rsidR="0023367B" w:rsidRPr="0031743C">
              <w:trPr>
                <w:gridAfter w:val="1"/>
                <w:wAfter w:w="18" w:type="dxa"/>
                <w:trHeight w:val="285"/>
              </w:trPr>
              <w:tc>
                <w:tcPr>
                  <w:tcW w:w="2554" w:type="dxa"/>
                  <w:tcBorders>
                    <w:top w:val="single" w:sz="8" w:space="0" w:color="000000"/>
                    <w:left w:val="single" w:sz="8"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სს საპარტნიორო ფონდი (კონსოლიდირებული)</w:t>
                  </w:r>
                </w:p>
              </w:tc>
              <w:tc>
                <w:tcPr>
                  <w:tcW w:w="853" w:type="dxa"/>
                  <w:tcBorders>
                    <w:top w:val="single" w:sz="8"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91" w:type="dxa"/>
                  <w:tcBorders>
                    <w:top w:val="single" w:sz="8"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980" w:type="dxa"/>
                  <w:tcBorders>
                    <w:top w:val="single" w:sz="8"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40" w:type="dxa"/>
                  <w:tcBorders>
                    <w:top w:val="single" w:sz="8"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1031" w:type="dxa"/>
                  <w:tcBorders>
                    <w:top w:val="single" w:sz="8"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937" w:type="dxa"/>
                  <w:tcBorders>
                    <w:top w:val="single" w:sz="8"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935" w:type="dxa"/>
                  <w:tcBorders>
                    <w:top w:val="single" w:sz="8"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9039" w:type="dxa"/>
                  <w:gridSpan w:val="9"/>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რენტაბელობა</w:t>
                  </w:r>
                </w:p>
              </w:tc>
            </w:tr>
            <w:tr w:rsidR="0023367B" w:rsidRPr="0031743C">
              <w:trPr>
                <w:gridAfter w:val="1"/>
                <w:wAfter w:w="18" w:type="dxa"/>
                <w:trHeight w:val="285"/>
              </w:trPr>
              <w:tc>
                <w:tcPr>
                  <w:tcW w:w="2554"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შემოსავლების ცვლილება</w:t>
                  </w:r>
                </w:p>
              </w:tc>
              <w:tc>
                <w:tcPr>
                  <w:tcW w:w="85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9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w:t>
                  </w:r>
                </w:p>
              </w:tc>
              <w:tc>
                <w:tcPr>
                  <w:tcW w:w="98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103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-25%</w:t>
                  </w:r>
                </w:p>
              </w:tc>
              <w:tc>
                <w:tcPr>
                  <w:tcW w:w="9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w:t>
                  </w:r>
                </w:p>
              </w:tc>
              <w:tc>
                <w:tcPr>
                  <w:tcW w:w="935"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25%</w:t>
                  </w:r>
                </w:p>
              </w:tc>
            </w:tr>
            <w:tr w:rsidR="0023367B" w:rsidRPr="0031743C">
              <w:trPr>
                <w:gridAfter w:val="1"/>
                <w:wAfter w:w="18" w:type="dxa"/>
                <w:trHeight w:val="285"/>
              </w:trPr>
              <w:tc>
                <w:tcPr>
                  <w:tcW w:w="2554"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ხარჯების ცვლილება</w:t>
                  </w:r>
                </w:p>
              </w:tc>
              <w:tc>
                <w:tcPr>
                  <w:tcW w:w="85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9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98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w:t>
                  </w:r>
                </w:p>
              </w:tc>
              <w:tc>
                <w:tcPr>
                  <w:tcW w:w="103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-40%</w:t>
                  </w:r>
                </w:p>
              </w:tc>
              <w:tc>
                <w:tcPr>
                  <w:tcW w:w="9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27%</w:t>
                  </w:r>
                </w:p>
              </w:tc>
              <w:tc>
                <w:tcPr>
                  <w:tcW w:w="935"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r>
            <w:tr w:rsidR="0023367B" w:rsidRPr="0031743C">
              <w:trPr>
                <w:gridAfter w:val="1"/>
                <w:wAfter w:w="18" w:type="dxa"/>
                <w:trHeight w:val="285"/>
              </w:trPr>
              <w:tc>
                <w:tcPr>
                  <w:tcW w:w="2554"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Operating Margin</w:t>
                  </w:r>
                </w:p>
              </w:tc>
              <w:tc>
                <w:tcPr>
                  <w:tcW w:w="85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w:t>
                  </w:r>
                </w:p>
              </w:tc>
              <w:tc>
                <w:tcPr>
                  <w:tcW w:w="89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w:t>
                  </w:r>
                </w:p>
              </w:tc>
              <w:tc>
                <w:tcPr>
                  <w:tcW w:w="98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-25%</w:t>
                  </w:r>
                </w:p>
              </w:tc>
              <w:tc>
                <w:tcPr>
                  <w:tcW w:w="103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w:t>
                  </w:r>
                </w:p>
              </w:tc>
              <w:tc>
                <w:tcPr>
                  <w:tcW w:w="9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w:t>
                  </w:r>
                </w:p>
              </w:tc>
              <w:tc>
                <w:tcPr>
                  <w:tcW w:w="935"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w:t>
                  </w:r>
                </w:p>
              </w:tc>
            </w:tr>
            <w:tr w:rsidR="0023367B" w:rsidRPr="0031743C">
              <w:trPr>
                <w:gridAfter w:val="1"/>
                <w:wAfter w:w="18" w:type="dxa"/>
                <w:trHeight w:val="285"/>
              </w:trPr>
              <w:tc>
                <w:tcPr>
                  <w:tcW w:w="2554"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ROA</w:t>
                  </w:r>
                </w:p>
              </w:tc>
              <w:tc>
                <w:tcPr>
                  <w:tcW w:w="85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9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98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w:t>
                  </w:r>
                </w:p>
              </w:tc>
              <w:tc>
                <w:tcPr>
                  <w:tcW w:w="103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9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935"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r>
            <w:tr w:rsidR="0023367B" w:rsidRPr="0031743C">
              <w:trPr>
                <w:gridAfter w:val="1"/>
                <w:wAfter w:w="18" w:type="dxa"/>
                <w:trHeight w:val="285"/>
              </w:trPr>
              <w:tc>
                <w:tcPr>
                  <w:tcW w:w="2554"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ROE</w:t>
                  </w:r>
                </w:p>
              </w:tc>
              <w:tc>
                <w:tcPr>
                  <w:tcW w:w="85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w:t>
                  </w:r>
                </w:p>
              </w:tc>
              <w:tc>
                <w:tcPr>
                  <w:tcW w:w="89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98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-33%</w:t>
                  </w:r>
                </w:p>
              </w:tc>
              <w:tc>
                <w:tcPr>
                  <w:tcW w:w="103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w:t>
                  </w:r>
                </w:p>
              </w:tc>
              <w:tc>
                <w:tcPr>
                  <w:tcW w:w="9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w:t>
                  </w:r>
                </w:p>
              </w:tc>
              <w:tc>
                <w:tcPr>
                  <w:tcW w:w="935"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w:t>
                  </w:r>
                </w:p>
              </w:tc>
            </w:tr>
            <w:tr w:rsidR="0023367B" w:rsidRPr="0031743C">
              <w:trPr>
                <w:gridAfter w:val="1"/>
                <w:wAfter w:w="18" w:type="dxa"/>
                <w:trHeight w:val="285"/>
              </w:trPr>
              <w:tc>
                <w:tcPr>
                  <w:tcW w:w="2554"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Cost Recovery</w:t>
                  </w:r>
                </w:p>
              </w:tc>
              <w:tc>
                <w:tcPr>
                  <w:tcW w:w="85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134%</w:t>
                  </w:r>
                </w:p>
              </w:tc>
              <w:tc>
                <w:tcPr>
                  <w:tcW w:w="89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136%</w:t>
                  </w:r>
                </w:p>
              </w:tc>
              <w:tc>
                <w:tcPr>
                  <w:tcW w:w="98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89%</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83%</w:t>
                  </w:r>
                </w:p>
              </w:tc>
              <w:tc>
                <w:tcPr>
                  <w:tcW w:w="103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112%</w:t>
                  </w:r>
                </w:p>
              </w:tc>
              <w:tc>
                <w:tcPr>
                  <w:tcW w:w="9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120%</w:t>
                  </w:r>
                </w:p>
              </w:tc>
              <w:tc>
                <w:tcPr>
                  <w:tcW w:w="9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130%</w:t>
                  </w:r>
                </w:p>
              </w:tc>
            </w:tr>
            <w:tr w:rsidR="0023367B" w:rsidRPr="0031743C">
              <w:trPr>
                <w:trHeight w:val="285"/>
              </w:trPr>
              <w:tc>
                <w:tcPr>
                  <w:tcW w:w="9039" w:type="dxa"/>
                  <w:gridSpan w:val="9"/>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ლიკვიდურობა</w:t>
                  </w:r>
                </w:p>
              </w:tc>
            </w:tr>
            <w:tr w:rsidR="0023367B" w:rsidRPr="0031743C">
              <w:trPr>
                <w:gridAfter w:val="1"/>
                <w:wAfter w:w="18" w:type="dxa"/>
                <w:trHeight w:val="285"/>
              </w:trPr>
              <w:tc>
                <w:tcPr>
                  <w:tcW w:w="2554"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Current Ratio</w:t>
                  </w:r>
                </w:p>
              </w:tc>
              <w:tc>
                <w:tcPr>
                  <w:tcW w:w="85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312%</w:t>
                  </w:r>
                </w:p>
              </w:tc>
              <w:tc>
                <w:tcPr>
                  <w:tcW w:w="89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224%</w:t>
                  </w:r>
                </w:p>
              </w:tc>
              <w:tc>
                <w:tcPr>
                  <w:tcW w:w="98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152%</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85%</w:t>
                  </w:r>
                </w:p>
              </w:tc>
              <w:tc>
                <w:tcPr>
                  <w:tcW w:w="103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157%</w:t>
                  </w:r>
                </w:p>
              </w:tc>
              <w:tc>
                <w:tcPr>
                  <w:tcW w:w="9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70%</w:t>
                  </w:r>
                </w:p>
              </w:tc>
              <w:tc>
                <w:tcPr>
                  <w:tcW w:w="935"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ind w:right="-210"/>
                    <w:jc w:val="center"/>
                    <w:rPr>
                      <w:rFonts w:ascii="Sylfaen" w:eastAsia="Merriweather" w:hAnsi="Sylfaen" w:cs="Merriweather"/>
                      <w:sz w:val="18"/>
                      <w:szCs w:val="18"/>
                    </w:rPr>
                  </w:pPr>
                  <w:r w:rsidRPr="0031743C">
                    <w:rPr>
                      <w:rFonts w:ascii="Sylfaen" w:eastAsia="Merriweather" w:hAnsi="Sylfaen" w:cs="Merriweather"/>
                      <w:sz w:val="18"/>
                      <w:szCs w:val="18"/>
                    </w:rPr>
                    <w:t>79%</w:t>
                  </w:r>
                </w:p>
              </w:tc>
            </w:tr>
            <w:tr w:rsidR="0023367B" w:rsidRPr="0031743C">
              <w:trPr>
                <w:trHeight w:val="285"/>
              </w:trPr>
              <w:tc>
                <w:tcPr>
                  <w:tcW w:w="9039" w:type="dxa"/>
                  <w:gridSpan w:val="9"/>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გადახდისუნარიანობა</w:t>
                  </w:r>
                </w:p>
              </w:tc>
            </w:tr>
            <w:tr w:rsidR="0023367B" w:rsidRPr="0031743C">
              <w:trPr>
                <w:gridAfter w:val="1"/>
                <w:wAfter w:w="18" w:type="dxa"/>
                <w:trHeight w:val="285"/>
              </w:trPr>
              <w:tc>
                <w:tcPr>
                  <w:tcW w:w="2554"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Debt to Equity</w:t>
                  </w:r>
                </w:p>
              </w:tc>
              <w:tc>
                <w:tcPr>
                  <w:tcW w:w="85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146%</w:t>
                  </w:r>
                </w:p>
              </w:tc>
              <w:tc>
                <w:tcPr>
                  <w:tcW w:w="89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151%</w:t>
                  </w:r>
                </w:p>
              </w:tc>
              <w:tc>
                <w:tcPr>
                  <w:tcW w:w="98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176%</w:t>
                  </w:r>
                </w:p>
              </w:tc>
              <w:tc>
                <w:tcPr>
                  <w:tcW w:w="84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228%</w:t>
                  </w:r>
                </w:p>
              </w:tc>
              <w:tc>
                <w:tcPr>
                  <w:tcW w:w="103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211%</w:t>
                  </w:r>
                </w:p>
              </w:tc>
              <w:tc>
                <w:tcPr>
                  <w:tcW w:w="9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223%</w:t>
                  </w:r>
                </w:p>
              </w:tc>
              <w:tc>
                <w:tcPr>
                  <w:tcW w:w="935"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179%</w:t>
                  </w:r>
                </w:p>
              </w:tc>
            </w:tr>
            <w:tr w:rsidR="0023367B" w:rsidRPr="0031743C">
              <w:trPr>
                <w:gridAfter w:val="1"/>
                <w:wAfter w:w="18" w:type="dxa"/>
                <w:trHeight w:val="285"/>
              </w:trPr>
              <w:tc>
                <w:tcPr>
                  <w:tcW w:w="2554"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Interest Coverage</w:t>
                  </w:r>
                </w:p>
              </w:tc>
              <w:tc>
                <w:tcPr>
                  <w:tcW w:w="853"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-163%</w:t>
                  </w:r>
                </w:p>
              </w:tc>
              <w:tc>
                <w:tcPr>
                  <w:tcW w:w="891"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w:t>
                  </w:r>
                </w:p>
              </w:tc>
              <w:tc>
                <w:tcPr>
                  <w:tcW w:w="98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-314%</w:t>
                  </w:r>
                </w:p>
              </w:tc>
              <w:tc>
                <w:tcPr>
                  <w:tcW w:w="84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-412%</w:t>
                  </w:r>
                </w:p>
              </w:tc>
              <w:tc>
                <w:tcPr>
                  <w:tcW w:w="1031"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47%</w:t>
                  </w:r>
                </w:p>
              </w:tc>
              <w:tc>
                <w:tcPr>
                  <w:tcW w:w="9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-37%</w:t>
                  </w:r>
                </w:p>
              </w:tc>
              <w:tc>
                <w:tcPr>
                  <w:tcW w:w="935"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65%</w:t>
                  </w:r>
                </w:p>
              </w:tc>
            </w:tr>
          </w:tbl>
          <w:p w:rsidR="0023367B" w:rsidRPr="0031743C" w:rsidRDefault="0023367B">
            <w:pPr>
              <w:spacing w:line="240" w:lineRule="auto"/>
              <w:rPr>
                <w:rFonts w:ascii="Sylfaen" w:eastAsia="Merriweather" w:hAnsi="Sylfaen" w:cs="Merriweather"/>
                <w:b/>
                <w:sz w:val="24"/>
                <w:szCs w:val="24"/>
              </w:rPr>
            </w:pPr>
          </w:p>
        </w:tc>
      </w:tr>
    </w:tbl>
    <w:p w:rsidR="0023367B" w:rsidRPr="0031743C" w:rsidRDefault="0023367B">
      <w:pPr>
        <w:spacing w:line="240" w:lineRule="auto"/>
        <w:rPr>
          <w:rFonts w:ascii="Sylfaen" w:eastAsia="Merriweather" w:hAnsi="Sylfaen" w:cs="Merriweather"/>
          <w:b/>
          <w:sz w:val="24"/>
          <w:szCs w:val="24"/>
        </w:rPr>
      </w:pPr>
    </w:p>
    <w:p w:rsidR="0023367B" w:rsidRPr="0031743C" w:rsidRDefault="0023367B">
      <w:pPr>
        <w:tabs>
          <w:tab w:val="left" w:pos="6804"/>
        </w:tabs>
        <w:spacing w:line="240" w:lineRule="auto"/>
        <w:rPr>
          <w:rFonts w:ascii="Sylfaen" w:eastAsia="Merriweather" w:hAnsi="Sylfaen" w:cs="Merriweather"/>
          <w:b/>
          <w:sz w:val="24"/>
          <w:szCs w:val="24"/>
        </w:rPr>
      </w:pPr>
    </w:p>
    <w:p w:rsidR="0023367B" w:rsidRPr="0031743C" w:rsidRDefault="00185C05">
      <w:pPr>
        <w:tabs>
          <w:tab w:val="left" w:pos="6804"/>
        </w:tabs>
        <w:spacing w:line="240" w:lineRule="auto"/>
        <w:rPr>
          <w:rFonts w:ascii="Sylfaen" w:eastAsia="Times New Roman" w:hAnsi="Sylfaen" w:cs="Times New Roman"/>
          <w:sz w:val="24"/>
          <w:szCs w:val="24"/>
        </w:rPr>
      </w:pPr>
      <w:r w:rsidRPr="0031743C">
        <w:rPr>
          <w:rFonts w:ascii="Sylfaen" w:eastAsia="Merriweather" w:hAnsi="Sylfaen" w:cs="Merriweather"/>
          <w:b/>
        </w:rPr>
        <w:t xml:space="preserve">                                                                                                                                 </w:t>
      </w:r>
    </w:p>
    <w:tbl>
      <w:tblPr>
        <w:tblStyle w:val="af5"/>
        <w:tblW w:w="9269" w:type="dxa"/>
        <w:tblLayout w:type="fixed"/>
        <w:tblLook w:val="0400" w:firstRow="0" w:lastRow="0" w:firstColumn="0" w:lastColumn="0" w:noHBand="0" w:noVBand="1"/>
      </w:tblPr>
      <w:tblGrid>
        <w:gridCol w:w="3406"/>
        <w:gridCol w:w="838"/>
        <w:gridCol w:w="838"/>
        <w:gridCol w:w="838"/>
        <w:gridCol w:w="835"/>
        <w:gridCol w:w="838"/>
        <w:gridCol w:w="838"/>
        <w:gridCol w:w="838"/>
      </w:tblGrid>
      <w:tr w:rsidR="0023367B" w:rsidRPr="0031743C">
        <w:trPr>
          <w:trHeight w:val="285"/>
        </w:trPr>
        <w:tc>
          <w:tcPr>
            <w:tcW w:w="9270" w:type="dxa"/>
            <w:gridSpan w:val="8"/>
            <w:tcBorders>
              <w:top w:val="nil"/>
              <w:left w:val="nil"/>
              <w:bottom w:val="nil"/>
              <w:right w:val="nil"/>
            </w:tcBorders>
            <w:shd w:val="clear" w:color="auto" w:fill="auto"/>
            <w:vAlign w:val="center"/>
          </w:tcPr>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lastRenderedPageBreak/>
              <w:t>ბალანსი</w:t>
            </w:r>
          </w:p>
        </w:tc>
      </w:tr>
      <w:tr w:rsidR="0023367B" w:rsidRPr="0031743C">
        <w:trPr>
          <w:trHeight w:val="285"/>
        </w:trPr>
        <w:tc>
          <w:tcPr>
            <w:tcW w:w="9270" w:type="dxa"/>
            <w:gridSpan w:val="8"/>
            <w:tcBorders>
              <w:top w:val="nil"/>
              <w:left w:val="nil"/>
              <w:bottom w:val="single" w:sz="8" w:space="0" w:color="000000"/>
              <w:right w:val="nil"/>
            </w:tcBorders>
            <w:shd w:val="clear" w:color="auto" w:fill="FFFFFF"/>
            <w:vAlign w:val="bottom"/>
          </w:tcPr>
          <w:p w:rsidR="0023367B" w:rsidRPr="0031743C" w:rsidRDefault="00185C05">
            <w:pPr>
              <w:spacing w:line="240" w:lineRule="auto"/>
              <w:jc w:val="right"/>
              <w:rPr>
                <w:rFonts w:ascii="Sylfaen" w:eastAsia="Merriweather" w:hAnsi="Sylfaen" w:cs="Merriweather"/>
                <w:i/>
              </w:rPr>
            </w:pPr>
            <w:r w:rsidRPr="0031743C">
              <w:rPr>
                <w:rFonts w:ascii="Sylfaen" w:eastAsia="Arial Unicode MS" w:hAnsi="Sylfaen" w:cs="Arial Unicode MS"/>
                <w:i/>
              </w:rPr>
              <w:t>მლნ ლარებში</w:t>
            </w:r>
          </w:p>
        </w:tc>
      </w:tr>
      <w:tr w:rsidR="0023367B" w:rsidRPr="0031743C">
        <w:trPr>
          <w:trHeight w:val="285"/>
        </w:trPr>
        <w:tc>
          <w:tcPr>
            <w:tcW w:w="3407" w:type="dxa"/>
            <w:tcBorders>
              <w:top w:val="nil"/>
              <w:left w:val="single" w:sz="8" w:space="0" w:color="000000"/>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სს საპარტნიორო ფონდი (ინდივიდუალური)</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35"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3407"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 xml:space="preserve"> აქტივები</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2 839</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2 946</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2 496</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1 786</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1 736</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1 605</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1 583</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მიმდინარე აქტივები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288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305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258</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67</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35</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გრძელვადიანი აქტივები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2 551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2 642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2 239</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1 681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1 724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1 537</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1 548</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კაპიტალი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2 474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2 524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2 117</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1 507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1 563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1 408</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1 416</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საწესდებო კაპიტალი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100</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კაპიტალში შენატანები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2 376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2 539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2 592</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2 664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2 675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2 084</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გაუნაწილებელი მოგება</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დაუფარავი ზარალი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-575</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-1 256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-1 212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-775</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-769</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სხვა დანარჩენი კაპიტალი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2 085</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ვალდებულებები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365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422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379</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279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173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196</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167</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მიმდინარე ვალდებულებები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124</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245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146</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59</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მიმდინარე სესხები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57</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გრძელვადიანი ვალდებულებები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359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362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256</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51</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108</w:t>
            </w:r>
          </w:p>
        </w:tc>
      </w:tr>
      <w:tr w:rsidR="0023367B" w:rsidRPr="0031743C">
        <w:trPr>
          <w:trHeight w:val="285"/>
        </w:trPr>
        <w:tc>
          <w:tcPr>
            <w:tcW w:w="3407" w:type="dxa"/>
            <w:tcBorders>
              <w:top w:val="nil"/>
              <w:left w:val="single" w:sz="8" w:space="0" w:color="000000"/>
              <w:bottom w:val="nil"/>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გრძელვადიანი სესხები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108</w:t>
            </w:r>
          </w:p>
        </w:tc>
      </w:tr>
      <w:tr w:rsidR="0023367B" w:rsidRPr="0031743C">
        <w:trPr>
          <w:trHeight w:val="285"/>
        </w:trPr>
        <w:tc>
          <w:tcPr>
            <w:tcW w:w="3407" w:type="dxa"/>
            <w:tcBorders>
              <w:top w:val="single" w:sz="4" w:space="0" w:color="000000"/>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სულ კაპიტალი და  ვალდებულებები</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2 839</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2 946</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2 496</w:t>
            </w:r>
          </w:p>
        </w:tc>
        <w:tc>
          <w:tcPr>
            <w:tcW w:w="835"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1 786</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1 736</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1 605</w:t>
            </w:r>
          </w:p>
        </w:tc>
        <w:tc>
          <w:tcPr>
            <w:tcW w:w="838"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1 583</w:t>
            </w:r>
          </w:p>
        </w:tc>
      </w:tr>
    </w:tbl>
    <w:p w:rsidR="0023367B" w:rsidRPr="0031743C" w:rsidRDefault="0023367B">
      <w:pPr>
        <w:tabs>
          <w:tab w:val="left" w:pos="6804"/>
        </w:tabs>
        <w:spacing w:line="240" w:lineRule="auto"/>
        <w:rPr>
          <w:rFonts w:ascii="Sylfaen" w:eastAsia="Merriweather" w:hAnsi="Sylfaen" w:cs="Merriweather"/>
          <w:b/>
        </w:rPr>
      </w:pPr>
    </w:p>
    <w:p w:rsidR="0023367B" w:rsidRPr="0031743C" w:rsidRDefault="0023367B">
      <w:pPr>
        <w:tabs>
          <w:tab w:val="left" w:pos="6804"/>
        </w:tabs>
        <w:spacing w:line="240" w:lineRule="auto"/>
        <w:rPr>
          <w:rFonts w:ascii="Sylfaen" w:eastAsia="Merriweather" w:hAnsi="Sylfaen" w:cs="Merriweather"/>
          <w:b/>
        </w:rPr>
      </w:pPr>
    </w:p>
    <w:p w:rsidR="0023367B" w:rsidRPr="0031743C" w:rsidRDefault="0023367B">
      <w:pPr>
        <w:spacing w:line="240" w:lineRule="auto"/>
        <w:rPr>
          <w:rFonts w:ascii="Sylfaen" w:eastAsia="Times New Roman" w:hAnsi="Sylfaen" w:cs="Times New Roman"/>
          <w:sz w:val="24"/>
          <w:szCs w:val="24"/>
        </w:rPr>
      </w:pPr>
    </w:p>
    <w:tbl>
      <w:tblPr>
        <w:tblStyle w:val="af6"/>
        <w:tblW w:w="9269" w:type="dxa"/>
        <w:tblLayout w:type="fixed"/>
        <w:tblLook w:val="0400" w:firstRow="0" w:lastRow="0" w:firstColumn="0" w:lastColumn="0" w:noHBand="0" w:noVBand="1"/>
      </w:tblPr>
      <w:tblGrid>
        <w:gridCol w:w="3406"/>
        <w:gridCol w:w="838"/>
        <w:gridCol w:w="838"/>
        <w:gridCol w:w="838"/>
        <w:gridCol w:w="835"/>
        <w:gridCol w:w="838"/>
        <w:gridCol w:w="838"/>
        <w:gridCol w:w="838"/>
      </w:tblGrid>
      <w:tr w:rsidR="0023367B" w:rsidRPr="0031743C">
        <w:trPr>
          <w:trHeight w:val="285"/>
        </w:trPr>
        <w:tc>
          <w:tcPr>
            <w:tcW w:w="9270" w:type="dxa"/>
            <w:gridSpan w:val="8"/>
            <w:tcBorders>
              <w:top w:val="nil"/>
              <w:left w:val="nil"/>
              <w:bottom w:val="nil"/>
              <w:right w:val="nil"/>
            </w:tcBorders>
            <w:shd w:val="clear" w:color="auto" w:fill="auto"/>
            <w:vAlign w:val="center"/>
          </w:tcPr>
          <w:p w:rsidR="0023367B" w:rsidRPr="0031743C" w:rsidRDefault="0023367B">
            <w:pPr>
              <w:spacing w:line="240" w:lineRule="auto"/>
              <w:rPr>
                <w:rFonts w:ascii="Sylfaen" w:eastAsia="Merriweather" w:hAnsi="Sylfaen" w:cs="Merriweather"/>
                <w:b/>
                <w:sz w:val="24"/>
                <w:szCs w:val="24"/>
              </w:rPr>
            </w:pPr>
          </w:p>
          <w:p w:rsidR="0023367B" w:rsidRPr="0031743C" w:rsidRDefault="00185C05">
            <w:pPr>
              <w:spacing w:line="240" w:lineRule="auto"/>
              <w:rPr>
                <w:rFonts w:ascii="Sylfaen" w:eastAsia="Merriweather" w:hAnsi="Sylfaen" w:cs="Merriweather"/>
                <w:b/>
                <w:sz w:val="24"/>
                <w:szCs w:val="24"/>
              </w:rPr>
            </w:pPr>
            <w:r w:rsidRPr="0031743C">
              <w:rPr>
                <w:rFonts w:ascii="Sylfaen" w:eastAsia="Arial Unicode MS" w:hAnsi="Sylfaen" w:cs="Arial Unicode MS"/>
                <w:b/>
                <w:sz w:val="24"/>
                <w:szCs w:val="24"/>
              </w:rPr>
              <w:t xml:space="preserve">                                                     მოგება-ზარალის ანგარიშგება</w:t>
            </w:r>
          </w:p>
        </w:tc>
      </w:tr>
      <w:tr w:rsidR="0023367B" w:rsidRPr="0031743C">
        <w:trPr>
          <w:trHeight w:val="285"/>
        </w:trPr>
        <w:tc>
          <w:tcPr>
            <w:tcW w:w="9270" w:type="dxa"/>
            <w:gridSpan w:val="8"/>
            <w:tcBorders>
              <w:top w:val="nil"/>
              <w:left w:val="nil"/>
              <w:bottom w:val="single" w:sz="8" w:space="0" w:color="000000"/>
              <w:right w:val="nil"/>
            </w:tcBorders>
            <w:shd w:val="clear" w:color="auto" w:fill="FFFFFF"/>
            <w:vAlign w:val="bottom"/>
          </w:tcPr>
          <w:p w:rsidR="0023367B" w:rsidRPr="0031743C" w:rsidRDefault="00185C05">
            <w:pPr>
              <w:spacing w:line="240" w:lineRule="auto"/>
              <w:jc w:val="right"/>
              <w:rPr>
                <w:rFonts w:ascii="Sylfaen" w:eastAsia="Merriweather" w:hAnsi="Sylfaen" w:cs="Merriweather"/>
                <w:i/>
              </w:rPr>
            </w:pPr>
            <w:r w:rsidRPr="0031743C">
              <w:rPr>
                <w:rFonts w:ascii="Sylfaen" w:eastAsia="Arial Unicode MS" w:hAnsi="Sylfaen" w:cs="Arial Unicode MS"/>
                <w:i/>
              </w:rPr>
              <w:t>მლნ ლარებში</w:t>
            </w:r>
          </w:p>
        </w:tc>
      </w:tr>
      <w:tr w:rsidR="0023367B" w:rsidRPr="0031743C">
        <w:trPr>
          <w:trHeight w:val="285"/>
        </w:trPr>
        <w:tc>
          <w:tcPr>
            <w:tcW w:w="3407" w:type="dxa"/>
            <w:tcBorders>
              <w:top w:val="nil"/>
              <w:left w:val="single" w:sz="8" w:space="0" w:color="000000"/>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სს საპარტნიორო ფონდი (ინდივიდუალური)</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35"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3407"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შემოსავალი</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59</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51</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99</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74</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36</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საოპერაციო შემოსავალი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31</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არასაოპერაციო შემოსავალი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25</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25</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კურსთაშორის სხვაობით მიღ. მოგება</w:t>
            </w:r>
          </w:p>
        </w:tc>
        <w:tc>
          <w:tcPr>
            <w:tcW w:w="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ხარჯი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143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501</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778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69</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29</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საოპერაციო ხარჯი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469</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744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ცვეთა/ამორტიზაცია</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არასაოპერაციო ხარჯი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32</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29</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მ.შ.საპროცენტო ხარჯი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32</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კურსთაშორის სხვაობით მიღ. ზარალი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სხვა დანარჩენი არასაოპერაციო ხარჯი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მოგება დაბეგვრამდე</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-113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-450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-680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მოგების გადასახადი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r>
      <w:tr w:rsidR="0023367B" w:rsidRPr="0031743C">
        <w:trPr>
          <w:trHeight w:val="285"/>
        </w:trPr>
        <w:tc>
          <w:tcPr>
            <w:tcW w:w="3407"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წმინდა მოგება</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-113</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-450</w:t>
            </w:r>
          </w:p>
        </w:tc>
        <w:tc>
          <w:tcPr>
            <w:tcW w:w="835"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-681</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44</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w:t>
            </w:r>
          </w:p>
        </w:tc>
        <w:tc>
          <w:tcPr>
            <w:tcW w:w="838"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w:t>
            </w:r>
          </w:p>
        </w:tc>
      </w:tr>
    </w:tbl>
    <w:p w:rsidR="0023367B" w:rsidRPr="0031743C" w:rsidRDefault="0023367B">
      <w:pPr>
        <w:spacing w:line="240" w:lineRule="auto"/>
        <w:rPr>
          <w:rFonts w:ascii="Sylfaen" w:eastAsia="Times New Roman" w:hAnsi="Sylfaen" w:cs="Times New Roman"/>
          <w:sz w:val="24"/>
          <w:szCs w:val="24"/>
        </w:rPr>
      </w:pPr>
    </w:p>
    <w:tbl>
      <w:tblPr>
        <w:tblStyle w:val="af7"/>
        <w:tblW w:w="9269" w:type="dxa"/>
        <w:tblLayout w:type="fixed"/>
        <w:tblLook w:val="0400" w:firstRow="0" w:lastRow="0" w:firstColumn="0" w:lastColumn="0" w:noHBand="0" w:noVBand="1"/>
      </w:tblPr>
      <w:tblGrid>
        <w:gridCol w:w="3406"/>
        <w:gridCol w:w="838"/>
        <w:gridCol w:w="838"/>
        <w:gridCol w:w="838"/>
        <w:gridCol w:w="835"/>
        <w:gridCol w:w="838"/>
        <w:gridCol w:w="838"/>
        <w:gridCol w:w="838"/>
      </w:tblGrid>
      <w:tr w:rsidR="0023367B" w:rsidRPr="0031743C">
        <w:trPr>
          <w:trHeight w:val="285"/>
        </w:trPr>
        <w:tc>
          <w:tcPr>
            <w:tcW w:w="9270" w:type="dxa"/>
            <w:gridSpan w:val="8"/>
            <w:tcBorders>
              <w:top w:val="nil"/>
              <w:left w:val="nil"/>
              <w:bottom w:val="single" w:sz="8" w:space="0" w:color="000000"/>
              <w:right w:val="nil"/>
            </w:tcBorders>
            <w:shd w:val="clear" w:color="auto" w:fill="auto"/>
            <w:vAlign w:val="center"/>
          </w:tcPr>
          <w:p w:rsidR="0023367B" w:rsidRPr="0031743C" w:rsidRDefault="00185C05">
            <w:pPr>
              <w:spacing w:line="240" w:lineRule="auto"/>
              <w:rPr>
                <w:rFonts w:ascii="Sylfaen" w:eastAsia="Merriweather" w:hAnsi="Sylfaen" w:cs="Merriweather"/>
                <w:b/>
                <w:sz w:val="24"/>
                <w:szCs w:val="24"/>
              </w:rPr>
            </w:pPr>
            <w:r w:rsidRPr="0031743C">
              <w:rPr>
                <w:rFonts w:ascii="Sylfaen" w:eastAsia="Arial Unicode MS" w:hAnsi="Sylfaen" w:cs="Arial Unicode MS"/>
                <w:b/>
                <w:sz w:val="24"/>
                <w:szCs w:val="24"/>
              </w:rPr>
              <w:t xml:space="preserve">                                                       ფინანსური კოეფიციენტები</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სს საპარტნიორო ფონდი (ინდივიდუალური)</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35"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რენტაბელობა</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შემოსავლების ცვლილება</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69%</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-26%</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-51%</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ხარჯების ცვლილება</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250%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26%</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-58%</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lastRenderedPageBreak/>
              <w:t>Operating Margin</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-574%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-1395%</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-747%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-45%</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ROA</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ROE</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Cost Recovery</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842%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472%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217%</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ლიკვიდურობა</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Current Ratio</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5108%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508%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208%</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46%</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60%</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გადახდისუნარიანობა</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Debt to Equity</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w:t>
            </w:r>
          </w:p>
        </w:tc>
      </w:tr>
      <w:tr w:rsidR="0023367B" w:rsidRPr="0031743C">
        <w:trPr>
          <w:trHeight w:val="285"/>
        </w:trPr>
        <w:tc>
          <w:tcPr>
            <w:tcW w:w="3407"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Interest Coverage</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-371%</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-1394%</w:t>
            </w:r>
          </w:p>
        </w:tc>
        <w:tc>
          <w:tcPr>
            <w:tcW w:w="835"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-2144%</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227%</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28%</w:t>
            </w:r>
          </w:p>
        </w:tc>
        <w:tc>
          <w:tcPr>
            <w:tcW w:w="838"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54%</w:t>
            </w:r>
          </w:p>
        </w:tc>
      </w:tr>
    </w:tbl>
    <w:p w:rsidR="0023367B" w:rsidRPr="0031743C" w:rsidRDefault="0023367B">
      <w:pPr>
        <w:spacing w:line="240" w:lineRule="auto"/>
        <w:rPr>
          <w:rFonts w:ascii="Sylfaen" w:eastAsia="Merriweather" w:hAnsi="Sylfaen" w:cs="Merriweather"/>
          <w:b/>
        </w:rPr>
      </w:pPr>
    </w:p>
    <w:p w:rsidR="0023367B" w:rsidRPr="0031743C" w:rsidRDefault="0023367B">
      <w:pPr>
        <w:spacing w:line="240" w:lineRule="auto"/>
        <w:rPr>
          <w:rFonts w:ascii="Sylfaen" w:eastAsia="Times New Roman" w:hAnsi="Sylfaen" w:cs="Times New Roman"/>
          <w:sz w:val="24"/>
          <w:szCs w:val="24"/>
        </w:rPr>
      </w:pPr>
    </w:p>
    <w:tbl>
      <w:tblPr>
        <w:tblStyle w:val="af8"/>
        <w:tblW w:w="9269" w:type="dxa"/>
        <w:tblLayout w:type="fixed"/>
        <w:tblLook w:val="0400" w:firstRow="0" w:lastRow="0" w:firstColumn="0" w:lastColumn="0" w:noHBand="0" w:noVBand="1"/>
      </w:tblPr>
      <w:tblGrid>
        <w:gridCol w:w="3406"/>
        <w:gridCol w:w="838"/>
        <w:gridCol w:w="838"/>
        <w:gridCol w:w="838"/>
        <w:gridCol w:w="835"/>
        <w:gridCol w:w="838"/>
        <w:gridCol w:w="838"/>
        <w:gridCol w:w="838"/>
      </w:tblGrid>
      <w:tr w:rsidR="0023367B" w:rsidRPr="0031743C">
        <w:trPr>
          <w:trHeight w:val="285"/>
        </w:trPr>
        <w:tc>
          <w:tcPr>
            <w:tcW w:w="3407" w:type="dxa"/>
            <w:tcBorders>
              <w:top w:val="nil"/>
              <w:left w:val="nil"/>
              <w:bottom w:val="nil"/>
              <w:right w:val="nil"/>
            </w:tcBorders>
            <w:shd w:val="clear" w:color="auto" w:fill="auto"/>
            <w:vAlign w:val="bottom"/>
          </w:tcPr>
          <w:p w:rsidR="0023367B" w:rsidRPr="0031743C" w:rsidRDefault="0023367B">
            <w:pPr>
              <w:spacing w:line="240" w:lineRule="auto"/>
              <w:jc w:val="center"/>
              <w:rPr>
                <w:rFonts w:ascii="Sylfaen" w:eastAsia="Merriweather" w:hAnsi="Sylfaen" w:cs="Merriweather"/>
                <w:sz w:val="18"/>
                <w:szCs w:val="18"/>
              </w:rPr>
            </w:pPr>
          </w:p>
        </w:tc>
        <w:tc>
          <w:tcPr>
            <w:tcW w:w="838" w:type="dxa"/>
            <w:tcBorders>
              <w:top w:val="nil"/>
              <w:left w:val="nil"/>
              <w:bottom w:val="nil"/>
              <w:right w:val="nil"/>
            </w:tcBorders>
            <w:shd w:val="clear" w:color="auto" w:fill="auto"/>
            <w:vAlign w:val="bottom"/>
          </w:tcPr>
          <w:p w:rsidR="0023367B" w:rsidRPr="0031743C" w:rsidRDefault="0023367B">
            <w:pPr>
              <w:spacing w:line="240" w:lineRule="auto"/>
              <w:rPr>
                <w:rFonts w:ascii="Sylfaen" w:eastAsia="Times New Roman" w:hAnsi="Sylfaen" w:cs="Times New Roman"/>
                <w:sz w:val="20"/>
                <w:szCs w:val="20"/>
              </w:rPr>
            </w:pPr>
          </w:p>
        </w:tc>
        <w:tc>
          <w:tcPr>
            <w:tcW w:w="838" w:type="dxa"/>
            <w:tcBorders>
              <w:top w:val="nil"/>
              <w:left w:val="nil"/>
              <w:bottom w:val="nil"/>
              <w:right w:val="nil"/>
            </w:tcBorders>
            <w:shd w:val="clear" w:color="auto" w:fill="auto"/>
            <w:vAlign w:val="bottom"/>
          </w:tcPr>
          <w:p w:rsidR="0023367B" w:rsidRPr="0031743C" w:rsidRDefault="0023367B">
            <w:pPr>
              <w:spacing w:line="240" w:lineRule="auto"/>
              <w:rPr>
                <w:rFonts w:ascii="Sylfaen" w:eastAsia="Times New Roman" w:hAnsi="Sylfaen" w:cs="Times New Roman"/>
                <w:sz w:val="20"/>
                <w:szCs w:val="20"/>
              </w:rPr>
            </w:pPr>
          </w:p>
        </w:tc>
        <w:tc>
          <w:tcPr>
            <w:tcW w:w="838" w:type="dxa"/>
            <w:tcBorders>
              <w:top w:val="nil"/>
              <w:left w:val="nil"/>
              <w:bottom w:val="nil"/>
              <w:right w:val="nil"/>
            </w:tcBorders>
            <w:shd w:val="clear" w:color="auto" w:fill="auto"/>
            <w:vAlign w:val="bottom"/>
          </w:tcPr>
          <w:p w:rsidR="0023367B" w:rsidRPr="0031743C" w:rsidRDefault="0023367B">
            <w:pPr>
              <w:spacing w:line="240" w:lineRule="auto"/>
              <w:rPr>
                <w:rFonts w:ascii="Sylfaen" w:eastAsia="Times New Roman" w:hAnsi="Sylfaen" w:cs="Times New Roman"/>
                <w:sz w:val="20"/>
                <w:szCs w:val="20"/>
              </w:rPr>
            </w:pPr>
          </w:p>
        </w:tc>
        <w:tc>
          <w:tcPr>
            <w:tcW w:w="835" w:type="dxa"/>
            <w:tcBorders>
              <w:top w:val="nil"/>
              <w:left w:val="nil"/>
              <w:bottom w:val="nil"/>
              <w:right w:val="nil"/>
            </w:tcBorders>
            <w:shd w:val="clear" w:color="auto" w:fill="auto"/>
            <w:vAlign w:val="bottom"/>
          </w:tcPr>
          <w:p w:rsidR="0023367B" w:rsidRPr="0031743C" w:rsidRDefault="0023367B">
            <w:pPr>
              <w:spacing w:line="240" w:lineRule="auto"/>
              <w:rPr>
                <w:rFonts w:ascii="Sylfaen" w:eastAsia="Times New Roman" w:hAnsi="Sylfaen" w:cs="Times New Roman"/>
                <w:sz w:val="20"/>
                <w:szCs w:val="20"/>
              </w:rPr>
            </w:pPr>
          </w:p>
        </w:tc>
        <w:tc>
          <w:tcPr>
            <w:tcW w:w="838" w:type="dxa"/>
            <w:tcBorders>
              <w:top w:val="nil"/>
              <w:left w:val="nil"/>
              <w:bottom w:val="nil"/>
              <w:right w:val="nil"/>
            </w:tcBorders>
            <w:shd w:val="clear" w:color="auto" w:fill="auto"/>
            <w:vAlign w:val="bottom"/>
          </w:tcPr>
          <w:p w:rsidR="0023367B" w:rsidRPr="0031743C" w:rsidRDefault="0023367B">
            <w:pPr>
              <w:spacing w:line="240" w:lineRule="auto"/>
              <w:rPr>
                <w:rFonts w:ascii="Sylfaen" w:eastAsia="Times New Roman" w:hAnsi="Sylfaen" w:cs="Times New Roman"/>
                <w:sz w:val="20"/>
                <w:szCs w:val="20"/>
              </w:rPr>
            </w:pPr>
          </w:p>
        </w:tc>
        <w:tc>
          <w:tcPr>
            <w:tcW w:w="838" w:type="dxa"/>
            <w:tcBorders>
              <w:top w:val="nil"/>
              <w:left w:val="nil"/>
              <w:bottom w:val="nil"/>
              <w:right w:val="nil"/>
            </w:tcBorders>
            <w:shd w:val="clear" w:color="auto" w:fill="auto"/>
            <w:vAlign w:val="bottom"/>
          </w:tcPr>
          <w:p w:rsidR="0023367B" w:rsidRPr="0031743C" w:rsidRDefault="0023367B">
            <w:pPr>
              <w:spacing w:line="240" w:lineRule="auto"/>
              <w:rPr>
                <w:rFonts w:ascii="Sylfaen" w:eastAsia="Times New Roman" w:hAnsi="Sylfaen" w:cs="Times New Roman"/>
                <w:sz w:val="20"/>
                <w:szCs w:val="20"/>
              </w:rPr>
            </w:pPr>
          </w:p>
        </w:tc>
        <w:tc>
          <w:tcPr>
            <w:tcW w:w="838" w:type="dxa"/>
            <w:tcBorders>
              <w:top w:val="nil"/>
              <w:left w:val="nil"/>
              <w:bottom w:val="nil"/>
              <w:right w:val="nil"/>
            </w:tcBorders>
            <w:shd w:val="clear" w:color="auto" w:fill="auto"/>
            <w:vAlign w:val="bottom"/>
          </w:tcPr>
          <w:p w:rsidR="0023367B" w:rsidRPr="0031743C" w:rsidRDefault="0023367B">
            <w:pPr>
              <w:spacing w:line="240" w:lineRule="auto"/>
              <w:rPr>
                <w:rFonts w:ascii="Sylfaen" w:eastAsia="Times New Roman" w:hAnsi="Sylfaen" w:cs="Times New Roman"/>
                <w:sz w:val="20"/>
                <w:szCs w:val="20"/>
              </w:rPr>
            </w:pPr>
          </w:p>
        </w:tc>
      </w:tr>
      <w:tr w:rsidR="0023367B" w:rsidRPr="0031743C">
        <w:trPr>
          <w:trHeight w:val="285"/>
        </w:trPr>
        <w:tc>
          <w:tcPr>
            <w:tcW w:w="3407" w:type="dxa"/>
            <w:tcBorders>
              <w:top w:val="nil"/>
              <w:left w:val="nil"/>
              <w:bottom w:val="nil"/>
              <w:right w:val="nil"/>
            </w:tcBorders>
            <w:shd w:val="clear" w:color="auto" w:fill="auto"/>
            <w:vAlign w:val="bottom"/>
          </w:tcPr>
          <w:p w:rsidR="0023367B" w:rsidRPr="0031743C" w:rsidRDefault="0023367B">
            <w:pPr>
              <w:spacing w:line="240" w:lineRule="auto"/>
              <w:rPr>
                <w:rFonts w:ascii="Sylfaen" w:eastAsia="Times New Roman" w:hAnsi="Sylfaen" w:cs="Times New Roman"/>
                <w:sz w:val="20"/>
                <w:szCs w:val="20"/>
              </w:rPr>
            </w:pPr>
          </w:p>
        </w:tc>
        <w:tc>
          <w:tcPr>
            <w:tcW w:w="838" w:type="dxa"/>
            <w:tcBorders>
              <w:top w:val="nil"/>
              <w:left w:val="nil"/>
              <w:bottom w:val="nil"/>
              <w:right w:val="nil"/>
            </w:tcBorders>
            <w:shd w:val="clear" w:color="auto" w:fill="auto"/>
            <w:vAlign w:val="bottom"/>
          </w:tcPr>
          <w:p w:rsidR="0023367B" w:rsidRPr="0031743C" w:rsidRDefault="0023367B">
            <w:pPr>
              <w:spacing w:line="240" w:lineRule="auto"/>
              <w:rPr>
                <w:rFonts w:ascii="Sylfaen" w:eastAsia="Times New Roman" w:hAnsi="Sylfaen" w:cs="Times New Roman"/>
                <w:sz w:val="20"/>
                <w:szCs w:val="20"/>
              </w:rPr>
            </w:pPr>
          </w:p>
        </w:tc>
        <w:tc>
          <w:tcPr>
            <w:tcW w:w="838" w:type="dxa"/>
            <w:tcBorders>
              <w:top w:val="nil"/>
              <w:left w:val="nil"/>
              <w:bottom w:val="nil"/>
              <w:right w:val="nil"/>
            </w:tcBorders>
            <w:shd w:val="clear" w:color="auto" w:fill="auto"/>
            <w:vAlign w:val="bottom"/>
          </w:tcPr>
          <w:p w:rsidR="0023367B" w:rsidRPr="0031743C" w:rsidRDefault="0023367B">
            <w:pPr>
              <w:spacing w:line="240" w:lineRule="auto"/>
              <w:rPr>
                <w:rFonts w:ascii="Sylfaen" w:eastAsia="Times New Roman" w:hAnsi="Sylfaen" w:cs="Times New Roman"/>
                <w:sz w:val="20"/>
                <w:szCs w:val="20"/>
              </w:rPr>
            </w:pPr>
          </w:p>
        </w:tc>
        <w:tc>
          <w:tcPr>
            <w:tcW w:w="838" w:type="dxa"/>
            <w:tcBorders>
              <w:top w:val="nil"/>
              <w:left w:val="nil"/>
              <w:bottom w:val="nil"/>
              <w:right w:val="nil"/>
            </w:tcBorders>
            <w:shd w:val="clear" w:color="auto" w:fill="auto"/>
            <w:vAlign w:val="bottom"/>
          </w:tcPr>
          <w:p w:rsidR="0023367B" w:rsidRPr="0031743C" w:rsidRDefault="0023367B">
            <w:pPr>
              <w:spacing w:line="240" w:lineRule="auto"/>
              <w:rPr>
                <w:rFonts w:ascii="Sylfaen" w:eastAsia="Times New Roman" w:hAnsi="Sylfaen" w:cs="Times New Roman"/>
                <w:sz w:val="20"/>
                <w:szCs w:val="20"/>
              </w:rPr>
            </w:pPr>
          </w:p>
        </w:tc>
        <w:tc>
          <w:tcPr>
            <w:tcW w:w="835" w:type="dxa"/>
            <w:tcBorders>
              <w:top w:val="nil"/>
              <w:left w:val="nil"/>
              <w:bottom w:val="nil"/>
              <w:right w:val="nil"/>
            </w:tcBorders>
            <w:shd w:val="clear" w:color="auto" w:fill="auto"/>
            <w:vAlign w:val="bottom"/>
          </w:tcPr>
          <w:p w:rsidR="0023367B" w:rsidRPr="0031743C" w:rsidRDefault="0023367B">
            <w:pPr>
              <w:spacing w:line="240" w:lineRule="auto"/>
              <w:rPr>
                <w:rFonts w:ascii="Sylfaen" w:eastAsia="Times New Roman" w:hAnsi="Sylfaen" w:cs="Times New Roman"/>
                <w:sz w:val="20"/>
                <w:szCs w:val="20"/>
              </w:rPr>
            </w:pPr>
          </w:p>
        </w:tc>
        <w:tc>
          <w:tcPr>
            <w:tcW w:w="838" w:type="dxa"/>
            <w:tcBorders>
              <w:top w:val="nil"/>
              <w:left w:val="nil"/>
              <w:bottom w:val="nil"/>
              <w:right w:val="nil"/>
            </w:tcBorders>
            <w:shd w:val="clear" w:color="auto" w:fill="auto"/>
            <w:vAlign w:val="bottom"/>
          </w:tcPr>
          <w:p w:rsidR="0023367B" w:rsidRPr="0031743C" w:rsidRDefault="0023367B">
            <w:pPr>
              <w:spacing w:line="240" w:lineRule="auto"/>
              <w:rPr>
                <w:rFonts w:ascii="Sylfaen" w:eastAsia="Times New Roman" w:hAnsi="Sylfaen" w:cs="Times New Roman"/>
                <w:sz w:val="20"/>
                <w:szCs w:val="20"/>
              </w:rPr>
            </w:pPr>
          </w:p>
        </w:tc>
        <w:tc>
          <w:tcPr>
            <w:tcW w:w="838" w:type="dxa"/>
            <w:tcBorders>
              <w:top w:val="nil"/>
              <w:left w:val="nil"/>
              <w:bottom w:val="nil"/>
              <w:right w:val="nil"/>
            </w:tcBorders>
            <w:shd w:val="clear" w:color="auto" w:fill="auto"/>
            <w:vAlign w:val="bottom"/>
          </w:tcPr>
          <w:p w:rsidR="0023367B" w:rsidRPr="0031743C" w:rsidRDefault="0023367B">
            <w:pPr>
              <w:spacing w:line="240" w:lineRule="auto"/>
              <w:rPr>
                <w:rFonts w:ascii="Sylfaen" w:eastAsia="Times New Roman" w:hAnsi="Sylfaen" w:cs="Times New Roman"/>
                <w:sz w:val="20"/>
                <w:szCs w:val="20"/>
              </w:rPr>
            </w:pPr>
          </w:p>
        </w:tc>
        <w:tc>
          <w:tcPr>
            <w:tcW w:w="838" w:type="dxa"/>
            <w:tcBorders>
              <w:top w:val="nil"/>
              <w:left w:val="nil"/>
              <w:bottom w:val="nil"/>
              <w:right w:val="nil"/>
            </w:tcBorders>
            <w:shd w:val="clear" w:color="auto" w:fill="auto"/>
            <w:vAlign w:val="bottom"/>
          </w:tcPr>
          <w:p w:rsidR="0023367B" w:rsidRPr="0031743C" w:rsidRDefault="0023367B">
            <w:pPr>
              <w:spacing w:line="240" w:lineRule="auto"/>
              <w:rPr>
                <w:rFonts w:ascii="Sylfaen" w:eastAsia="Times New Roman" w:hAnsi="Sylfaen" w:cs="Times New Roman"/>
                <w:sz w:val="20"/>
                <w:szCs w:val="20"/>
              </w:rPr>
            </w:pPr>
          </w:p>
        </w:tc>
      </w:tr>
      <w:tr w:rsidR="0023367B" w:rsidRPr="0031743C">
        <w:trPr>
          <w:trHeight w:val="285"/>
        </w:trPr>
        <w:tc>
          <w:tcPr>
            <w:tcW w:w="3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rPr>
            </w:pPr>
            <w:r w:rsidRPr="0031743C">
              <w:rPr>
                <w:rFonts w:ascii="Sylfaen" w:eastAsia="Arial Unicode MS" w:hAnsi="Sylfaen" w:cs="Arial Unicode MS"/>
                <w:b/>
              </w:rPr>
              <w:t>წელი</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2015</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2016</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2017</w:t>
            </w:r>
          </w:p>
        </w:tc>
        <w:tc>
          <w:tcPr>
            <w:tcW w:w="835"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2018</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2019</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2020</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2021</w:t>
            </w:r>
          </w:p>
        </w:tc>
      </w:tr>
      <w:tr w:rsidR="0023367B" w:rsidRPr="0031743C">
        <w:trPr>
          <w:trHeight w:val="285"/>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rPr>
            </w:pPr>
            <w:r w:rsidRPr="0031743C">
              <w:rPr>
                <w:rFonts w:ascii="Sylfaen" w:eastAsia="Arial Unicode MS" w:hAnsi="Sylfaen" w:cs="Arial Unicode MS"/>
                <w:b/>
              </w:rPr>
              <w:t>მომგებიანობა</w:t>
            </w:r>
          </w:p>
        </w:tc>
      </w:tr>
      <w:tr w:rsidR="0023367B" w:rsidRPr="0031743C">
        <w:trPr>
          <w:trHeight w:val="670"/>
        </w:trPr>
        <w:tc>
          <w:tcPr>
            <w:tcW w:w="3407"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Return on Assets</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r w:rsidR="0023367B" w:rsidRPr="0031743C">
        <w:trPr>
          <w:trHeight w:val="670"/>
        </w:trPr>
        <w:tc>
          <w:tcPr>
            <w:tcW w:w="3407"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Return on Equity</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r w:rsidR="0023367B" w:rsidRPr="0031743C">
        <w:trPr>
          <w:trHeight w:val="670"/>
        </w:trPr>
        <w:tc>
          <w:tcPr>
            <w:tcW w:w="3407"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Cost Recovery</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r>
      <w:tr w:rsidR="0023367B" w:rsidRPr="0031743C">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ლიკვიდურობა</w:t>
            </w:r>
          </w:p>
        </w:tc>
      </w:tr>
      <w:tr w:rsidR="0023367B" w:rsidRPr="0031743C">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Current Ratio</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r>
      <w:tr w:rsidR="0023367B" w:rsidRPr="0031743C">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გადახდისუნარიანობა</w:t>
            </w:r>
          </w:p>
        </w:tc>
      </w:tr>
      <w:tr w:rsidR="0023367B" w:rsidRPr="0031743C">
        <w:trPr>
          <w:trHeight w:val="670"/>
        </w:trPr>
        <w:tc>
          <w:tcPr>
            <w:tcW w:w="3407"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Debt to Equity</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r>
      <w:tr w:rsidR="0023367B" w:rsidRPr="0031743C">
        <w:trPr>
          <w:trHeight w:val="670"/>
        </w:trPr>
        <w:tc>
          <w:tcPr>
            <w:tcW w:w="3407"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Interest Coverage</w:t>
            </w:r>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r>
      <w:tr w:rsidR="0023367B" w:rsidRPr="0031743C">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rPr>
            </w:pPr>
            <w:r w:rsidRPr="0031743C">
              <w:rPr>
                <w:rFonts w:ascii="Sylfaen" w:eastAsia="Arial Unicode MS" w:hAnsi="Sylfaen" w:cs="Arial Unicode MS"/>
                <w:b/>
              </w:rPr>
              <w:t>რისკის საერთო რეიტინგი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bl>
    <w:p w:rsidR="0023367B" w:rsidRPr="0031743C" w:rsidRDefault="0023367B">
      <w:pPr>
        <w:spacing w:line="240" w:lineRule="auto"/>
        <w:rPr>
          <w:rFonts w:ascii="Sylfaen" w:eastAsia="Merriweather" w:hAnsi="Sylfaen" w:cs="Merriweather"/>
          <w:b/>
        </w:rPr>
      </w:pPr>
    </w:p>
    <w:p w:rsidR="0023367B" w:rsidRPr="0031743C" w:rsidRDefault="0023367B">
      <w:pPr>
        <w:tabs>
          <w:tab w:val="left" w:pos="6804"/>
        </w:tabs>
        <w:spacing w:line="240" w:lineRule="auto"/>
        <w:rPr>
          <w:rFonts w:ascii="Sylfaen" w:eastAsia="Merriweather" w:hAnsi="Sylfaen" w:cs="Merriweather"/>
          <w:sz w:val="18"/>
          <w:szCs w:val="18"/>
        </w:rPr>
      </w:pPr>
    </w:p>
    <w:p w:rsidR="0023367B" w:rsidRPr="0031743C" w:rsidRDefault="0023367B">
      <w:pPr>
        <w:tabs>
          <w:tab w:val="left" w:pos="6804"/>
        </w:tabs>
        <w:spacing w:line="240" w:lineRule="auto"/>
        <w:rPr>
          <w:rFonts w:ascii="Sylfaen" w:eastAsia="Merriweather" w:hAnsi="Sylfaen" w:cs="Merriweather"/>
          <w:sz w:val="24"/>
          <w:szCs w:val="24"/>
        </w:rPr>
      </w:pPr>
    </w:p>
    <w:p w:rsidR="0023367B" w:rsidRPr="0031743C" w:rsidRDefault="00185C05">
      <w:pPr>
        <w:pBdr>
          <w:top w:val="nil"/>
          <w:left w:val="nil"/>
          <w:bottom w:val="nil"/>
          <w:right w:val="nil"/>
          <w:between w:val="nil"/>
        </w:pBdr>
        <w:tabs>
          <w:tab w:val="left" w:pos="6804"/>
        </w:tabs>
        <w:spacing w:before="240" w:after="240" w:line="240" w:lineRule="auto"/>
        <w:jc w:val="both"/>
        <w:rPr>
          <w:rFonts w:ascii="Sylfaen" w:eastAsia="Merriweather" w:hAnsi="Sylfaen" w:cs="Merriweather"/>
        </w:rPr>
      </w:pPr>
      <w:r w:rsidRPr="0031743C">
        <w:rPr>
          <w:rFonts w:ascii="Sylfaen" w:eastAsia="Merriweather" w:hAnsi="Sylfaen" w:cs="Merriweather"/>
          <w:sz w:val="24"/>
          <w:szCs w:val="24"/>
        </w:rPr>
        <w:lastRenderedPageBreak/>
        <w:t xml:space="preserve">   </w:t>
      </w:r>
      <w:r w:rsidRPr="0031743C">
        <w:rPr>
          <w:rFonts w:ascii="Sylfaen" w:eastAsia="Merriweather" w:hAnsi="Sylfaen" w:cs="Merriweather"/>
        </w:rPr>
        <w:t xml:space="preserve">1.1.  </w:t>
      </w:r>
      <w:r w:rsidRPr="0031743C">
        <w:rPr>
          <w:rFonts w:ascii="Sylfaen" w:eastAsia="Arial Unicode MS" w:hAnsi="Sylfaen" w:cs="Arial Unicode MS"/>
          <w:i/>
          <w:color w:val="4F81BD"/>
          <w:sz w:val="26"/>
          <w:szCs w:val="26"/>
        </w:rPr>
        <w:t>სს. საქართველოს რკინიგზა</w:t>
      </w:r>
    </w:p>
    <w:p w:rsidR="0023367B" w:rsidRPr="0031743C" w:rsidRDefault="00185C05">
      <w:pPr>
        <w:spacing w:line="240" w:lineRule="auto"/>
        <w:rPr>
          <w:rFonts w:ascii="Sylfaen" w:eastAsia="Times New Roman" w:hAnsi="Sylfaen" w:cs="Times New Roman"/>
          <w:sz w:val="24"/>
          <w:szCs w:val="24"/>
        </w:rPr>
      </w:pPr>
      <w:r w:rsidRPr="0031743C">
        <w:rPr>
          <w:rFonts w:ascii="Sylfaen" w:eastAsia="Merriweather" w:hAnsi="Sylfaen" w:cs="Merriweather"/>
          <w:noProof/>
          <w:sz w:val="20"/>
          <w:szCs w:val="20"/>
          <w:lang w:val="en-US"/>
        </w:rPr>
        <w:drawing>
          <wp:inline distT="0" distB="0" distL="0" distR="0" wp14:anchorId="2203E1E7" wp14:editId="09FE246D">
            <wp:extent cx="2566468" cy="648000"/>
            <wp:effectExtent l="0" t="0" r="0" b="0"/>
            <wp:docPr id="1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9"/>
                    <a:srcRect l="8995" t="37753" r="5922" b="33754"/>
                    <a:stretch>
                      <a:fillRect/>
                    </a:stretch>
                  </pic:blipFill>
                  <pic:spPr>
                    <a:xfrm>
                      <a:off x="0" y="0"/>
                      <a:ext cx="2566468" cy="648000"/>
                    </a:xfrm>
                    <a:prstGeom prst="rect">
                      <a:avLst/>
                    </a:prstGeom>
                    <a:ln/>
                  </pic:spPr>
                </pic:pic>
              </a:graphicData>
            </a:graphic>
          </wp:inline>
        </w:drawing>
      </w:r>
    </w:p>
    <w:p w:rsidR="0023367B" w:rsidRPr="0031743C" w:rsidRDefault="00185C05">
      <w:pPr>
        <w:tabs>
          <w:tab w:val="left" w:pos="6804"/>
        </w:tabs>
        <w:spacing w:after="160" w:line="259" w:lineRule="auto"/>
        <w:jc w:val="both"/>
        <w:rPr>
          <w:rFonts w:ascii="Sylfaen" w:eastAsia="Merriweather" w:hAnsi="Sylfaen" w:cs="Merriweather"/>
          <w:sz w:val="20"/>
          <w:szCs w:val="20"/>
        </w:rPr>
      </w:pPr>
      <w:r w:rsidRPr="0031743C">
        <w:rPr>
          <w:rFonts w:ascii="Sylfaen" w:eastAsia="Arial Unicode MS" w:hAnsi="Sylfaen" w:cs="Arial Unicode MS"/>
          <w:b/>
          <w:color w:val="1F3864"/>
          <w:sz w:val="20"/>
          <w:szCs w:val="20"/>
        </w:rPr>
        <w:t>სახელმწიფოს წილი:</w:t>
      </w:r>
      <w:r w:rsidRPr="0031743C">
        <w:rPr>
          <w:rFonts w:ascii="Sylfaen" w:eastAsia="Merriweather" w:hAnsi="Sylfaen" w:cs="Merriweather"/>
          <w:color w:val="1F3864"/>
          <w:sz w:val="20"/>
          <w:szCs w:val="20"/>
        </w:rPr>
        <w:t xml:space="preserve"> </w:t>
      </w:r>
      <w:r w:rsidRPr="0031743C">
        <w:rPr>
          <w:rFonts w:ascii="Sylfaen" w:eastAsia="Arial Unicode MS" w:hAnsi="Sylfaen" w:cs="Arial Unicode MS"/>
          <w:sz w:val="20"/>
          <w:szCs w:val="20"/>
        </w:rPr>
        <w:t>100% (100%-იანი წილის მფლობელია სს „საპარტნიორო ფონდი“, რომელიც თავის მხრივ სრულად სახელმწიფო საკუთრებაშია).</w:t>
      </w:r>
    </w:p>
    <w:p w:rsidR="0023367B" w:rsidRPr="0031743C" w:rsidRDefault="00185C05">
      <w:pPr>
        <w:tabs>
          <w:tab w:val="left" w:pos="6804"/>
        </w:tabs>
        <w:spacing w:after="160" w:line="259" w:lineRule="auto"/>
        <w:jc w:val="both"/>
        <w:rPr>
          <w:rFonts w:ascii="Sylfaen" w:eastAsia="Merriweather" w:hAnsi="Sylfaen" w:cs="Merriweather"/>
          <w:b/>
          <w:sz w:val="20"/>
          <w:szCs w:val="20"/>
        </w:rPr>
      </w:pPr>
      <w:r w:rsidRPr="0031743C">
        <w:rPr>
          <w:rFonts w:ascii="Sylfaen" w:eastAsia="Arial Unicode MS" w:hAnsi="Sylfaen" w:cs="Arial Unicode MS"/>
          <w:b/>
          <w:color w:val="1F3864"/>
          <w:sz w:val="20"/>
          <w:szCs w:val="20"/>
        </w:rPr>
        <w:t xml:space="preserve">ეკონომიკური საქმიანობის დასახელება: </w:t>
      </w:r>
      <w:r w:rsidRPr="0031743C">
        <w:rPr>
          <w:rFonts w:ascii="Sylfaen" w:eastAsia="Arial Unicode MS" w:hAnsi="Sylfaen" w:cs="Arial Unicode MS"/>
          <w:sz w:val="20"/>
          <w:szCs w:val="20"/>
        </w:rPr>
        <w:t>რკინიგზის სატვირთო ტრანსპორტი, მგზავრთა გადაყვანა</w:t>
      </w:r>
    </w:p>
    <w:p w:rsidR="0023367B" w:rsidRPr="0031743C" w:rsidRDefault="00185C05">
      <w:pPr>
        <w:tabs>
          <w:tab w:val="left" w:pos="6804"/>
        </w:tabs>
        <w:spacing w:before="80" w:after="160" w:line="259" w:lineRule="auto"/>
        <w:jc w:val="both"/>
        <w:rPr>
          <w:rFonts w:ascii="Sylfaen" w:eastAsia="Merriweather" w:hAnsi="Sylfaen" w:cs="Merriweather"/>
          <w:color w:val="1F3864"/>
          <w:sz w:val="20"/>
          <w:szCs w:val="20"/>
        </w:rPr>
      </w:pPr>
      <w:r w:rsidRPr="0031743C">
        <w:rPr>
          <w:rFonts w:ascii="Sylfaen" w:eastAsia="Arial Unicode MS" w:hAnsi="Sylfaen" w:cs="Arial Unicode MS"/>
          <w:b/>
          <w:color w:val="1F3864"/>
          <w:sz w:val="20"/>
          <w:szCs w:val="20"/>
        </w:rPr>
        <w:t>ძირითადი საქმიანობა:</w:t>
      </w:r>
      <w:r w:rsidRPr="0031743C">
        <w:rPr>
          <w:rFonts w:ascii="Sylfaen" w:eastAsia="Merriweather" w:hAnsi="Sylfaen" w:cs="Merriweather"/>
          <w:color w:val="1F3864"/>
          <w:sz w:val="20"/>
          <w:szCs w:val="20"/>
        </w:rPr>
        <w:t xml:space="preserve"> </w:t>
      </w:r>
    </w:p>
    <w:p w:rsidR="0023367B" w:rsidRPr="0031743C" w:rsidRDefault="00185C05">
      <w:pPr>
        <w:numPr>
          <w:ilvl w:val="0"/>
          <w:numId w:val="18"/>
        </w:numPr>
        <w:tabs>
          <w:tab w:val="left" w:pos="6804"/>
        </w:tabs>
        <w:spacing w:before="80" w:line="259" w:lineRule="auto"/>
        <w:jc w:val="both"/>
        <w:rPr>
          <w:rFonts w:ascii="Sylfaen" w:eastAsia="Merriweather" w:hAnsi="Sylfaen" w:cs="Merriweather"/>
          <w:sz w:val="20"/>
          <w:szCs w:val="20"/>
        </w:rPr>
      </w:pPr>
      <w:r w:rsidRPr="0031743C">
        <w:rPr>
          <w:rFonts w:ascii="Sylfaen" w:eastAsia="Arial Unicode MS" w:hAnsi="Sylfaen" w:cs="Arial Unicode MS"/>
          <w:b/>
          <w:sz w:val="20"/>
          <w:szCs w:val="20"/>
        </w:rPr>
        <w:t>სატვირთო გადაზიდვა</w:t>
      </w:r>
      <w:r w:rsidRPr="0031743C">
        <w:rPr>
          <w:rFonts w:ascii="Sylfaen" w:eastAsia="Arial Unicode MS" w:hAnsi="Sylfaen" w:cs="Arial Unicode MS"/>
          <w:sz w:val="20"/>
          <w:szCs w:val="20"/>
        </w:rPr>
        <w:t xml:space="preserve">, მათ შორის, სატვირთო ვაგონების გაქირავება; </w:t>
      </w:r>
    </w:p>
    <w:p w:rsidR="0023367B" w:rsidRPr="0031743C" w:rsidRDefault="00185C05">
      <w:pPr>
        <w:numPr>
          <w:ilvl w:val="0"/>
          <w:numId w:val="18"/>
        </w:numPr>
        <w:tabs>
          <w:tab w:val="left" w:pos="6804"/>
        </w:tabs>
        <w:spacing w:line="259" w:lineRule="auto"/>
        <w:jc w:val="both"/>
        <w:rPr>
          <w:rFonts w:ascii="Sylfaen" w:eastAsia="Merriweather" w:hAnsi="Sylfaen" w:cs="Merriweather"/>
          <w:sz w:val="20"/>
          <w:szCs w:val="20"/>
        </w:rPr>
      </w:pPr>
      <w:r w:rsidRPr="0031743C">
        <w:rPr>
          <w:rFonts w:ascii="Sylfaen" w:eastAsia="Arial Unicode MS" w:hAnsi="Sylfaen" w:cs="Arial Unicode MS"/>
          <w:b/>
          <w:sz w:val="20"/>
          <w:szCs w:val="20"/>
        </w:rPr>
        <w:t>მგზავრთა გადაყვანა;</w:t>
      </w:r>
      <w:r w:rsidRPr="0031743C">
        <w:rPr>
          <w:rFonts w:ascii="Sylfaen" w:eastAsia="Merriweather" w:hAnsi="Sylfaen" w:cs="Merriweather"/>
          <w:sz w:val="20"/>
          <w:szCs w:val="20"/>
        </w:rPr>
        <w:t xml:space="preserve"> </w:t>
      </w:r>
    </w:p>
    <w:p w:rsidR="0023367B" w:rsidRPr="0031743C" w:rsidRDefault="00185C05">
      <w:pPr>
        <w:numPr>
          <w:ilvl w:val="0"/>
          <w:numId w:val="18"/>
        </w:numPr>
        <w:tabs>
          <w:tab w:val="left" w:pos="6804"/>
        </w:tabs>
        <w:spacing w:after="160" w:line="259" w:lineRule="auto"/>
        <w:jc w:val="both"/>
        <w:rPr>
          <w:rFonts w:ascii="Sylfaen" w:eastAsia="Merriweather" w:hAnsi="Sylfaen" w:cs="Merriweather"/>
          <w:sz w:val="20"/>
          <w:szCs w:val="20"/>
        </w:rPr>
      </w:pPr>
      <w:r w:rsidRPr="0031743C">
        <w:rPr>
          <w:rFonts w:ascii="Sylfaen" w:eastAsia="Arial Unicode MS" w:hAnsi="Sylfaen" w:cs="Arial Unicode MS"/>
          <w:b/>
          <w:sz w:val="20"/>
          <w:szCs w:val="20"/>
        </w:rPr>
        <w:t>ინფრასტრუქტურა</w:t>
      </w:r>
      <w:r w:rsidRPr="0031743C">
        <w:rPr>
          <w:rFonts w:ascii="Sylfaen" w:eastAsia="Arial Unicode MS" w:hAnsi="Sylfaen" w:cs="Arial Unicode MS"/>
          <w:sz w:val="20"/>
          <w:szCs w:val="20"/>
        </w:rPr>
        <w:t xml:space="preserve"> - ლიანდაგების, ჯებირების, სარკინიგზო სიგნალიზაციის, ელექტროხაზების და სხვა აღჭურვილობის შენარჩუნება და მართვა, ასევე, სარკინიგზო ხაზების მშენებლობა.</w:t>
      </w:r>
    </w:p>
    <w:p w:rsidR="0023367B" w:rsidRPr="0031743C" w:rsidRDefault="0023367B">
      <w:pPr>
        <w:tabs>
          <w:tab w:val="left" w:pos="6804"/>
        </w:tabs>
        <w:spacing w:after="160" w:line="259" w:lineRule="auto"/>
        <w:jc w:val="both"/>
        <w:rPr>
          <w:rFonts w:ascii="Sylfaen" w:eastAsia="Merriweather" w:hAnsi="Sylfaen" w:cs="Merriweather"/>
          <w:sz w:val="20"/>
          <w:szCs w:val="20"/>
        </w:rPr>
      </w:pPr>
    </w:p>
    <w:p w:rsidR="00B74EF6" w:rsidRPr="00B74EF6" w:rsidRDefault="00185C05" w:rsidP="00B74EF6">
      <w:pPr>
        <w:pStyle w:val="ListParagraph"/>
        <w:numPr>
          <w:ilvl w:val="0"/>
          <w:numId w:val="35"/>
        </w:numPr>
        <w:pBdr>
          <w:top w:val="nil"/>
          <w:left w:val="nil"/>
          <w:bottom w:val="nil"/>
          <w:right w:val="nil"/>
          <w:between w:val="nil"/>
        </w:pBdr>
        <w:tabs>
          <w:tab w:val="left" w:pos="6804"/>
        </w:tabs>
        <w:spacing w:before="240" w:line="240" w:lineRule="auto"/>
        <w:ind w:left="360"/>
        <w:jc w:val="both"/>
        <w:rPr>
          <w:rFonts w:ascii="Sylfaen" w:eastAsia="Merriweather" w:hAnsi="Sylfaen" w:cs="Merriweather"/>
        </w:rPr>
      </w:pPr>
      <w:r w:rsidRPr="00B74EF6">
        <w:rPr>
          <w:rFonts w:ascii="Sylfaen" w:eastAsia="Arial Unicode MS" w:hAnsi="Sylfaen" w:cs="Arial Unicode MS"/>
          <w:color w:val="000000"/>
        </w:rPr>
        <w:t>კომპანიის  აუდიტირებული ანგარიშგების თანახმად 20</w:t>
      </w:r>
      <w:r w:rsidRPr="00B74EF6">
        <w:rPr>
          <w:rFonts w:ascii="Sylfaen" w:eastAsia="Merriweather" w:hAnsi="Sylfaen" w:cs="Merriweather"/>
        </w:rPr>
        <w:t>21</w:t>
      </w:r>
      <w:r w:rsidRPr="00B74EF6">
        <w:rPr>
          <w:rFonts w:ascii="Sylfaen" w:eastAsia="Arial Unicode MS" w:hAnsi="Sylfaen" w:cs="Arial Unicode MS"/>
          <w:color w:val="000000"/>
        </w:rPr>
        <w:t xml:space="preserve"> წლის ბოლოს კომპანიის წმინდა </w:t>
      </w:r>
      <w:r w:rsidRPr="00B74EF6">
        <w:rPr>
          <w:rFonts w:ascii="Sylfaen" w:eastAsia="Arial Unicode MS" w:hAnsi="Sylfaen" w:cs="Arial Unicode MS"/>
        </w:rPr>
        <w:t>მოგებამ</w:t>
      </w:r>
      <w:r w:rsidRPr="00B74EF6">
        <w:rPr>
          <w:rFonts w:ascii="Sylfaen" w:eastAsia="Arial Unicode MS" w:hAnsi="Sylfaen" w:cs="Arial Unicode MS"/>
          <w:color w:val="000000"/>
        </w:rPr>
        <w:t xml:space="preserve"> შეადგინა </w:t>
      </w:r>
      <w:r w:rsidRPr="00B74EF6">
        <w:rPr>
          <w:rFonts w:ascii="Sylfaen" w:eastAsia="Merriweather" w:hAnsi="Sylfaen" w:cs="Merriweather"/>
        </w:rPr>
        <w:t xml:space="preserve">53 </w:t>
      </w:r>
      <w:r w:rsidRPr="00B74EF6">
        <w:rPr>
          <w:rFonts w:ascii="Sylfaen" w:eastAsia="Arial Unicode MS" w:hAnsi="Sylfaen" w:cs="Arial Unicode MS"/>
          <w:color w:val="000000"/>
        </w:rPr>
        <w:t>მლნ ლარი</w:t>
      </w:r>
      <w:r w:rsidR="00B74EF6">
        <w:rPr>
          <w:rFonts w:ascii="Sylfaen" w:eastAsia="Arial Unicode MS" w:hAnsi="Sylfaen" w:cs="Arial Unicode MS"/>
          <w:lang w:val="ka-GE"/>
        </w:rPr>
        <w:t>;</w:t>
      </w:r>
      <w:r w:rsidRPr="00B74EF6">
        <w:rPr>
          <w:rFonts w:ascii="Sylfaen" w:eastAsia="Arial Unicode MS" w:hAnsi="Sylfaen" w:cs="Arial Unicode MS"/>
        </w:rPr>
        <w:t xml:space="preserve"> </w:t>
      </w:r>
    </w:p>
    <w:p w:rsidR="00B74EF6" w:rsidRPr="00B74EF6" w:rsidRDefault="00185C05" w:rsidP="00B74EF6">
      <w:pPr>
        <w:pStyle w:val="ListParagraph"/>
        <w:numPr>
          <w:ilvl w:val="0"/>
          <w:numId w:val="35"/>
        </w:numPr>
        <w:pBdr>
          <w:top w:val="nil"/>
          <w:left w:val="nil"/>
          <w:bottom w:val="nil"/>
          <w:right w:val="nil"/>
          <w:between w:val="nil"/>
        </w:pBdr>
        <w:tabs>
          <w:tab w:val="left" w:pos="6804"/>
        </w:tabs>
        <w:spacing w:before="240" w:line="240" w:lineRule="auto"/>
        <w:ind w:left="360"/>
        <w:jc w:val="both"/>
        <w:rPr>
          <w:rFonts w:ascii="Sylfaen" w:eastAsia="Arial Unicode MS" w:hAnsi="Sylfaen" w:cs="Arial Unicode MS"/>
          <w:color w:val="000000"/>
        </w:rPr>
      </w:pPr>
      <w:r w:rsidRPr="00B74EF6">
        <w:rPr>
          <w:rFonts w:ascii="Sylfaen" w:eastAsia="Arial Unicode MS" w:hAnsi="Sylfaen" w:cs="Arial Unicode MS"/>
          <w:color w:val="000000"/>
        </w:rPr>
        <w:t xml:space="preserve">2021 წელს </w:t>
      </w:r>
      <w:r w:rsidR="00B74EF6" w:rsidRPr="00B74EF6">
        <w:rPr>
          <w:rFonts w:ascii="Sylfaen" w:eastAsia="Arial Unicode MS" w:hAnsi="Sylfaen" w:cs="Arial Unicode MS"/>
          <w:color w:val="000000"/>
          <w:lang w:val="ka-GE"/>
        </w:rPr>
        <w:t>გასულ წელთან შედარებით ტვირთბრუნვა გაიზარდა 10%-ით, რაც პროპორციულად აისახა შემოსავლებზეც</w:t>
      </w:r>
      <w:r w:rsidR="00B74EF6">
        <w:rPr>
          <w:rFonts w:ascii="Sylfaen" w:eastAsia="Arial Unicode MS" w:hAnsi="Sylfaen" w:cs="Arial Unicode MS"/>
          <w:color w:val="000000"/>
          <w:lang w:val="ka-GE"/>
        </w:rPr>
        <w:t>;</w:t>
      </w:r>
      <w:r w:rsidR="00B74EF6" w:rsidRPr="00B74EF6">
        <w:rPr>
          <w:rFonts w:ascii="Sylfaen" w:eastAsia="Arial Unicode MS" w:hAnsi="Sylfaen" w:cs="Arial Unicode MS"/>
          <w:color w:val="000000"/>
          <w:lang w:val="ka-GE"/>
        </w:rPr>
        <w:t xml:space="preserve"> </w:t>
      </w:r>
    </w:p>
    <w:p w:rsidR="00B74EF6" w:rsidRPr="00B74EF6" w:rsidRDefault="00185C05" w:rsidP="00B74EF6">
      <w:pPr>
        <w:pStyle w:val="ListParagraph"/>
        <w:numPr>
          <w:ilvl w:val="0"/>
          <w:numId w:val="35"/>
        </w:numPr>
        <w:pBdr>
          <w:top w:val="nil"/>
          <w:left w:val="nil"/>
          <w:bottom w:val="nil"/>
          <w:right w:val="nil"/>
          <w:between w:val="nil"/>
        </w:pBdr>
        <w:tabs>
          <w:tab w:val="left" w:pos="6804"/>
        </w:tabs>
        <w:spacing w:before="240" w:line="240" w:lineRule="auto"/>
        <w:ind w:left="360"/>
        <w:jc w:val="both"/>
        <w:rPr>
          <w:rFonts w:ascii="Sylfaen" w:eastAsia="Arial Unicode MS" w:hAnsi="Sylfaen" w:cs="Arial Unicode MS"/>
          <w:color w:val="000000"/>
        </w:rPr>
      </w:pPr>
      <w:r w:rsidRPr="00B74EF6">
        <w:rPr>
          <w:rFonts w:ascii="Sylfaen" w:eastAsia="Arial Unicode MS" w:hAnsi="Sylfaen" w:cs="Arial Unicode MS"/>
          <w:color w:val="000000"/>
        </w:rPr>
        <w:t>2021 წელს კომპანიის კურსთაშორისი სხვაობით მიღებულმა მოგებამ 84 მლნ.ლარი შეადგინა</w:t>
      </w:r>
      <w:r w:rsidR="00B74EF6">
        <w:rPr>
          <w:rFonts w:ascii="Sylfaen" w:eastAsia="Arial Unicode MS" w:hAnsi="Sylfaen" w:cs="Arial Unicode MS"/>
          <w:color w:val="000000"/>
          <w:lang w:val="ka-GE"/>
        </w:rPr>
        <w:t>;</w:t>
      </w:r>
    </w:p>
    <w:p w:rsidR="0023367B" w:rsidRPr="00353C5C" w:rsidRDefault="00B74EF6" w:rsidP="00B74EF6">
      <w:pPr>
        <w:pStyle w:val="ListParagraph"/>
        <w:numPr>
          <w:ilvl w:val="0"/>
          <w:numId w:val="35"/>
        </w:numPr>
        <w:pBdr>
          <w:top w:val="nil"/>
          <w:left w:val="nil"/>
          <w:bottom w:val="nil"/>
          <w:right w:val="nil"/>
          <w:between w:val="nil"/>
        </w:pBdr>
        <w:tabs>
          <w:tab w:val="left" w:pos="6804"/>
        </w:tabs>
        <w:spacing w:before="240" w:line="240" w:lineRule="auto"/>
        <w:ind w:left="360"/>
        <w:jc w:val="both"/>
        <w:rPr>
          <w:rFonts w:ascii="Sylfaen" w:eastAsia="Arial Unicode MS" w:hAnsi="Sylfaen" w:cs="Arial Unicode MS"/>
          <w:color w:val="000000"/>
        </w:rPr>
      </w:pPr>
      <w:r>
        <w:rPr>
          <w:rFonts w:ascii="Sylfaen" w:eastAsia="Arial Unicode MS" w:hAnsi="Sylfaen" w:cs="Arial Unicode MS"/>
          <w:color w:val="000000"/>
          <w:lang w:val="ka-GE"/>
        </w:rPr>
        <w:t>2022 წლის სექტემბრის თვეში განაწილდა რკინიგზის დივიდენდი 26 მლნ ლარის ოდენობით</w:t>
      </w:r>
      <w:r w:rsidR="00185C05" w:rsidRPr="00B74EF6">
        <w:rPr>
          <w:rFonts w:ascii="Sylfaen" w:eastAsia="Arial Unicode MS" w:hAnsi="Sylfaen" w:cs="Arial Unicode MS"/>
          <w:color w:val="000000"/>
        </w:rPr>
        <w:t xml:space="preserve"> </w:t>
      </w:r>
      <w:r>
        <w:rPr>
          <w:rFonts w:ascii="Sylfaen" w:eastAsia="Arial Unicode MS" w:hAnsi="Sylfaen" w:cs="Arial Unicode MS"/>
          <w:color w:val="000000"/>
          <w:lang w:val="ka-GE"/>
        </w:rPr>
        <w:t>საპარტნიორო ფონდის მიმდინარე ვალდებულების დაფარვის მიზნით</w:t>
      </w:r>
      <w:r w:rsidR="00353C5C">
        <w:rPr>
          <w:rFonts w:ascii="Sylfaen" w:eastAsia="Arial Unicode MS" w:hAnsi="Sylfaen" w:cs="Arial Unicode MS"/>
          <w:color w:val="000000"/>
          <w:lang w:val="ka-GE"/>
        </w:rPr>
        <w:t>;</w:t>
      </w:r>
    </w:p>
    <w:p w:rsidR="00353C5C" w:rsidRPr="00B74EF6" w:rsidRDefault="00353C5C" w:rsidP="00B74EF6">
      <w:pPr>
        <w:pStyle w:val="ListParagraph"/>
        <w:numPr>
          <w:ilvl w:val="0"/>
          <w:numId w:val="35"/>
        </w:numPr>
        <w:pBdr>
          <w:top w:val="nil"/>
          <w:left w:val="nil"/>
          <w:bottom w:val="nil"/>
          <w:right w:val="nil"/>
          <w:between w:val="nil"/>
        </w:pBdr>
        <w:tabs>
          <w:tab w:val="left" w:pos="6804"/>
        </w:tabs>
        <w:spacing w:before="240" w:line="240" w:lineRule="auto"/>
        <w:ind w:left="360"/>
        <w:jc w:val="both"/>
        <w:rPr>
          <w:rFonts w:ascii="Sylfaen" w:eastAsia="Arial Unicode MS" w:hAnsi="Sylfaen" w:cs="Arial Unicode MS"/>
          <w:color w:val="000000"/>
        </w:rPr>
      </w:pPr>
      <w:r>
        <w:rPr>
          <w:rFonts w:ascii="Sylfaen" w:eastAsia="Arial Unicode MS" w:hAnsi="Sylfaen" w:cs="Arial Unicode MS"/>
          <w:color w:val="000000"/>
          <w:lang w:val="ka-GE"/>
        </w:rPr>
        <w:t>კომპანია აგრძელებს არაკომერციული მიმართულებების ჯვარედინ სუბსიდირებას, აღნიშნულმა ხარჯმა კომპანიისთვის 2022 წელს შეადგინა 22 მლნ ლარი. პროცესის გამჭვირვალობისთვის, მიზანშეწონილია, კომპანია გახდეს დივიდენდის გადამხდელი სახელმწიფო ბიუჯეტისთვის, მეორე მხრივ სახელმწიფომ კომპანიას გადაუხადოს კომპენსაცია იმ არაკომერციული მიმართულებების შენარჩუნებისთვის, რომელთაც გააჩნიათ გარკვეული სოციალური და ეკონომიკური დანიშნულება.</w:t>
      </w:r>
    </w:p>
    <w:p w:rsidR="0023367B" w:rsidRPr="0031743C" w:rsidRDefault="0023367B">
      <w:pPr>
        <w:tabs>
          <w:tab w:val="left" w:pos="6804"/>
        </w:tabs>
        <w:spacing w:after="160" w:line="259" w:lineRule="auto"/>
        <w:jc w:val="center"/>
        <w:rPr>
          <w:rFonts w:ascii="Sylfaen" w:eastAsia="Merriweather" w:hAnsi="Sylfaen" w:cs="Merriweather"/>
        </w:rPr>
      </w:pPr>
    </w:p>
    <w:p w:rsidR="0023367B" w:rsidRPr="0031743C" w:rsidRDefault="0023367B">
      <w:pPr>
        <w:tabs>
          <w:tab w:val="left" w:pos="6804"/>
        </w:tabs>
        <w:spacing w:before="80" w:after="160" w:line="259" w:lineRule="auto"/>
        <w:jc w:val="both"/>
        <w:rPr>
          <w:rFonts w:ascii="Sylfaen" w:eastAsia="Merriweather" w:hAnsi="Sylfaen" w:cs="Merriweather"/>
          <w:sz w:val="20"/>
          <w:szCs w:val="20"/>
        </w:rPr>
      </w:pPr>
    </w:p>
    <w:tbl>
      <w:tblPr>
        <w:tblStyle w:val="af9"/>
        <w:tblW w:w="9270" w:type="dxa"/>
        <w:tblLayout w:type="fixed"/>
        <w:tblLook w:val="0400" w:firstRow="0" w:lastRow="0" w:firstColumn="0" w:lastColumn="0" w:noHBand="0" w:noVBand="1"/>
      </w:tblPr>
      <w:tblGrid>
        <w:gridCol w:w="4008"/>
        <w:gridCol w:w="736"/>
        <w:gridCol w:w="737"/>
        <w:gridCol w:w="737"/>
        <w:gridCol w:w="841"/>
        <w:gridCol w:w="737"/>
        <w:gridCol w:w="737"/>
        <w:gridCol w:w="737"/>
      </w:tblGrid>
      <w:tr w:rsidR="0023367B" w:rsidRPr="0031743C">
        <w:trPr>
          <w:trHeight w:val="285"/>
        </w:trPr>
        <w:tc>
          <w:tcPr>
            <w:tcW w:w="9270" w:type="dxa"/>
            <w:gridSpan w:val="8"/>
            <w:tcBorders>
              <w:top w:val="nil"/>
              <w:left w:val="nil"/>
              <w:bottom w:val="nil"/>
              <w:right w:val="nil"/>
            </w:tcBorders>
            <w:shd w:val="clear" w:color="auto" w:fill="auto"/>
            <w:vAlign w:val="center"/>
          </w:tcPr>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ბალანსი</w:t>
            </w:r>
          </w:p>
        </w:tc>
      </w:tr>
      <w:tr w:rsidR="0023367B" w:rsidRPr="0031743C">
        <w:trPr>
          <w:trHeight w:val="285"/>
        </w:trPr>
        <w:tc>
          <w:tcPr>
            <w:tcW w:w="9270" w:type="dxa"/>
            <w:gridSpan w:val="8"/>
            <w:tcBorders>
              <w:top w:val="nil"/>
              <w:left w:val="nil"/>
              <w:bottom w:val="single" w:sz="8" w:space="0" w:color="000000"/>
              <w:right w:val="nil"/>
            </w:tcBorders>
            <w:shd w:val="clear" w:color="auto" w:fill="FFFFFF"/>
            <w:vAlign w:val="bottom"/>
          </w:tcPr>
          <w:p w:rsidR="0023367B" w:rsidRPr="0031743C" w:rsidRDefault="00185C05">
            <w:pPr>
              <w:spacing w:line="240" w:lineRule="auto"/>
              <w:jc w:val="right"/>
              <w:rPr>
                <w:rFonts w:ascii="Sylfaen" w:eastAsia="Merriweather" w:hAnsi="Sylfaen" w:cs="Merriweather"/>
                <w:i/>
              </w:rPr>
            </w:pPr>
            <w:r w:rsidRPr="0031743C">
              <w:rPr>
                <w:rFonts w:ascii="Sylfaen" w:eastAsia="Arial Unicode MS" w:hAnsi="Sylfaen" w:cs="Arial Unicode MS"/>
                <w:i/>
              </w:rPr>
              <w:t>მლნ ლარებში</w:t>
            </w:r>
          </w:p>
        </w:tc>
      </w:tr>
      <w:tr w:rsidR="0023367B" w:rsidRPr="0031743C">
        <w:trPr>
          <w:trHeight w:val="285"/>
        </w:trPr>
        <w:tc>
          <w:tcPr>
            <w:tcW w:w="4008" w:type="dxa"/>
            <w:tcBorders>
              <w:top w:val="nil"/>
              <w:left w:val="single" w:sz="8" w:space="0" w:color="000000"/>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 xml:space="preserve">სს საქართველოს რკინიგზა </w:t>
            </w:r>
          </w:p>
        </w:tc>
        <w:tc>
          <w:tcPr>
            <w:tcW w:w="736"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737"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737"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41"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737"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737"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737"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4008"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 xml:space="preserve"> აქტივები</w:t>
            </w:r>
          </w:p>
        </w:tc>
        <w:tc>
          <w:tcPr>
            <w:tcW w:w="736"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3 094</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3 226</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2 862</w:t>
            </w:r>
          </w:p>
        </w:tc>
        <w:tc>
          <w:tcPr>
            <w:tcW w:w="841"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2 264</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2 314</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2 348</w:t>
            </w:r>
          </w:p>
        </w:tc>
        <w:tc>
          <w:tcPr>
            <w:tcW w:w="737" w:type="dxa"/>
            <w:tcBorders>
              <w:top w:val="single" w:sz="4" w:space="0" w:color="000000"/>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2 260</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მიმდინარე აქტივები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461</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419</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352</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319</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330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389</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272</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გრძელვადიანი აქტივები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2 632</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2 807</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2 510</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1 945</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1 983</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1 959</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1 988</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კაპიტალი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1 471</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1 599</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1 245</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529</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523</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359</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413</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საწესდებო კაპიტალი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1 053</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1 053</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1 053</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1 054</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1 053</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1 054</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1 055</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კაპიტალში შენატანები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გაუნაწილებელი მოგება</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448</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93</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დაუფარავი ზარალი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-625</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-630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-795</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-742</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სხვა დანარჩენი კაპიტალი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419</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98</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98</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100</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101</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ვალდებულებები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1 623</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1 626</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1 617</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1 735</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1 790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1 988</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1 847</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მიმდინარე ვალდებულებები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164</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191</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196</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352</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243</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185</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153</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მიმდინარე სესხები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45</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57</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59</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134</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65</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74</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lastRenderedPageBreak/>
              <w:t>გრძელვადიანი ვალდებულებები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1 459</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1 435</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1 421</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1 383</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1 547</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1 803</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1 694</w:t>
            </w:r>
          </w:p>
        </w:tc>
      </w:tr>
      <w:tr w:rsidR="0023367B" w:rsidRPr="0031743C">
        <w:trPr>
          <w:trHeight w:val="285"/>
        </w:trPr>
        <w:tc>
          <w:tcPr>
            <w:tcW w:w="4008" w:type="dxa"/>
            <w:tcBorders>
              <w:top w:val="nil"/>
              <w:left w:val="single" w:sz="8" w:space="0" w:color="000000"/>
              <w:bottom w:val="nil"/>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გრძელვადიანი სესხები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1 193</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1 362</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1 374</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1 337</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1 501</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1 703</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1 591</w:t>
            </w:r>
          </w:p>
        </w:tc>
      </w:tr>
      <w:tr w:rsidR="0023367B" w:rsidRPr="0031743C">
        <w:trPr>
          <w:trHeight w:val="285"/>
        </w:trPr>
        <w:tc>
          <w:tcPr>
            <w:tcW w:w="4008" w:type="dxa"/>
            <w:tcBorders>
              <w:top w:val="single" w:sz="4" w:space="0" w:color="000000"/>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სულ კაპიტალი და  ვალდებულებები</w:t>
            </w:r>
          </w:p>
        </w:tc>
        <w:tc>
          <w:tcPr>
            <w:tcW w:w="736"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3 094</w:t>
            </w:r>
          </w:p>
        </w:tc>
        <w:tc>
          <w:tcPr>
            <w:tcW w:w="7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3 226</w:t>
            </w:r>
          </w:p>
        </w:tc>
        <w:tc>
          <w:tcPr>
            <w:tcW w:w="7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2 862</w:t>
            </w:r>
          </w:p>
        </w:tc>
        <w:tc>
          <w:tcPr>
            <w:tcW w:w="841"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2 264</w:t>
            </w:r>
          </w:p>
        </w:tc>
        <w:tc>
          <w:tcPr>
            <w:tcW w:w="7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2 314</w:t>
            </w:r>
          </w:p>
        </w:tc>
        <w:tc>
          <w:tcPr>
            <w:tcW w:w="7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2 348</w:t>
            </w:r>
          </w:p>
        </w:tc>
        <w:tc>
          <w:tcPr>
            <w:tcW w:w="737"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2 260</w:t>
            </w:r>
          </w:p>
        </w:tc>
      </w:tr>
    </w:tbl>
    <w:p w:rsidR="0023367B" w:rsidRPr="0031743C" w:rsidRDefault="0023367B">
      <w:pPr>
        <w:spacing w:line="240" w:lineRule="auto"/>
        <w:rPr>
          <w:rFonts w:ascii="Sylfaen" w:eastAsia="Merriweather" w:hAnsi="Sylfaen" w:cs="Merriweather"/>
        </w:rPr>
      </w:pPr>
    </w:p>
    <w:p w:rsidR="0023367B" w:rsidRPr="0031743C" w:rsidRDefault="0023367B">
      <w:pPr>
        <w:pBdr>
          <w:top w:val="nil"/>
          <w:left w:val="nil"/>
          <w:bottom w:val="nil"/>
          <w:right w:val="nil"/>
          <w:between w:val="nil"/>
        </w:pBdr>
        <w:tabs>
          <w:tab w:val="left" w:pos="6804"/>
        </w:tabs>
        <w:spacing w:after="200"/>
        <w:rPr>
          <w:rFonts w:ascii="Sylfaen" w:eastAsia="Merriweather" w:hAnsi="Sylfaen" w:cs="Merriweather"/>
        </w:rPr>
      </w:pPr>
    </w:p>
    <w:p w:rsidR="0023367B" w:rsidRPr="0031743C" w:rsidRDefault="0023367B">
      <w:pPr>
        <w:tabs>
          <w:tab w:val="left" w:pos="6804"/>
        </w:tabs>
        <w:spacing w:before="80" w:after="160" w:line="259" w:lineRule="auto"/>
        <w:jc w:val="both"/>
        <w:rPr>
          <w:rFonts w:ascii="Sylfaen" w:eastAsia="Merriweather" w:hAnsi="Sylfaen" w:cs="Merriweather"/>
          <w:sz w:val="20"/>
          <w:szCs w:val="20"/>
        </w:rPr>
      </w:pPr>
    </w:p>
    <w:tbl>
      <w:tblPr>
        <w:tblStyle w:val="afa"/>
        <w:tblW w:w="9270" w:type="dxa"/>
        <w:tblLayout w:type="fixed"/>
        <w:tblLook w:val="0400" w:firstRow="0" w:lastRow="0" w:firstColumn="0" w:lastColumn="0" w:noHBand="0" w:noVBand="1"/>
      </w:tblPr>
      <w:tblGrid>
        <w:gridCol w:w="4008"/>
        <w:gridCol w:w="736"/>
        <w:gridCol w:w="737"/>
        <w:gridCol w:w="737"/>
        <w:gridCol w:w="841"/>
        <w:gridCol w:w="737"/>
        <w:gridCol w:w="737"/>
        <w:gridCol w:w="737"/>
      </w:tblGrid>
      <w:tr w:rsidR="0023367B" w:rsidRPr="0031743C">
        <w:trPr>
          <w:trHeight w:val="285"/>
        </w:trPr>
        <w:tc>
          <w:tcPr>
            <w:tcW w:w="9270" w:type="dxa"/>
            <w:gridSpan w:val="8"/>
            <w:tcBorders>
              <w:top w:val="nil"/>
              <w:left w:val="nil"/>
              <w:bottom w:val="nil"/>
              <w:right w:val="nil"/>
            </w:tcBorders>
            <w:shd w:val="clear" w:color="auto" w:fill="auto"/>
            <w:vAlign w:val="center"/>
          </w:tcPr>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მოგება-ზარალის ანგარიშგება</w:t>
            </w:r>
          </w:p>
        </w:tc>
      </w:tr>
      <w:tr w:rsidR="0023367B" w:rsidRPr="0031743C">
        <w:trPr>
          <w:trHeight w:val="285"/>
        </w:trPr>
        <w:tc>
          <w:tcPr>
            <w:tcW w:w="9270" w:type="dxa"/>
            <w:gridSpan w:val="8"/>
            <w:tcBorders>
              <w:top w:val="nil"/>
              <w:left w:val="nil"/>
              <w:bottom w:val="single" w:sz="8" w:space="0" w:color="000000"/>
              <w:right w:val="nil"/>
            </w:tcBorders>
            <w:shd w:val="clear" w:color="auto" w:fill="FFFFFF"/>
            <w:vAlign w:val="bottom"/>
          </w:tcPr>
          <w:p w:rsidR="0023367B" w:rsidRPr="0031743C" w:rsidRDefault="00185C05">
            <w:pPr>
              <w:spacing w:line="240" w:lineRule="auto"/>
              <w:jc w:val="right"/>
              <w:rPr>
                <w:rFonts w:ascii="Sylfaen" w:eastAsia="Merriweather" w:hAnsi="Sylfaen" w:cs="Merriweather"/>
                <w:i/>
              </w:rPr>
            </w:pPr>
            <w:r w:rsidRPr="0031743C">
              <w:rPr>
                <w:rFonts w:ascii="Sylfaen" w:eastAsia="Arial Unicode MS" w:hAnsi="Sylfaen" w:cs="Arial Unicode MS"/>
                <w:i/>
              </w:rPr>
              <w:t>მლნ ლარებში</w:t>
            </w:r>
          </w:p>
        </w:tc>
      </w:tr>
      <w:tr w:rsidR="0023367B" w:rsidRPr="0031743C">
        <w:trPr>
          <w:trHeight w:val="285"/>
        </w:trPr>
        <w:tc>
          <w:tcPr>
            <w:tcW w:w="4008" w:type="dxa"/>
            <w:tcBorders>
              <w:top w:val="nil"/>
              <w:left w:val="single" w:sz="8" w:space="0" w:color="000000"/>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 xml:space="preserve">სს საქართველოს რკინიგზა </w:t>
            </w:r>
          </w:p>
        </w:tc>
        <w:tc>
          <w:tcPr>
            <w:tcW w:w="736"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737"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737"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41"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737"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737"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737"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4008"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შემოსავალი</w:t>
            </w:r>
          </w:p>
        </w:tc>
        <w:tc>
          <w:tcPr>
            <w:tcW w:w="736"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626</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563</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517</w:t>
            </w:r>
          </w:p>
        </w:tc>
        <w:tc>
          <w:tcPr>
            <w:tcW w:w="841"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459</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519</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528</w:t>
            </w:r>
          </w:p>
        </w:tc>
        <w:tc>
          <w:tcPr>
            <w:tcW w:w="737" w:type="dxa"/>
            <w:tcBorders>
              <w:top w:val="single" w:sz="4" w:space="0" w:color="000000"/>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665</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საოპერაციო შემოსავალი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575</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539</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474</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444</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504</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502</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557</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არასაოპერაციო შემოსავალი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52</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24</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43</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27</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108</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კურსთაშორის სხვაობით მიღ.მოგება</w:t>
            </w: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sz w:val="18"/>
                <w:szCs w:val="18"/>
              </w:rPr>
              <w:t>0</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sz w:val="18"/>
                <w:szCs w:val="18"/>
              </w:rPr>
              <w:t>0</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sz w:val="18"/>
                <w:szCs w:val="18"/>
              </w:rPr>
              <w:t>25</w:t>
            </w:r>
          </w:p>
        </w:tc>
        <w:tc>
          <w:tcPr>
            <w:tcW w:w="841"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sz w:val="18"/>
                <w:szCs w:val="18"/>
              </w:rPr>
              <w:t>0</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sz w:val="18"/>
                <w:szCs w:val="18"/>
              </w:rPr>
              <w:t>0</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sz w:val="18"/>
                <w:szCs w:val="18"/>
              </w:rPr>
              <w:t>0</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sz w:val="18"/>
                <w:szCs w:val="18"/>
              </w:rPr>
              <w:t>84</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ხარჯი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703</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537</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870</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1 174</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524</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693</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612</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საოპერაციო ხარჯი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387</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364</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766</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1 089</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396</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373</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391</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ცვეთა/ამორტიზაცია</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33</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110</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114</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81</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76</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58</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არასაოპერაციო ხარჯი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315</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173</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104</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85</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128</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320</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220</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მ.შ.საპროცენტო ხარჯი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59</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53</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53</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47</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43</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128</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101</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კურსთაშორის სხვაობით მიღ. ზარალი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38</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85</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192</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სხვა დანარჩენი არასაოპერაციო ხარჯი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256</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51</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119</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მოგება დაბეგვრამდე</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-76</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26</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-353</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-715</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-164</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53</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მოგების გადასახადი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-39</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r>
      <w:tr w:rsidR="0023367B" w:rsidRPr="0031743C">
        <w:trPr>
          <w:trHeight w:val="285"/>
        </w:trPr>
        <w:tc>
          <w:tcPr>
            <w:tcW w:w="4008"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წმინდა მოგება</w:t>
            </w:r>
          </w:p>
        </w:tc>
        <w:tc>
          <w:tcPr>
            <w:tcW w:w="736"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-65</w:t>
            </w:r>
          </w:p>
        </w:tc>
        <w:tc>
          <w:tcPr>
            <w:tcW w:w="7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65</w:t>
            </w:r>
          </w:p>
        </w:tc>
        <w:tc>
          <w:tcPr>
            <w:tcW w:w="7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-354</w:t>
            </w:r>
          </w:p>
        </w:tc>
        <w:tc>
          <w:tcPr>
            <w:tcW w:w="841"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-717</w:t>
            </w:r>
          </w:p>
        </w:tc>
        <w:tc>
          <w:tcPr>
            <w:tcW w:w="7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w:t>
            </w:r>
          </w:p>
        </w:tc>
        <w:tc>
          <w:tcPr>
            <w:tcW w:w="7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-165</w:t>
            </w:r>
          </w:p>
        </w:tc>
        <w:tc>
          <w:tcPr>
            <w:tcW w:w="737"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53</w:t>
            </w:r>
          </w:p>
        </w:tc>
      </w:tr>
    </w:tbl>
    <w:p w:rsidR="0023367B" w:rsidRPr="0031743C" w:rsidRDefault="0023367B">
      <w:pPr>
        <w:spacing w:line="240" w:lineRule="auto"/>
        <w:rPr>
          <w:rFonts w:ascii="Sylfaen" w:eastAsia="Merriweather" w:hAnsi="Sylfaen" w:cs="Merriweather"/>
        </w:rPr>
      </w:pPr>
    </w:p>
    <w:p w:rsidR="0023367B" w:rsidRPr="0031743C" w:rsidRDefault="0023367B">
      <w:pPr>
        <w:spacing w:line="240" w:lineRule="auto"/>
        <w:rPr>
          <w:rFonts w:ascii="Sylfaen" w:eastAsia="Merriweather" w:hAnsi="Sylfaen" w:cs="Merriweather"/>
        </w:rPr>
      </w:pPr>
    </w:p>
    <w:p w:rsidR="0023367B" w:rsidRPr="0031743C" w:rsidRDefault="0023367B">
      <w:pPr>
        <w:tabs>
          <w:tab w:val="left" w:pos="6804"/>
        </w:tabs>
        <w:spacing w:before="80" w:after="160" w:line="259" w:lineRule="auto"/>
        <w:jc w:val="both"/>
        <w:rPr>
          <w:rFonts w:ascii="Sylfaen" w:eastAsia="Merriweather" w:hAnsi="Sylfaen" w:cs="Merriweather"/>
          <w:sz w:val="20"/>
          <w:szCs w:val="20"/>
        </w:rPr>
      </w:pPr>
    </w:p>
    <w:tbl>
      <w:tblPr>
        <w:tblStyle w:val="afb"/>
        <w:tblW w:w="9270" w:type="dxa"/>
        <w:tblLayout w:type="fixed"/>
        <w:tblLook w:val="0400" w:firstRow="0" w:lastRow="0" w:firstColumn="0" w:lastColumn="0" w:noHBand="0" w:noVBand="1"/>
      </w:tblPr>
      <w:tblGrid>
        <w:gridCol w:w="4008"/>
        <w:gridCol w:w="736"/>
        <w:gridCol w:w="737"/>
        <w:gridCol w:w="737"/>
        <w:gridCol w:w="841"/>
        <w:gridCol w:w="737"/>
        <w:gridCol w:w="737"/>
        <w:gridCol w:w="737"/>
      </w:tblGrid>
      <w:tr w:rsidR="0023367B" w:rsidRPr="0031743C">
        <w:trPr>
          <w:trHeight w:val="285"/>
        </w:trPr>
        <w:tc>
          <w:tcPr>
            <w:tcW w:w="9270" w:type="dxa"/>
            <w:gridSpan w:val="8"/>
            <w:tcBorders>
              <w:top w:val="nil"/>
              <w:left w:val="nil"/>
              <w:bottom w:val="single" w:sz="8" w:space="0" w:color="000000"/>
              <w:right w:val="nil"/>
            </w:tcBorders>
            <w:shd w:val="clear" w:color="auto" w:fill="auto"/>
            <w:vAlign w:val="center"/>
          </w:tcPr>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ფინანსური კოეფიციენტები</w:t>
            </w:r>
          </w:p>
          <w:p w:rsidR="0023367B" w:rsidRPr="0031743C" w:rsidRDefault="0023367B">
            <w:pPr>
              <w:spacing w:line="240" w:lineRule="auto"/>
              <w:jc w:val="center"/>
              <w:rPr>
                <w:rFonts w:ascii="Sylfaen" w:eastAsia="Merriweather" w:hAnsi="Sylfaen" w:cs="Merriweather"/>
                <w:b/>
                <w:sz w:val="24"/>
                <w:szCs w:val="24"/>
              </w:rPr>
            </w:pP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სს საქართველოს რკინიგზა</w:t>
            </w:r>
          </w:p>
          <w:p w:rsidR="0023367B" w:rsidRPr="0031743C" w:rsidRDefault="0023367B">
            <w:pPr>
              <w:spacing w:line="240" w:lineRule="auto"/>
              <w:jc w:val="center"/>
              <w:rPr>
                <w:rFonts w:ascii="Sylfaen" w:eastAsia="Merriweather" w:hAnsi="Sylfaen" w:cs="Merriweather"/>
                <w:b/>
                <w:sz w:val="18"/>
                <w:szCs w:val="18"/>
              </w:rPr>
            </w:pPr>
          </w:p>
        </w:tc>
        <w:tc>
          <w:tcPr>
            <w:tcW w:w="736"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737"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737"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41"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737"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737"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737"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რენტაბელობა</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შემოსავლების ცვლილება</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26%</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ხარჯების ცვლილება</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-24%</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62%</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35%</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-55%</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32%</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Operating Margin</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33%</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33%</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-62%</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-145%</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26%</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30%</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ROA</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-32%</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ROE</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-28%</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-135%</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-46%</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Cost Recovery</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162%</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155%</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67%</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42%</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131%</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142%</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170%</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ლიკვიდურობა</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Current Ratio</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282%</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219%</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179%</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91%</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136%</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210%</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178%</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გადახდისუნარიანობა</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Debt to Equity</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102%</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130%</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328%</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342%</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553%</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447%</w:t>
            </w:r>
          </w:p>
        </w:tc>
      </w:tr>
      <w:tr w:rsidR="0023367B" w:rsidRPr="0031743C">
        <w:trPr>
          <w:trHeight w:val="285"/>
        </w:trPr>
        <w:tc>
          <w:tcPr>
            <w:tcW w:w="4008"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Interest Coverage</w:t>
            </w:r>
          </w:p>
        </w:tc>
        <w:tc>
          <w:tcPr>
            <w:tcW w:w="736"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-110%</w:t>
            </w:r>
          </w:p>
        </w:tc>
        <w:tc>
          <w:tcPr>
            <w:tcW w:w="7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123%</w:t>
            </w:r>
          </w:p>
        </w:tc>
        <w:tc>
          <w:tcPr>
            <w:tcW w:w="7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-663%</w:t>
            </w:r>
          </w:p>
        </w:tc>
        <w:tc>
          <w:tcPr>
            <w:tcW w:w="841"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-1513%</w:t>
            </w:r>
          </w:p>
        </w:tc>
        <w:tc>
          <w:tcPr>
            <w:tcW w:w="7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w:t>
            </w:r>
          </w:p>
        </w:tc>
        <w:tc>
          <w:tcPr>
            <w:tcW w:w="7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-129%</w:t>
            </w:r>
          </w:p>
        </w:tc>
        <w:tc>
          <w:tcPr>
            <w:tcW w:w="737"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52%</w:t>
            </w:r>
          </w:p>
        </w:tc>
      </w:tr>
    </w:tbl>
    <w:p w:rsidR="0023367B" w:rsidRPr="0031743C" w:rsidRDefault="0023367B">
      <w:pPr>
        <w:spacing w:line="240" w:lineRule="auto"/>
        <w:rPr>
          <w:rFonts w:ascii="Sylfaen" w:eastAsia="Merriweather" w:hAnsi="Sylfaen" w:cs="Merriweather"/>
          <w:sz w:val="20"/>
          <w:szCs w:val="20"/>
        </w:rPr>
      </w:pPr>
    </w:p>
    <w:p w:rsidR="0023367B" w:rsidRPr="0031743C" w:rsidRDefault="0023367B">
      <w:pPr>
        <w:spacing w:line="240" w:lineRule="auto"/>
        <w:rPr>
          <w:rFonts w:ascii="Sylfaen" w:eastAsia="Times New Roman" w:hAnsi="Sylfaen" w:cs="Times New Roman"/>
          <w:sz w:val="24"/>
          <w:szCs w:val="24"/>
        </w:rPr>
      </w:pPr>
    </w:p>
    <w:tbl>
      <w:tblPr>
        <w:tblStyle w:val="afc"/>
        <w:tblW w:w="9026" w:type="dxa"/>
        <w:tblInd w:w="-5" w:type="dxa"/>
        <w:tblLayout w:type="fixed"/>
        <w:tblLook w:val="0400" w:firstRow="0" w:lastRow="0" w:firstColumn="0" w:lastColumn="0" w:noHBand="0" w:noVBand="1"/>
      </w:tblPr>
      <w:tblGrid>
        <w:gridCol w:w="1191"/>
        <w:gridCol w:w="1122"/>
        <w:gridCol w:w="1122"/>
        <w:gridCol w:w="1118"/>
        <w:gridCol w:w="1115"/>
        <w:gridCol w:w="1118"/>
        <w:gridCol w:w="1118"/>
        <w:gridCol w:w="1122"/>
      </w:tblGrid>
      <w:tr w:rsidR="0023367B" w:rsidRPr="0031743C">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rPr>
            </w:pPr>
            <w:r w:rsidRPr="0031743C">
              <w:rPr>
                <w:rFonts w:ascii="Sylfaen" w:eastAsia="Arial Unicode MS" w:hAnsi="Sylfaen" w:cs="Arial Unicode MS"/>
                <w:b/>
              </w:rPr>
              <w:t>წელი</w:t>
            </w:r>
          </w:p>
        </w:tc>
        <w:tc>
          <w:tcPr>
            <w:tcW w:w="1122"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2015</w:t>
            </w:r>
          </w:p>
        </w:tc>
        <w:tc>
          <w:tcPr>
            <w:tcW w:w="1122"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2016</w:t>
            </w:r>
          </w:p>
        </w:tc>
        <w:tc>
          <w:tcPr>
            <w:tcW w:w="111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2017</w:t>
            </w:r>
          </w:p>
        </w:tc>
        <w:tc>
          <w:tcPr>
            <w:tcW w:w="1115"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2018</w:t>
            </w:r>
          </w:p>
        </w:tc>
        <w:tc>
          <w:tcPr>
            <w:tcW w:w="111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2019</w:t>
            </w:r>
          </w:p>
        </w:tc>
        <w:tc>
          <w:tcPr>
            <w:tcW w:w="111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2020</w:t>
            </w:r>
          </w:p>
        </w:tc>
        <w:tc>
          <w:tcPr>
            <w:tcW w:w="1122"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2021</w:t>
            </w:r>
          </w:p>
        </w:tc>
      </w:tr>
      <w:tr w:rsidR="0023367B" w:rsidRPr="0031743C">
        <w:trPr>
          <w:trHeight w:val="285"/>
        </w:trPr>
        <w:tc>
          <w:tcPr>
            <w:tcW w:w="902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rPr>
            </w:pPr>
            <w:r w:rsidRPr="0031743C">
              <w:rPr>
                <w:rFonts w:ascii="Sylfaen" w:eastAsia="Arial Unicode MS" w:hAnsi="Sylfaen" w:cs="Arial Unicode MS"/>
                <w:b/>
              </w:rPr>
              <w:t>მომგებიანობა</w:t>
            </w:r>
          </w:p>
        </w:tc>
      </w:tr>
      <w:tr w:rsidR="0023367B" w:rsidRPr="0031743C">
        <w:trPr>
          <w:trHeight w:val="670"/>
        </w:trPr>
        <w:tc>
          <w:tcPr>
            <w:tcW w:w="1191"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lastRenderedPageBreak/>
              <w:t>Return on Assets</w:t>
            </w:r>
          </w:p>
        </w:tc>
        <w:tc>
          <w:tcPr>
            <w:tcW w:w="1122"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1122"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111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1122"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r w:rsidR="0023367B" w:rsidRPr="0031743C">
        <w:trPr>
          <w:trHeight w:val="670"/>
        </w:trPr>
        <w:tc>
          <w:tcPr>
            <w:tcW w:w="1191"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Return on Equity</w:t>
            </w:r>
          </w:p>
        </w:tc>
        <w:tc>
          <w:tcPr>
            <w:tcW w:w="1122"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1122"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111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1122"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r w:rsidR="0023367B" w:rsidRPr="0031743C">
        <w:trPr>
          <w:trHeight w:val="670"/>
        </w:trPr>
        <w:tc>
          <w:tcPr>
            <w:tcW w:w="1191"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Cost Recovery</w:t>
            </w:r>
          </w:p>
        </w:tc>
        <w:tc>
          <w:tcPr>
            <w:tcW w:w="1122"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1122"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111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1122"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r>
      <w:tr w:rsidR="0023367B" w:rsidRPr="0031743C">
        <w:trPr>
          <w:trHeight w:val="340"/>
        </w:trPr>
        <w:tc>
          <w:tcPr>
            <w:tcW w:w="9026"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670"/>
        </w:trPr>
        <w:tc>
          <w:tcPr>
            <w:tcW w:w="902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ლიკვიდურობა</w:t>
            </w:r>
          </w:p>
        </w:tc>
      </w:tr>
      <w:tr w:rsidR="0023367B" w:rsidRPr="0031743C">
        <w:trPr>
          <w:trHeight w:val="670"/>
        </w:trPr>
        <w:tc>
          <w:tcPr>
            <w:tcW w:w="1191" w:type="dxa"/>
            <w:tcBorders>
              <w:top w:val="nil"/>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Current Ratio</w:t>
            </w:r>
          </w:p>
        </w:tc>
        <w:tc>
          <w:tcPr>
            <w:tcW w:w="1122"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1122"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111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1122"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r>
      <w:tr w:rsidR="0023367B" w:rsidRPr="0031743C">
        <w:trPr>
          <w:trHeight w:val="340"/>
        </w:trPr>
        <w:tc>
          <w:tcPr>
            <w:tcW w:w="9026"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670"/>
        </w:trPr>
        <w:tc>
          <w:tcPr>
            <w:tcW w:w="902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გადახდისუნარიანობა</w:t>
            </w:r>
          </w:p>
        </w:tc>
      </w:tr>
      <w:tr w:rsidR="0023367B" w:rsidRPr="0031743C">
        <w:trPr>
          <w:trHeight w:val="670"/>
        </w:trPr>
        <w:tc>
          <w:tcPr>
            <w:tcW w:w="1191"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Debt to Equity</w:t>
            </w:r>
          </w:p>
        </w:tc>
        <w:tc>
          <w:tcPr>
            <w:tcW w:w="1122"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1122"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111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1122"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r>
      <w:tr w:rsidR="0023367B" w:rsidRPr="0031743C">
        <w:trPr>
          <w:trHeight w:val="670"/>
        </w:trPr>
        <w:tc>
          <w:tcPr>
            <w:tcW w:w="1191"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Interest Coverage</w:t>
            </w:r>
          </w:p>
        </w:tc>
        <w:tc>
          <w:tcPr>
            <w:tcW w:w="1122"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1122"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111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1122"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r>
      <w:tr w:rsidR="0023367B" w:rsidRPr="0031743C">
        <w:trPr>
          <w:trHeight w:val="340"/>
        </w:trPr>
        <w:tc>
          <w:tcPr>
            <w:tcW w:w="9026"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670"/>
        </w:trPr>
        <w:tc>
          <w:tcPr>
            <w:tcW w:w="1191" w:type="dxa"/>
            <w:tcBorders>
              <w:top w:val="nil"/>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რისკის საერთო რეიტინგი</w:t>
            </w:r>
          </w:p>
        </w:tc>
        <w:tc>
          <w:tcPr>
            <w:tcW w:w="1122"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1122"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111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1122"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bl>
    <w:p w:rsidR="0023367B" w:rsidRPr="0031743C" w:rsidRDefault="0023367B">
      <w:pPr>
        <w:spacing w:line="240" w:lineRule="auto"/>
        <w:rPr>
          <w:rFonts w:ascii="Sylfaen" w:eastAsia="Merriweather" w:hAnsi="Sylfaen" w:cs="Merriweather"/>
        </w:rPr>
      </w:pPr>
    </w:p>
    <w:p w:rsidR="0023367B" w:rsidRPr="0031743C" w:rsidRDefault="0023367B">
      <w:pPr>
        <w:pBdr>
          <w:top w:val="nil"/>
          <w:left w:val="nil"/>
          <w:bottom w:val="nil"/>
          <w:right w:val="nil"/>
          <w:between w:val="nil"/>
        </w:pBdr>
        <w:tabs>
          <w:tab w:val="left" w:pos="6804"/>
        </w:tabs>
        <w:spacing w:after="200"/>
        <w:ind w:left="360"/>
        <w:rPr>
          <w:rFonts w:ascii="Sylfaen" w:eastAsia="Merriweather" w:hAnsi="Sylfaen" w:cs="Merriweather"/>
          <w:color w:val="000000"/>
        </w:rPr>
      </w:pPr>
    </w:p>
    <w:p w:rsidR="0023367B" w:rsidRPr="0031743C" w:rsidRDefault="00185C05">
      <w:pPr>
        <w:pStyle w:val="Heading5"/>
        <w:rPr>
          <w:rFonts w:ascii="Sylfaen" w:eastAsia="Merriweather" w:hAnsi="Sylfaen" w:cs="Merriweather"/>
          <w:color w:val="2F5496"/>
          <w:sz w:val="24"/>
          <w:szCs w:val="24"/>
        </w:rPr>
      </w:pPr>
      <w:bookmarkStart w:id="45" w:name="_Toc115418107"/>
      <w:r w:rsidRPr="0031743C">
        <w:rPr>
          <w:rFonts w:ascii="Sylfaen" w:eastAsia="Merriweather" w:hAnsi="Sylfaen" w:cs="Merriweather"/>
        </w:rPr>
        <w:t xml:space="preserve">1.2. </w:t>
      </w:r>
      <w:r w:rsidRPr="0031743C">
        <w:rPr>
          <w:rFonts w:ascii="Sylfaen" w:eastAsia="Arial Unicode MS" w:hAnsi="Sylfaen" w:cs="Arial Unicode MS"/>
          <w:color w:val="2F5496"/>
          <w:sz w:val="24"/>
          <w:szCs w:val="24"/>
        </w:rPr>
        <w:t>სს საქართველოს ნავთობისა და გაზის კორპორაცია</w:t>
      </w:r>
      <w:bookmarkEnd w:id="45"/>
      <w:r w:rsidRPr="0031743C">
        <w:rPr>
          <w:rFonts w:ascii="Sylfaen" w:eastAsia="Merriweather" w:hAnsi="Sylfaen" w:cs="Merriweather"/>
          <w:color w:val="2F5496"/>
          <w:sz w:val="24"/>
          <w:szCs w:val="24"/>
        </w:rPr>
        <w:t xml:space="preserve"> </w:t>
      </w:r>
    </w:p>
    <w:p w:rsidR="0023367B" w:rsidRPr="0031743C" w:rsidRDefault="00185C05">
      <w:pPr>
        <w:spacing w:line="240" w:lineRule="auto"/>
        <w:rPr>
          <w:rFonts w:ascii="Sylfaen" w:eastAsia="Times New Roman" w:hAnsi="Sylfaen" w:cs="Times New Roman"/>
          <w:sz w:val="24"/>
          <w:szCs w:val="24"/>
        </w:rPr>
      </w:pPr>
      <w:r w:rsidRPr="0031743C">
        <w:rPr>
          <w:rFonts w:ascii="Sylfaen" w:eastAsia="Merriweather" w:hAnsi="Sylfaen" w:cs="Merriweather"/>
          <w:noProof/>
          <w:sz w:val="20"/>
          <w:szCs w:val="20"/>
          <w:lang w:val="en-US"/>
        </w:rPr>
        <w:drawing>
          <wp:inline distT="0" distB="0" distL="0" distR="0" wp14:anchorId="75C82457" wp14:editId="1A270708">
            <wp:extent cx="2235865" cy="743171"/>
            <wp:effectExtent l="0" t="0" r="0" b="0"/>
            <wp:docPr id="1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l="7863" t="16337" r="5648" b="25742"/>
                    <a:stretch>
                      <a:fillRect/>
                    </a:stretch>
                  </pic:blipFill>
                  <pic:spPr>
                    <a:xfrm>
                      <a:off x="0" y="0"/>
                      <a:ext cx="2235865" cy="743171"/>
                    </a:xfrm>
                    <a:prstGeom prst="rect">
                      <a:avLst/>
                    </a:prstGeom>
                    <a:ln/>
                  </pic:spPr>
                </pic:pic>
              </a:graphicData>
            </a:graphic>
          </wp:inline>
        </w:drawing>
      </w:r>
    </w:p>
    <w:p w:rsidR="0023367B" w:rsidRPr="0031743C" w:rsidRDefault="0023367B">
      <w:pPr>
        <w:spacing w:line="240" w:lineRule="auto"/>
        <w:rPr>
          <w:rFonts w:ascii="Sylfaen" w:eastAsia="Times New Roman" w:hAnsi="Sylfaen" w:cs="Times New Roman"/>
          <w:sz w:val="24"/>
          <w:szCs w:val="24"/>
        </w:rPr>
      </w:pPr>
    </w:p>
    <w:p w:rsidR="0023367B" w:rsidRPr="0031743C" w:rsidRDefault="00185C05">
      <w:pPr>
        <w:tabs>
          <w:tab w:val="left" w:pos="6804"/>
        </w:tabs>
        <w:spacing w:after="160" w:line="259" w:lineRule="auto"/>
        <w:jc w:val="both"/>
        <w:rPr>
          <w:rFonts w:ascii="Sylfaen" w:eastAsia="Merriweather" w:hAnsi="Sylfaen" w:cs="Merriweather"/>
          <w:sz w:val="20"/>
          <w:szCs w:val="20"/>
        </w:rPr>
      </w:pPr>
      <w:r w:rsidRPr="0031743C">
        <w:rPr>
          <w:rFonts w:ascii="Sylfaen" w:eastAsia="Arial Unicode MS" w:hAnsi="Sylfaen" w:cs="Arial Unicode MS"/>
          <w:b/>
          <w:color w:val="1F3864"/>
          <w:sz w:val="20"/>
          <w:szCs w:val="20"/>
        </w:rPr>
        <w:t>სახელმწიფოს წილი:</w:t>
      </w:r>
      <w:r w:rsidRPr="0031743C">
        <w:rPr>
          <w:rFonts w:ascii="Sylfaen" w:eastAsia="Merriweather" w:hAnsi="Sylfaen" w:cs="Merriweather"/>
          <w:color w:val="1F3864"/>
          <w:sz w:val="20"/>
          <w:szCs w:val="20"/>
        </w:rPr>
        <w:t xml:space="preserve"> </w:t>
      </w:r>
      <w:r w:rsidRPr="0031743C">
        <w:rPr>
          <w:rFonts w:ascii="Sylfaen" w:eastAsia="Arial Unicode MS" w:hAnsi="Sylfaen" w:cs="Arial Unicode MS"/>
          <w:sz w:val="20"/>
          <w:szCs w:val="20"/>
        </w:rPr>
        <w:t xml:space="preserve">100% (100%-იანი წილის მფლობელია სს „საპარტნიორო ფონდი“, რომელიც თავის მხრივ სრულად სახელმწიფო საკუთრებაშია). </w:t>
      </w:r>
    </w:p>
    <w:p w:rsidR="0023367B" w:rsidRPr="0031743C" w:rsidRDefault="00185C05">
      <w:pPr>
        <w:spacing w:line="240" w:lineRule="auto"/>
        <w:rPr>
          <w:rFonts w:ascii="Sylfaen" w:eastAsia="Merriweather" w:hAnsi="Sylfaen" w:cs="Merriweather"/>
          <w:sz w:val="20"/>
          <w:szCs w:val="20"/>
        </w:rPr>
      </w:pPr>
      <w:r w:rsidRPr="0031743C">
        <w:rPr>
          <w:rFonts w:ascii="Sylfaen" w:eastAsia="Arial Unicode MS" w:hAnsi="Sylfaen" w:cs="Arial Unicode MS"/>
          <w:b/>
          <w:color w:val="1F3864"/>
          <w:sz w:val="20"/>
          <w:szCs w:val="20"/>
        </w:rPr>
        <w:t xml:space="preserve">ეკონომიკური საქმიანობის დასახელება: </w:t>
      </w:r>
      <w:r w:rsidRPr="0031743C">
        <w:rPr>
          <w:rFonts w:ascii="Sylfaen" w:eastAsia="Arial Unicode MS" w:hAnsi="Sylfaen" w:cs="Arial Unicode MS"/>
          <w:sz w:val="20"/>
          <w:szCs w:val="20"/>
        </w:rPr>
        <w:t>საბითუმო ვაჭრობა ბუნებრივი აირით</w:t>
      </w:r>
    </w:p>
    <w:p w:rsidR="0023367B" w:rsidRPr="0031743C" w:rsidRDefault="00185C05">
      <w:pPr>
        <w:tabs>
          <w:tab w:val="left" w:pos="6804"/>
        </w:tabs>
        <w:spacing w:before="80" w:line="259" w:lineRule="auto"/>
        <w:jc w:val="both"/>
        <w:rPr>
          <w:rFonts w:ascii="Sylfaen" w:eastAsia="Merriweather" w:hAnsi="Sylfaen" w:cs="Merriweather"/>
          <w:color w:val="1F3864"/>
          <w:sz w:val="20"/>
          <w:szCs w:val="20"/>
        </w:rPr>
      </w:pPr>
      <w:r w:rsidRPr="0031743C">
        <w:rPr>
          <w:rFonts w:ascii="Sylfaen" w:eastAsia="Arial Unicode MS" w:hAnsi="Sylfaen" w:cs="Arial Unicode MS"/>
          <w:b/>
          <w:color w:val="1F3864"/>
          <w:sz w:val="20"/>
          <w:szCs w:val="20"/>
        </w:rPr>
        <w:t>ძირითადი საქმიანობა:</w:t>
      </w:r>
      <w:r w:rsidRPr="0031743C">
        <w:rPr>
          <w:rFonts w:ascii="Sylfaen" w:eastAsia="Merriweather" w:hAnsi="Sylfaen" w:cs="Merriweather"/>
          <w:color w:val="1F3864"/>
          <w:sz w:val="20"/>
          <w:szCs w:val="20"/>
        </w:rPr>
        <w:t xml:space="preserve"> </w:t>
      </w:r>
    </w:p>
    <w:p w:rsidR="0023367B" w:rsidRPr="0031743C" w:rsidRDefault="00185C05">
      <w:pPr>
        <w:numPr>
          <w:ilvl w:val="0"/>
          <w:numId w:val="13"/>
        </w:numPr>
        <w:tabs>
          <w:tab w:val="left" w:pos="6804"/>
        </w:tabs>
        <w:spacing w:before="8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u w:val="single"/>
        </w:rPr>
        <w:t>ბუნებრივი გაზი</w:t>
      </w:r>
      <w:r w:rsidRPr="0031743C">
        <w:rPr>
          <w:rFonts w:ascii="Sylfaen" w:eastAsia="Arial Unicode MS" w:hAnsi="Sylfaen" w:cs="Arial Unicode MS"/>
          <w:sz w:val="20"/>
          <w:szCs w:val="20"/>
        </w:rPr>
        <w:t xml:space="preserve"> (ბუნებრივი გაზის იმპორტი და შემდგომი საბითუმო რეალიზაცია ელექტროგენერაციის ობიექტებისა და მოსახლეობის უზრუნველყოფის მიზნით, ასევე, შპს „საქართველოს გაზის ტრანსპორტირების კომპანიაზე“ გაცემული მილსადენების იჯარა);</w:t>
      </w:r>
    </w:p>
    <w:p w:rsidR="0023367B" w:rsidRPr="0031743C" w:rsidRDefault="00185C05">
      <w:pPr>
        <w:numPr>
          <w:ilvl w:val="0"/>
          <w:numId w:val="13"/>
        </w:numPr>
        <w:tabs>
          <w:tab w:val="left" w:pos="6804"/>
        </w:tabs>
        <w:spacing w:line="259" w:lineRule="auto"/>
        <w:jc w:val="both"/>
        <w:rPr>
          <w:rFonts w:ascii="Sylfaen" w:eastAsia="Merriweather" w:hAnsi="Sylfaen" w:cs="Merriweather"/>
          <w:sz w:val="20"/>
          <w:szCs w:val="20"/>
        </w:rPr>
      </w:pPr>
      <w:r w:rsidRPr="0031743C">
        <w:rPr>
          <w:rFonts w:ascii="Sylfaen" w:eastAsia="Merriweather" w:hAnsi="Sylfaen" w:cs="Merriweather"/>
          <w:sz w:val="20"/>
          <w:szCs w:val="20"/>
        </w:rPr>
        <w:t xml:space="preserve"> </w:t>
      </w:r>
      <w:r w:rsidRPr="0031743C">
        <w:rPr>
          <w:rFonts w:ascii="Sylfaen" w:eastAsia="Arial Unicode MS" w:hAnsi="Sylfaen" w:cs="Arial Unicode MS"/>
          <w:sz w:val="20"/>
          <w:szCs w:val="20"/>
          <w:u w:val="single"/>
        </w:rPr>
        <w:t>ელექტროენერგია</w:t>
      </w:r>
      <w:r w:rsidRPr="0031743C">
        <w:rPr>
          <w:rFonts w:ascii="Sylfaen" w:eastAsia="Arial Unicode MS" w:hAnsi="Sylfaen" w:cs="Arial Unicode MS"/>
          <w:sz w:val="20"/>
          <w:szCs w:val="20"/>
        </w:rPr>
        <w:t xml:space="preserve"> (შედარებით ახალი მიმართულება - ელექტროენერგიის წარმოება ხორციელდება ქ. გარდაბანში მდებარე თბოელექტროსადგურის მეშვეობით. წარმოებული ელექტროენერგია უწყვეტ რეჟიმში მიეწოდება გამანაწილებელ კომპანიებს, რომლებიც თავის მხრივ გამომუშავებულ ელექტროენერგიას აწვდიან საცალო მომხმარებელს); </w:t>
      </w:r>
    </w:p>
    <w:p w:rsidR="0023367B" w:rsidRPr="0031743C" w:rsidRDefault="00185C05">
      <w:pPr>
        <w:numPr>
          <w:ilvl w:val="0"/>
          <w:numId w:val="13"/>
        </w:numPr>
        <w:tabs>
          <w:tab w:val="left" w:pos="6804"/>
        </w:tabs>
        <w:spacing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u w:val="single"/>
        </w:rPr>
        <w:t>ნავთობი</w:t>
      </w:r>
      <w:r w:rsidRPr="0031743C">
        <w:rPr>
          <w:rFonts w:ascii="Sylfaen" w:eastAsia="Arial Unicode MS" w:hAnsi="Sylfaen" w:cs="Arial Unicode MS"/>
          <w:sz w:val="20"/>
          <w:szCs w:val="20"/>
        </w:rPr>
        <w:t xml:space="preserve"> (საქართველოს ტერიტორიაზე ნავთობმომპოვებელი კომპანიების მიერ მოპოვებული ნავთობის სახელმწიფოს კუთვნილი წილის რეალიზაცია, ასევე, bp-ზე ფინანსური ლიზინგით გაცემული ნავთობსადენის იჯარა).</w:t>
      </w:r>
    </w:p>
    <w:p w:rsidR="0023367B" w:rsidRPr="0031743C" w:rsidRDefault="0023367B">
      <w:pPr>
        <w:tabs>
          <w:tab w:val="left" w:pos="6804"/>
        </w:tabs>
        <w:spacing w:line="259" w:lineRule="auto"/>
        <w:jc w:val="both"/>
        <w:rPr>
          <w:rFonts w:ascii="Sylfaen" w:eastAsia="Merriweather" w:hAnsi="Sylfaen" w:cs="Merriweather"/>
          <w:sz w:val="20"/>
          <w:szCs w:val="20"/>
        </w:rPr>
      </w:pPr>
    </w:p>
    <w:p w:rsidR="0023367B" w:rsidRPr="0031743C" w:rsidRDefault="0023367B">
      <w:pPr>
        <w:tabs>
          <w:tab w:val="left" w:pos="6804"/>
        </w:tabs>
        <w:spacing w:line="259" w:lineRule="auto"/>
        <w:jc w:val="both"/>
        <w:rPr>
          <w:rFonts w:ascii="Sylfaen" w:eastAsia="Merriweather" w:hAnsi="Sylfaen" w:cs="Merriweather"/>
          <w:sz w:val="20"/>
          <w:szCs w:val="20"/>
        </w:rPr>
      </w:pPr>
    </w:p>
    <w:p w:rsidR="0023367B" w:rsidRPr="0031743C" w:rsidRDefault="00185C05" w:rsidP="007D712E">
      <w:pPr>
        <w:numPr>
          <w:ilvl w:val="0"/>
          <w:numId w:val="36"/>
        </w:numPr>
        <w:tabs>
          <w:tab w:val="left" w:pos="6804"/>
        </w:tabs>
        <w:spacing w:before="240" w:line="240" w:lineRule="auto"/>
        <w:jc w:val="both"/>
        <w:rPr>
          <w:rFonts w:ascii="Sylfaen" w:eastAsia="Merriweather" w:hAnsi="Sylfaen" w:cs="Merriweather"/>
        </w:rPr>
      </w:pPr>
      <w:r w:rsidRPr="0031743C">
        <w:rPr>
          <w:rFonts w:ascii="Sylfaen" w:eastAsia="Arial Unicode MS" w:hAnsi="Sylfaen" w:cs="Arial Unicode MS"/>
          <w:color w:val="000000"/>
        </w:rPr>
        <w:t>კომპანიის 20</w:t>
      </w:r>
      <w:r w:rsidRPr="0031743C">
        <w:rPr>
          <w:rFonts w:ascii="Sylfaen" w:eastAsia="Merriweather" w:hAnsi="Sylfaen" w:cs="Merriweather"/>
        </w:rPr>
        <w:t>21</w:t>
      </w:r>
      <w:r w:rsidRPr="0031743C">
        <w:rPr>
          <w:rFonts w:ascii="Sylfaen" w:eastAsia="Arial Unicode MS" w:hAnsi="Sylfaen" w:cs="Arial Unicode MS"/>
          <w:color w:val="000000"/>
        </w:rPr>
        <w:t xml:space="preserve"> წლის </w:t>
      </w:r>
      <w:r w:rsidRPr="0031743C">
        <w:rPr>
          <w:rFonts w:ascii="Sylfaen" w:eastAsia="Arial Unicode MS" w:hAnsi="Sylfaen" w:cs="Arial Unicode MS"/>
        </w:rPr>
        <w:t xml:space="preserve">საოპერაციო </w:t>
      </w:r>
      <w:r w:rsidRPr="0031743C">
        <w:rPr>
          <w:rFonts w:ascii="Sylfaen" w:eastAsia="Arial Unicode MS" w:hAnsi="Sylfaen" w:cs="Arial Unicode MS"/>
          <w:color w:val="000000"/>
        </w:rPr>
        <w:t>შემოსავ</w:t>
      </w:r>
      <w:r w:rsidRPr="0031743C">
        <w:rPr>
          <w:rFonts w:ascii="Sylfaen" w:eastAsia="Arial Unicode MS" w:hAnsi="Sylfaen" w:cs="Arial Unicode MS"/>
        </w:rPr>
        <w:t>ალი 2020 წელთან შედარებით გაზრდილია</w:t>
      </w:r>
      <w:r w:rsidRPr="0031743C">
        <w:rPr>
          <w:rFonts w:ascii="Sylfaen" w:eastAsia="Arial Unicode MS" w:hAnsi="Sylfaen" w:cs="Arial Unicode MS"/>
          <w:color w:val="000000"/>
        </w:rPr>
        <w:t xml:space="preserve"> დაახლოებით </w:t>
      </w:r>
      <w:r w:rsidRPr="0031743C">
        <w:rPr>
          <w:rFonts w:ascii="Sylfaen" w:eastAsia="Merriweather" w:hAnsi="Sylfaen" w:cs="Merriweather"/>
        </w:rPr>
        <w:t>12</w:t>
      </w:r>
      <w:r w:rsidRPr="0031743C">
        <w:rPr>
          <w:rFonts w:ascii="Sylfaen" w:eastAsia="Arial Unicode MS" w:hAnsi="Sylfaen" w:cs="Arial Unicode MS"/>
          <w:color w:val="000000"/>
        </w:rPr>
        <w:t>%-ით, რაც უმთავრესად  განპირობებულია 2021 წელს შპს გარდაბნის თბოსადგური 2</w:t>
      </w:r>
      <w:r w:rsidR="007D712E">
        <w:rPr>
          <w:rFonts w:ascii="Sylfaen" w:eastAsia="Arial Unicode MS" w:hAnsi="Sylfaen" w:cs="Arial Unicode MS"/>
          <w:color w:val="000000"/>
          <w:lang w:val="ka-GE"/>
        </w:rPr>
        <w:t>-ის</w:t>
      </w:r>
      <w:r w:rsidRPr="0031743C">
        <w:rPr>
          <w:rFonts w:ascii="Sylfaen" w:eastAsia="Arial Unicode MS" w:hAnsi="Sylfaen" w:cs="Arial Unicode MS"/>
          <w:color w:val="000000"/>
        </w:rPr>
        <w:t xml:space="preserve">  სრული წლის განმავლობაში ოპერირებ</w:t>
      </w:r>
      <w:r w:rsidRPr="0031743C">
        <w:rPr>
          <w:rFonts w:ascii="Sylfaen" w:eastAsia="Arial Unicode MS" w:hAnsi="Sylfaen" w:cs="Arial Unicode MS"/>
        </w:rPr>
        <w:t>ით,</w:t>
      </w:r>
      <w:r w:rsidRPr="0031743C">
        <w:rPr>
          <w:rFonts w:ascii="Sylfaen" w:eastAsia="Arial Unicode MS" w:hAnsi="Sylfaen" w:cs="Arial Unicode MS"/>
          <w:color w:val="000000"/>
        </w:rPr>
        <w:t xml:space="preserve"> მაშინ როდესაც 2020 წელს </w:t>
      </w:r>
      <w:r w:rsidR="007D712E">
        <w:rPr>
          <w:rFonts w:ascii="Sylfaen" w:eastAsia="Arial Unicode MS" w:hAnsi="Sylfaen" w:cs="Arial Unicode MS"/>
          <w:color w:val="000000"/>
          <w:lang w:val="ka-GE"/>
        </w:rPr>
        <w:t xml:space="preserve">თბოსადგური </w:t>
      </w:r>
      <w:r w:rsidRPr="0031743C">
        <w:rPr>
          <w:rFonts w:ascii="Sylfaen" w:eastAsia="Arial Unicode MS" w:hAnsi="Sylfaen" w:cs="Arial Unicode MS"/>
          <w:color w:val="000000"/>
        </w:rPr>
        <w:t>მხოლოდ  წლის მეორე ნაწილში ოპერირებდა სრული სიმძლავრით. ამასთან, გა</w:t>
      </w:r>
      <w:r w:rsidRPr="0031743C">
        <w:rPr>
          <w:rFonts w:ascii="Sylfaen" w:eastAsia="Arial Unicode MS" w:hAnsi="Sylfaen" w:cs="Arial Unicode MS"/>
        </w:rPr>
        <w:t>იზარდა</w:t>
      </w:r>
      <w:r w:rsidRPr="0031743C">
        <w:rPr>
          <w:rFonts w:ascii="Sylfaen" w:eastAsia="Arial Unicode MS" w:hAnsi="Sylfaen" w:cs="Arial Unicode MS"/>
          <w:color w:val="000000"/>
        </w:rPr>
        <w:t xml:space="preserve"> რეალიზებული კომერციული გაზისა და  </w:t>
      </w:r>
      <w:r w:rsidRPr="0031743C">
        <w:rPr>
          <w:rFonts w:ascii="Sylfaen" w:eastAsia="Arial Unicode MS" w:hAnsi="Sylfaen" w:cs="Arial Unicode MS"/>
        </w:rPr>
        <w:t xml:space="preserve">ნავთობის მოცულობა. </w:t>
      </w:r>
    </w:p>
    <w:p w:rsidR="0023367B" w:rsidRPr="0031743C" w:rsidRDefault="00185C05" w:rsidP="007D712E">
      <w:pPr>
        <w:numPr>
          <w:ilvl w:val="0"/>
          <w:numId w:val="36"/>
        </w:numPr>
        <w:tabs>
          <w:tab w:val="left" w:pos="6804"/>
        </w:tabs>
        <w:spacing w:line="240" w:lineRule="auto"/>
        <w:jc w:val="both"/>
        <w:rPr>
          <w:rFonts w:ascii="Sylfaen" w:eastAsia="Merriweather" w:hAnsi="Sylfaen" w:cs="Merriweather"/>
        </w:rPr>
      </w:pPr>
      <w:r w:rsidRPr="0031743C">
        <w:rPr>
          <w:rFonts w:ascii="Sylfaen" w:eastAsia="Arial Unicode MS" w:hAnsi="Sylfaen" w:cs="Arial Unicode MS"/>
        </w:rPr>
        <w:t xml:space="preserve">კომპანიის ფინანსური მაჩვენებლებისთვის დიდი საფრთხეა კვაზი-ფისკალური აქტივობების მზარდი დონე. </w:t>
      </w:r>
      <w:r w:rsidR="007D712E">
        <w:rPr>
          <w:rFonts w:ascii="Sylfaen" w:eastAsia="Arial Unicode MS" w:hAnsi="Sylfaen" w:cs="Arial Unicode MS"/>
          <w:lang w:val="ka-GE"/>
        </w:rPr>
        <w:t>საქართველოს რკინიგზის მსგავსად, კორპორაციისთვისაც ჯანსაღი</w:t>
      </w:r>
      <w:r w:rsidRPr="0031743C">
        <w:rPr>
          <w:rFonts w:ascii="Sylfaen" w:eastAsia="Arial Unicode MS" w:hAnsi="Sylfaen" w:cs="Arial Unicode MS"/>
        </w:rPr>
        <w:t xml:space="preserve"> იქნებოდა ასეთი აქტივობების სახელმწიფო ბიუჯეტიდან კომპენსირება თუ თავის მხრივ კომპანია გახდებოდა სახელმწიფო ბიუჯეტში პირდაპირ დივიდენდის გადამხდელი; 2021 წელს გაიზარდა სოციალური გაზის რეალიზებული მოცულობა.</w:t>
      </w:r>
    </w:p>
    <w:p w:rsidR="0023367B" w:rsidRPr="0031743C" w:rsidRDefault="00185C05" w:rsidP="007D712E">
      <w:pPr>
        <w:numPr>
          <w:ilvl w:val="0"/>
          <w:numId w:val="36"/>
        </w:numPr>
        <w:tabs>
          <w:tab w:val="left" w:pos="6804"/>
        </w:tabs>
        <w:spacing w:line="240" w:lineRule="auto"/>
        <w:jc w:val="both"/>
        <w:rPr>
          <w:rFonts w:ascii="Sylfaen" w:eastAsia="Merriweather" w:hAnsi="Sylfaen" w:cs="Merriweather"/>
        </w:rPr>
      </w:pPr>
      <w:r w:rsidRPr="0031743C">
        <w:rPr>
          <w:rFonts w:ascii="Sylfaen" w:eastAsia="Arial Unicode MS" w:hAnsi="Sylfaen" w:cs="Arial Unicode MS"/>
        </w:rPr>
        <w:t xml:space="preserve">2021 წელს კომპანიის წმინდა მოგება გაზრდილია დიდწილად </w:t>
      </w:r>
      <w:r w:rsidR="0029779E">
        <w:rPr>
          <w:rFonts w:ascii="Sylfaen" w:eastAsia="Arial Unicode MS" w:hAnsi="Sylfaen" w:cs="Arial Unicode MS"/>
          <w:lang w:val="ka-GE"/>
        </w:rPr>
        <w:t>კურსთაშორისი სხვაობიდან მიღებული მოგებით</w:t>
      </w:r>
      <w:r w:rsidRPr="0031743C">
        <w:rPr>
          <w:rFonts w:ascii="Sylfaen" w:eastAsia="Arial Unicode MS" w:hAnsi="Sylfaen" w:cs="Arial Unicode MS"/>
        </w:rPr>
        <w:t xml:space="preserve"> (114 მლნ.ლარი)</w:t>
      </w:r>
      <w:r w:rsidR="00DF481A">
        <w:rPr>
          <w:rFonts w:ascii="Sylfaen" w:eastAsia="Arial Unicode MS" w:hAnsi="Sylfaen" w:cs="Arial Unicode MS"/>
          <w:lang w:val="ka-GE"/>
        </w:rPr>
        <w:t>.</w:t>
      </w:r>
    </w:p>
    <w:p w:rsidR="0023367B" w:rsidRPr="0031743C" w:rsidRDefault="00185C05">
      <w:pPr>
        <w:tabs>
          <w:tab w:val="left" w:pos="6804"/>
        </w:tabs>
        <w:rPr>
          <w:rFonts w:ascii="Sylfaen" w:eastAsia="Merriweather" w:hAnsi="Sylfaen" w:cs="Merriweather"/>
          <w:sz w:val="20"/>
          <w:szCs w:val="20"/>
        </w:rPr>
      </w:pPr>
      <w:r w:rsidRPr="0031743C">
        <w:rPr>
          <w:rFonts w:ascii="Sylfaen" w:eastAsia="Merriweather" w:hAnsi="Sylfaen" w:cs="Merriweather"/>
        </w:rPr>
        <w:t xml:space="preserve">           </w:t>
      </w:r>
    </w:p>
    <w:tbl>
      <w:tblPr>
        <w:tblStyle w:val="afd"/>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31743C">
        <w:trPr>
          <w:trHeight w:val="285"/>
        </w:trPr>
        <w:tc>
          <w:tcPr>
            <w:tcW w:w="9270" w:type="dxa"/>
            <w:gridSpan w:val="8"/>
            <w:tcBorders>
              <w:top w:val="nil"/>
              <w:left w:val="nil"/>
              <w:bottom w:val="nil"/>
              <w:right w:val="nil"/>
            </w:tcBorders>
            <w:shd w:val="clear" w:color="auto" w:fill="auto"/>
            <w:vAlign w:val="center"/>
          </w:tcPr>
          <w:p w:rsidR="0023367B" w:rsidRPr="0031743C" w:rsidRDefault="0023367B">
            <w:pPr>
              <w:spacing w:line="240" w:lineRule="auto"/>
              <w:jc w:val="center"/>
              <w:rPr>
                <w:rFonts w:ascii="Sylfaen" w:eastAsia="Merriweather" w:hAnsi="Sylfaen" w:cs="Merriweather"/>
                <w:b/>
                <w:sz w:val="24"/>
                <w:szCs w:val="24"/>
              </w:rPr>
            </w:pPr>
          </w:p>
          <w:p w:rsidR="0023367B" w:rsidRPr="0031743C" w:rsidRDefault="0023367B">
            <w:pPr>
              <w:spacing w:line="240" w:lineRule="auto"/>
              <w:jc w:val="center"/>
              <w:rPr>
                <w:rFonts w:ascii="Sylfaen" w:eastAsia="Merriweather" w:hAnsi="Sylfaen" w:cs="Merriweather"/>
                <w:b/>
                <w:sz w:val="24"/>
                <w:szCs w:val="24"/>
              </w:rPr>
            </w:pPr>
          </w:p>
          <w:p w:rsidR="0023367B" w:rsidRPr="0031743C" w:rsidRDefault="0023367B">
            <w:pPr>
              <w:spacing w:line="240" w:lineRule="auto"/>
              <w:jc w:val="center"/>
              <w:rPr>
                <w:rFonts w:ascii="Sylfaen" w:eastAsia="Merriweather" w:hAnsi="Sylfaen" w:cs="Merriweather"/>
                <w:b/>
                <w:sz w:val="24"/>
                <w:szCs w:val="24"/>
              </w:rPr>
            </w:pPr>
          </w:p>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ბალანსი</w:t>
            </w:r>
          </w:p>
        </w:tc>
      </w:tr>
      <w:tr w:rsidR="0023367B" w:rsidRPr="0031743C">
        <w:trPr>
          <w:trHeight w:val="285"/>
        </w:trPr>
        <w:tc>
          <w:tcPr>
            <w:tcW w:w="9270" w:type="dxa"/>
            <w:gridSpan w:val="8"/>
            <w:tcBorders>
              <w:top w:val="nil"/>
              <w:left w:val="nil"/>
              <w:bottom w:val="single" w:sz="8" w:space="0" w:color="000000"/>
              <w:right w:val="nil"/>
            </w:tcBorders>
            <w:shd w:val="clear" w:color="auto" w:fill="FFFFFF"/>
            <w:vAlign w:val="bottom"/>
          </w:tcPr>
          <w:p w:rsidR="0023367B" w:rsidRPr="0031743C" w:rsidRDefault="00185C05">
            <w:pPr>
              <w:spacing w:line="240" w:lineRule="auto"/>
              <w:jc w:val="right"/>
              <w:rPr>
                <w:rFonts w:ascii="Sylfaen" w:eastAsia="Merriweather" w:hAnsi="Sylfaen" w:cs="Merriweather"/>
                <w:i/>
              </w:rPr>
            </w:pPr>
            <w:r w:rsidRPr="0031743C">
              <w:rPr>
                <w:rFonts w:ascii="Sylfaen" w:eastAsia="Arial Unicode MS" w:hAnsi="Sylfaen" w:cs="Arial Unicode MS"/>
                <w:i/>
              </w:rPr>
              <w:t>მლნ ლარებში</w:t>
            </w:r>
          </w:p>
        </w:tc>
      </w:tr>
      <w:tr w:rsidR="0023367B" w:rsidRPr="0031743C">
        <w:trPr>
          <w:trHeight w:val="285"/>
        </w:trPr>
        <w:tc>
          <w:tcPr>
            <w:tcW w:w="3405" w:type="dxa"/>
            <w:tcBorders>
              <w:top w:val="nil"/>
              <w:left w:val="single" w:sz="8" w:space="0" w:color="000000"/>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სს საქართველოს ნავთობისა და გაზის კორპორაცია</w:t>
            </w:r>
          </w:p>
        </w:tc>
        <w:tc>
          <w:tcPr>
            <w:tcW w:w="837"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3405"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 xml:space="preserve"> აქტივები</w:t>
            </w:r>
          </w:p>
        </w:tc>
        <w:tc>
          <w:tcPr>
            <w:tcW w:w="83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1 404</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1 581</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1 660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1 693</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1 882</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1 844</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1 901</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მიმდინარე აქტივები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446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712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709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552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490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442</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538</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გრძელვადიანი აქტივები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958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869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951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1 141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1 392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1 403</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1 363</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კაპიტალი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715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712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913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988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1 052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907</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1 045</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საწესდებო კაპიტალი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611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617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625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627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643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646</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646</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კაპიტალში შენატანები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გაუნაწილებელი მოგება</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265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429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481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541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403</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503</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დაუფარავი ზარალი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სხვა დანარჩენი კაპიტალი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-242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-201</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-164</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ვალდებულებები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689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870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747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705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830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937</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856</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მიმდინარე ვალდებულებები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937</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856</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მიმდინარე სესხები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828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711</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გრძელვადიანი ვალდებულებები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601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651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637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658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710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nil"/>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გრძელვადიანი სესხები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705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single" w:sz="4" w:space="0" w:color="000000"/>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სულ კაპიტალი და  ვალდებულებები</w:t>
            </w:r>
          </w:p>
        </w:tc>
        <w:tc>
          <w:tcPr>
            <w:tcW w:w="8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1 404</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1 581</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1 660</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1 693</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1 882</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1 844</w:t>
            </w:r>
          </w:p>
        </w:tc>
        <w:tc>
          <w:tcPr>
            <w:tcW w:w="838"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1 901</w:t>
            </w:r>
          </w:p>
        </w:tc>
      </w:tr>
    </w:tbl>
    <w:p w:rsidR="0023367B" w:rsidRPr="0031743C" w:rsidRDefault="0023367B">
      <w:pPr>
        <w:tabs>
          <w:tab w:val="left" w:pos="6804"/>
        </w:tabs>
        <w:spacing w:before="80" w:line="259" w:lineRule="auto"/>
        <w:ind w:left="360"/>
        <w:jc w:val="both"/>
        <w:rPr>
          <w:rFonts w:ascii="Sylfaen" w:eastAsia="Merriweather" w:hAnsi="Sylfaen" w:cs="Merriweather"/>
        </w:rPr>
      </w:pPr>
    </w:p>
    <w:p w:rsidR="0023367B" w:rsidRPr="0031743C" w:rsidRDefault="0023367B">
      <w:pPr>
        <w:tabs>
          <w:tab w:val="left" w:pos="6804"/>
        </w:tabs>
        <w:spacing w:before="80" w:line="259" w:lineRule="auto"/>
        <w:ind w:left="360"/>
        <w:jc w:val="both"/>
        <w:rPr>
          <w:rFonts w:ascii="Sylfaen" w:eastAsia="Merriweather" w:hAnsi="Sylfaen" w:cs="Merriweather"/>
          <w:sz w:val="20"/>
          <w:szCs w:val="20"/>
        </w:rPr>
      </w:pPr>
    </w:p>
    <w:tbl>
      <w:tblPr>
        <w:tblStyle w:val="afe"/>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31743C">
        <w:trPr>
          <w:trHeight w:val="285"/>
        </w:trPr>
        <w:tc>
          <w:tcPr>
            <w:tcW w:w="9270" w:type="dxa"/>
            <w:gridSpan w:val="8"/>
            <w:tcBorders>
              <w:top w:val="nil"/>
              <w:left w:val="nil"/>
              <w:bottom w:val="nil"/>
              <w:right w:val="nil"/>
            </w:tcBorders>
            <w:shd w:val="clear" w:color="auto" w:fill="auto"/>
            <w:vAlign w:val="center"/>
          </w:tcPr>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მოგება-ზარალის ანგარიშგება</w:t>
            </w:r>
          </w:p>
        </w:tc>
      </w:tr>
      <w:tr w:rsidR="0023367B" w:rsidRPr="0031743C">
        <w:trPr>
          <w:trHeight w:val="285"/>
        </w:trPr>
        <w:tc>
          <w:tcPr>
            <w:tcW w:w="9270" w:type="dxa"/>
            <w:gridSpan w:val="8"/>
            <w:tcBorders>
              <w:top w:val="nil"/>
              <w:left w:val="nil"/>
              <w:bottom w:val="single" w:sz="8" w:space="0" w:color="000000"/>
              <w:right w:val="nil"/>
            </w:tcBorders>
            <w:shd w:val="clear" w:color="auto" w:fill="FFFFFF"/>
            <w:vAlign w:val="bottom"/>
          </w:tcPr>
          <w:p w:rsidR="0023367B" w:rsidRPr="0031743C" w:rsidRDefault="00185C05">
            <w:pPr>
              <w:spacing w:line="240" w:lineRule="auto"/>
              <w:jc w:val="right"/>
              <w:rPr>
                <w:rFonts w:ascii="Sylfaen" w:eastAsia="Merriweather" w:hAnsi="Sylfaen" w:cs="Merriweather"/>
                <w:i/>
              </w:rPr>
            </w:pPr>
            <w:r w:rsidRPr="0031743C">
              <w:rPr>
                <w:rFonts w:ascii="Sylfaen" w:eastAsia="Arial Unicode MS" w:hAnsi="Sylfaen" w:cs="Arial Unicode MS"/>
                <w:i/>
              </w:rPr>
              <w:t>მლნ ლარებში</w:t>
            </w:r>
          </w:p>
        </w:tc>
      </w:tr>
      <w:tr w:rsidR="0023367B" w:rsidRPr="0031743C">
        <w:trPr>
          <w:trHeight w:val="285"/>
        </w:trPr>
        <w:tc>
          <w:tcPr>
            <w:tcW w:w="3405" w:type="dxa"/>
            <w:tcBorders>
              <w:top w:val="nil"/>
              <w:left w:val="single" w:sz="8" w:space="0" w:color="000000"/>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სს საქართველოს ნავთობისა და გაზის კორპორაცია</w:t>
            </w:r>
          </w:p>
        </w:tc>
        <w:tc>
          <w:tcPr>
            <w:tcW w:w="837"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3405"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შემოსავალი</w:t>
            </w:r>
          </w:p>
        </w:tc>
        <w:tc>
          <w:tcPr>
            <w:tcW w:w="83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529</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696</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750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687</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914</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1 024</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1 251</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საოპერაციო შემოსავალი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495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635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680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643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874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997</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1 115</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არასაოპერაციო შემოსავალი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27</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136</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კურსთაშორის სხვაობით მიღ. მოგება</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114</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lastRenderedPageBreak/>
              <w:t>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488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599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528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531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796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1 021</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1 113</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საოპერაციო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401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485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474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467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730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863</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1 066</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ცვეთა/ამორტიზაცია</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59</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71</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არასაოპერაციო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158</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47</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მ.შ.საპროცენტო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51</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46</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კურსთაშორის სხვაობით მიღ. ზარალი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103</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სხვა დანარჩენი არასაოპერაციო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მოგება დაბეგვრამდე</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222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156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118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138</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მოგების გადასახადი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წმინდა მოგება</w:t>
            </w:r>
          </w:p>
        </w:tc>
        <w:tc>
          <w:tcPr>
            <w:tcW w:w="8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36</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78</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220</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157</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120</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w:t>
            </w:r>
          </w:p>
        </w:tc>
        <w:tc>
          <w:tcPr>
            <w:tcW w:w="838"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138</w:t>
            </w:r>
          </w:p>
        </w:tc>
      </w:tr>
    </w:tbl>
    <w:p w:rsidR="0023367B" w:rsidRPr="0031743C" w:rsidRDefault="0023367B">
      <w:pPr>
        <w:tabs>
          <w:tab w:val="left" w:pos="6804"/>
        </w:tabs>
        <w:spacing w:before="80" w:line="259" w:lineRule="auto"/>
        <w:ind w:left="360"/>
        <w:jc w:val="both"/>
        <w:rPr>
          <w:rFonts w:ascii="Sylfaen" w:eastAsia="Merriweather" w:hAnsi="Sylfaen" w:cs="Merriweather"/>
        </w:rPr>
      </w:pPr>
    </w:p>
    <w:p w:rsidR="0023367B" w:rsidRPr="0031743C" w:rsidRDefault="0023367B">
      <w:pPr>
        <w:tabs>
          <w:tab w:val="left" w:pos="6804"/>
        </w:tabs>
        <w:spacing w:before="80" w:line="259" w:lineRule="auto"/>
        <w:ind w:left="360"/>
        <w:jc w:val="both"/>
        <w:rPr>
          <w:rFonts w:ascii="Sylfaen" w:eastAsia="Merriweather" w:hAnsi="Sylfaen" w:cs="Merriweather"/>
          <w:sz w:val="20"/>
          <w:szCs w:val="20"/>
        </w:rPr>
      </w:pPr>
    </w:p>
    <w:tbl>
      <w:tblPr>
        <w:tblStyle w:val="aff"/>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31743C">
        <w:trPr>
          <w:trHeight w:val="285"/>
        </w:trPr>
        <w:tc>
          <w:tcPr>
            <w:tcW w:w="9270" w:type="dxa"/>
            <w:gridSpan w:val="8"/>
            <w:tcBorders>
              <w:top w:val="nil"/>
              <w:left w:val="nil"/>
              <w:bottom w:val="single" w:sz="8" w:space="0" w:color="000000"/>
              <w:right w:val="nil"/>
            </w:tcBorders>
            <w:shd w:val="clear" w:color="auto" w:fill="auto"/>
            <w:vAlign w:val="center"/>
          </w:tcPr>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ფინანსური კოეფიციენტები</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სს საქართველოს ნავთობისა და გაზის კორპორაცია</w:t>
            </w:r>
          </w:p>
        </w:tc>
        <w:tc>
          <w:tcPr>
            <w:tcW w:w="837"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რენტაბელობა</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შემოსავლების ცვლილება</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22%</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ხარჯების ცვლილება</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28%</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Operating Margin</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ROA</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ROE</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Cost Recovery</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117%</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ლიკვიდურობა</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Current Ratio</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507%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325%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645%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1186%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406%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47%</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63%</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გადახდისუნარიანობა</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Debt to Equity</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103%</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82%</w:t>
            </w:r>
          </w:p>
        </w:tc>
      </w:tr>
      <w:tr w:rsidR="0023367B" w:rsidRPr="0031743C">
        <w:trPr>
          <w:trHeight w:val="285"/>
        </w:trPr>
        <w:tc>
          <w:tcPr>
            <w:tcW w:w="3405"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Interest Coverage</w:t>
            </w:r>
          </w:p>
        </w:tc>
        <w:tc>
          <w:tcPr>
            <w:tcW w:w="8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166%</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162%</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453%</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369%</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436%</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w:t>
            </w:r>
          </w:p>
        </w:tc>
        <w:tc>
          <w:tcPr>
            <w:tcW w:w="838"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298%</w:t>
            </w:r>
          </w:p>
        </w:tc>
      </w:tr>
    </w:tbl>
    <w:p w:rsidR="0023367B" w:rsidRPr="0031743C" w:rsidRDefault="0023367B">
      <w:pPr>
        <w:tabs>
          <w:tab w:val="left" w:pos="6804"/>
        </w:tabs>
        <w:spacing w:before="80" w:line="259" w:lineRule="auto"/>
        <w:ind w:left="360"/>
        <w:jc w:val="both"/>
        <w:rPr>
          <w:rFonts w:ascii="Sylfaen" w:eastAsia="Merriweather" w:hAnsi="Sylfaen" w:cs="Merriweather"/>
        </w:rPr>
      </w:pPr>
    </w:p>
    <w:p w:rsidR="0023367B" w:rsidRPr="0031743C" w:rsidRDefault="00185C05">
      <w:pPr>
        <w:tabs>
          <w:tab w:val="left" w:pos="6804"/>
        </w:tabs>
        <w:spacing w:before="80" w:line="259" w:lineRule="auto"/>
        <w:ind w:left="360"/>
        <w:jc w:val="both"/>
        <w:rPr>
          <w:rFonts w:ascii="Sylfaen" w:eastAsia="Merriweather" w:hAnsi="Sylfaen" w:cs="Merriweather"/>
        </w:rPr>
      </w:pPr>
      <w:r w:rsidRPr="0031743C">
        <w:rPr>
          <w:rFonts w:ascii="Sylfaen" w:eastAsia="Merriweather" w:hAnsi="Sylfaen" w:cs="Merriweather"/>
        </w:rPr>
        <w:t>~</w:t>
      </w:r>
    </w:p>
    <w:p w:rsidR="0023367B" w:rsidRPr="0031743C" w:rsidRDefault="0023367B">
      <w:pPr>
        <w:tabs>
          <w:tab w:val="left" w:pos="6804"/>
        </w:tabs>
        <w:spacing w:before="80" w:line="259" w:lineRule="auto"/>
        <w:ind w:left="360"/>
        <w:jc w:val="both"/>
        <w:rPr>
          <w:rFonts w:ascii="Sylfaen" w:eastAsia="Merriweather" w:hAnsi="Sylfaen" w:cs="Merriweather"/>
          <w:sz w:val="20"/>
          <w:szCs w:val="20"/>
        </w:rPr>
      </w:pPr>
    </w:p>
    <w:tbl>
      <w:tblPr>
        <w:tblStyle w:val="aff0"/>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31743C">
        <w:trPr>
          <w:trHeight w:val="285"/>
        </w:trPr>
        <w:tc>
          <w:tcPr>
            <w:tcW w:w="3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rPr>
            </w:pPr>
            <w:r w:rsidRPr="0031743C">
              <w:rPr>
                <w:rFonts w:ascii="Sylfaen" w:eastAsia="Arial Unicode MS" w:hAnsi="Sylfaen" w:cs="Arial Unicode MS"/>
                <w:b/>
              </w:rPr>
              <w:t>წელი</w:t>
            </w:r>
          </w:p>
        </w:tc>
        <w:tc>
          <w:tcPr>
            <w:tcW w:w="837"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2015</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2016</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2017</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2018</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2019</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2020</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2021</w:t>
            </w:r>
          </w:p>
        </w:tc>
      </w:tr>
      <w:tr w:rsidR="0023367B" w:rsidRPr="0031743C">
        <w:trPr>
          <w:trHeight w:val="285"/>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rPr>
            </w:pPr>
            <w:r w:rsidRPr="0031743C">
              <w:rPr>
                <w:rFonts w:ascii="Sylfaen" w:eastAsia="Arial Unicode MS" w:hAnsi="Sylfaen" w:cs="Arial Unicode MS"/>
                <w:b/>
              </w:rPr>
              <w:t>მომგებიანობა</w:t>
            </w:r>
          </w:p>
        </w:tc>
      </w:tr>
      <w:tr w:rsidR="0023367B" w:rsidRPr="0031743C">
        <w:trPr>
          <w:trHeight w:val="670"/>
        </w:trPr>
        <w:tc>
          <w:tcPr>
            <w:tcW w:w="3405"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Return on Assets</w:t>
            </w:r>
          </w:p>
        </w:tc>
        <w:tc>
          <w:tcPr>
            <w:tcW w:w="837"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r w:rsidR="0023367B" w:rsidRPr="0031743C">
        <w:trPr>
          <w:trHeight w:val="670"/>
        </w:trPr>
        <w:tc>
          <w:tcPr>
            <w:tcW w:w="3405"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Return on Equity</w:t>
            </w:r>
          </w:p>
        </w:tc>
        <w:tc>
          <w:tcPr>
            <w:tcW w:w="837"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r w:rsidR="0023367B" w:rsidRPr="0031743C">
        <w:trPr>
          <w:trHeight w:val="670"/>
        </w:trPr>
        <w:tc>
          <w:tcPr>
            <w:tcW w:w="3405"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Cost Recovery</w:t>
            </w:r>
          </w:p>
        </w:tc>
        <w:tc>
          <w:tcPr>
            <w:tcW w:w="837"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r w:rsidR="0023367B" w:rsidRPr="0031743C">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ლიკვიდურობა</w:t>
            </w:r>
          </w:p>
        </w:tc>
      </w:tr>
      <w:tr w:rsidR="0023367B" w:rsidRPr="0031743C">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lastRenderedPageBreak/>
              <w:t>Current Ratio</w:t>
            </w:r>
          </w:p>
        </w:tc>
        <w:tc>
          <w:tcPr>
            <w:tcW w:w="837"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r>
      <w:tr w:rsidR="0023367B" w:rsidRPr="0031743C">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გადახდისუნარიანობა</w:t>
            </w:r>
          </w:p>
        </w:tc>
      </w:tr>
      <w:tr w:rsidR="0023367B" w:rsidRPr="0031743C">
        <w:trPr>
          <w:trHeight w:val="670"/>
        </w:trPr>
        <w:tc>
          <w:tcPr>
            <w:tcW w:w="3405"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Debt to Equity</w:t>
            </w:r>
          </w:p>
        </w:tc>
        <w:tc>
          <w:tcPr>
            <w:tcW w:w="837"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r>
      <w:tr w:rsidR="0023367B" w:rsidRPr="0031743C">
        <w:trPr>
          <w:trHeight w:val="670"/>
        </w:trPr>
        <w:tc>
          <w:tcPr>
            <w:tcW w:w="3405"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Interest Coverage</w:t>
            </w:r>
          </w:p>
        </w:tc>
        <w:tc>
          <w:tcPr>
            <w:tcW w:w="837"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r>
      <w:tr w:rsidR="0023367B" w:rsidRPr="0031743C">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რისკის საერთო რეიტინგი</w:t>
            </w:r>
          </w:p>
        </w:tc>
        <w:tc>
          <w:tcPr>
            <w:tcW w:w="837"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bl>
    <w:p w:rsidR="0023367B" w:rsidRPr="0031743C" w:rsidRDefault="0023367B">
      <w:pPr>
        <w:tabs>
          <w:tab w:val="left" w:pos="6804"/>
        </w:tabs>
        <w:spacing w:before="80" w:line="259" w:lineRule="auto"/>
        <w:ind w:left="360"/>
        <w:jc w:val="both"/>
        <w:rPr>
          <w:rFonts w:ascii="Sylfaen" w:eastAsia="Merriweather" w:hAnsi="Sylfaen" w:cs="Merriweather"/>
        </w:rPr>
      </w:pPr>
    </w:p>
    <w:p w:rsidR="0023367B" w:rsidRPr="0031743C" w:rsidRDefault="0023367B">
      <w:pPr>
        <w:pBdr>
          <w:top w:val="nil"/>
          <w:left w:val="nil"/>
          <w:bottom w:val="nil"/>
          <w:right w:val="nil"/>
          <w:between w:val="nil"/>
        </w:pBdr>
        <w:tabs>
          <w:tab w:val="left" w:pos="6804"/>
        </w:tabs>
        <w:rPr>
          <w:rFonts w:ascii="Sylfaen" w:eastAsia="Merriweather" w:hAnsi="Sylfaen" w:cs="Merriweather"/>
        </w:rPr>
      </w:pPr>
    </w:p>
    <w:p w:rsidR="0023367B" w:rsidRPr="0031743C" w:rsidRDefault="00185C05">
      <w:pPr>
        <w:pBdr>
          <w:top w:val="nil"/>
          <w:left w:val="nil"/>
          <w:bottom w:val="nil"/>
          <w:right w:val="nil"/>
          <w:between w:val="nil"/>
        </w:pBdr>
        <w:tabs>
          <w:tab w:val="left" w:pos="6804"/>
        </w:tabs>
        <w:ind w:left="360"/>
        <w:rPr>
          <w:rFonts w:ascii="Sylfaen" w:eastAsia="Merriweather" w:hAnsi="Sylfaen" w:cs="Merriweather"/>
          <w:sz w:val="18"/>
          <w:szCs w:val="18"/>
        </w:rPr>
      </w:pPr>
      <w:r w:rsidRPr="0031743C">
        <w:rPr>
          <w:rFonts w:ascii="Sylfaen" w:eastAsia="Merriweather" w:hAnsi="Sylfaen" w:cs="Merriweather"/>
        </w:rPr>
        <w:t xml:space="preserve">          </w:t>
      </w:r>
    </w:p>
    <w:p w:rsidR="0023367B" w:rsidRPr="0031743C" w:rsidRDefault="00185C05">
      <w:pPr>
        <w:tabs>
          <w:tab w:val="left" w:pos="6804"/>
        </w:tabs>
        <w:spacing w:line="240" w:lineRule="auto"/>
        <w:rPr>
          <w:rFonts w:ascii="Sylfaen" w:eastAsia="Merriweather" w:hAnsi="Sylfaen" w:cs="Merriweather"/>
        </w:rPr>
      </w:pPr>
      <w:r w:rsidRPr="0031743C">
        <w:rPr>
          <w:rFonts w:ascii="Sylfaen" w:eastAsia="Merriweather" w:hAnsi="Sylfaen" w:cs="Merriweather"/>
        </w:rPr>
        <w:t xml:space="preserve">            </w:t>
      </w:r>
    </w:p>
    <w:p w:rsidR="0023367B" w:rsidRPr="0031743C" w:rsidRDefault="0023367B">
      <w:pPr>
        <w:pBdr>
          <w:top w:val="nil"/>
          <w:left w:val="nil"/>
          <w:bottom w:val="nil"/>
          <w:right w:val="nil"/>
          <w:between w:val="nil"/>
        </w:pBdr>
        <w:tabs>
          <w:tab w:val="left" w:pos="6804"/>
        </w:tabs>
        <w:rPr>
          <w:rFonts w:ascii="Sylfaen" w:eastAsia="Merriweather" w:hAnsi="Sylfaen" w:cs="Merriweather"/>
        </w:rPr>
      </w:pPr>
    </w:p>
    <w:p w:rsidR="0023367B" w:rsidRPr="0031743C" w:rsidRDefault="00185C05">
      <w:pPr>
        <w:pStyle w:val="Heading5"/>
        <w:rPr>
          <w:rFonts w:ascii="Sylfaen" w:eastAsia="Merriweather" w:hAnsi="Sylfaen" w:cs="Merriweather"/>
          <w:color w:val="4F81BD"/>
          <w:sz w:val="26"/>
          <w:szCs w:val="26"/>
        </w:rPr>
      </w:pPr>
      <w:bookmarkStart w:id="46" w:name="_Toc115418108"/>
      <w:r w:rsidRPr="0031743C">
        <w:rPr>
          <w:rFonts w:ascii="Sylfaen" w:eastAsia="Arial Unicode MS" w:hAnsi="Sylfaen" w:cs="Arial Unicode MS"/>
          <w:color w:val="4F81BD"/>
          <w:sz w:val="26"/>
          <w:szCs w:val="26"/>
        </w:rPr>
        <w:t>სს საქართველოს სახელმწიფო ელექტროსისტემა</w:t>
      </w:r>
      <w:bookmarkEnd w:id="46"/>
      <w:r w:rsidRPr="0031743C">
        <w:rPr>
          <w:rFonts w:ascii="Sylfaen" w:eastAsia="Merriweather" w:hAnsi="Sylfaen" w:cs="Merriweather"/>
          <w:color w:val="4F81BD"/>
          <w:sz w:val="26"/>
          <w:szCs w:val="26"/>
        </w:rPr>
        <w:t xml:space="preserve"> </w:t>
      </w:r>
    </w:p>
    <w:p w:rsidR="0023367B" w:rsidRPr="0031743C" w:rsidRDefault="00185C05">
      <w:pPr>
        <w:spacing w:line="240" w:lineRule="auto"/>
        <w:rPr>
          <w:rFonts w:ascii="Sylfaen" w:eastAsia="Merriweather" w:hAnsi="Sylfaen" w:cs="Merriweather"/>
          <w:sz w:val="24"/>
          <w:szCs w:val="24"/>
        </w:rPr>
      </w:pPr>
      <w:r w:rsidRPr="0031743C">
        <w:rPr>
          <w:rFonts w:ascii="Sylfaen" w:eastAsia="Merriweather" w:hAnsi="Sylfaen" w:cs="Merriweather"/>
          <w:b/>
          <w:noProof/>
          <w:sz w:val="20"/>
          <w:szCs w:val="20"/>
          <w:lang w:val="en-US"/>
        </w:rPr>
        <w:drawing>
          <wp:inline distT="0" distB="0" distL="0" distR="0" wp14:anchorId="66458742" wp14:editId="1462E883">
            <wp:extent cx="1534271" cy="985382"/>
            <wp:effectExtent l="0" t="0" r="0" b="0"/>
            <wp:docPr id="25"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1"/>
                    <a:srcRect/>
                    <a:stretch>
                      <a:fillRect/>
                    </a:stretch>
                  </pic:blipFill>
                  <pic:spPr>
                    <a:xfrm>
                      <a:off x="0" y="0"/>
                      <a:ext cx="1534271" cy="985382"/>
                    </a:xfrm>
                    <a:prstGeom prst="rect">
                      <a:avLst/>
                    </a:prstGeom>
                    <a:ln/>
                  </pic:spPr>
                </pic:pic>
              </a:graphicData>
            </a:graphic>
          </wp:inline>
        </w:drawing>
      </w:r>
    </w:p>
    <w:p w:rsidR="0023367B" w:rsidRPr="0031743C" w:rsidRDefault="0023367B">
      <w:pPr>
        <w:spacing w:line="240" w:lineRule="auto"/>
        <w:rPr>
          <w:rFonts w:ascii="Sylfaen" w:eastAsia="Merriweather" w:hAnsi="Sylfaen" w:cs="Merriweather"/>
          <w:sz w:val="24"/>
          <w:szCs w:val="24"/>
        </w:rPr>
      </w:pPr>
    </w:p>
    <w:p w:rsidR="0023367B" w:rsidRPr="0031743C" w:rsidRDefault="00185C05">
      <w:pPr>
        <w:tabs>
          <w:tab w:val="left" w:pos="6804"/>
        </w:tabs>
        <w:spacing w:after="160" w:line="259" w:lineRule="auto"/>
        <w:jc w:val="both"/>
        <w:rPr>
          <w:rFonts w:ascii="Sylfaen" w:eastAsia="Merriweather" w:hAnsi="Sylfaen" w:cs="Merriweather"/>
          <w:sz w:val="20"/>
          <w:szCs w:val="20"/>
        </w:rPr>
      </w:pPr>
      <w:r w:rsidRPr="0031743C">
        <w:rPr>
          <w:rFonts w:ascii="Sylfaen" w:eastAsia="Arial Unicode MS" w:hAnsi="Sylfaen" w:cs="Arial Unicode MS"/>
          <w:b/>
          <w:color w:val="1F3864"/>
          <w:sz w:val="20"/>
          <w:szCs w:val="20"/>
        </w:rPr>
        <w:t>სახელმწიფოს წილი:</w:t>
      </w:r>
      <w:r w:rsidRPr="0031743C">
        <w:rPr>
          <w:rFonts w:ascii="Sylfaen" w:eastAsia="Merriweather" w:hAnsi="Sylfaen" w:cs="Merriweather"/>
          <w:color w:val="1F3864"/>
          <w:sz w:val="20"/>
          <w:szCs w:val="20"/>
        </w:rPr>
        <w:t xml:space="preserve"> </w:t>
      </w:r>
      <w:r w:rsidRPr="0031743C">
        <w:rPr>
          <w:rFonts w:ascii="Sylfaen" w:eastAsia="Merriweather" w:hAnsi="Sylfaen" w:cs="Merriweather"/>
          <w:sz w:val="20"/>
          <w:szCs w:val="20"/>
        </w:rPr>
        <w:t>100%</w:t>
      </w:r>
    </w:p>
    <w:p w:rsidR="0023367B" w:rsidRPr="0031743C" w:rsidRDefault="00185C05">
      <w:pPr>
        <w:tabs>
          <w:tab w:val="left" w:pos="6804"/>
        </w:tabs>
        <w:spacing w:after="160" w:line="259" w:lineRule="auto"/>
        <w:jc w:val="both"/>
        <w:rPr>
          <w:rFonts w:ascii="Sylfaen" w:eastAsia="Merriweather" w:hAnsi="Sylfaen" w:cs="Merriweather"/>
          <w:b/>
          <w:sz w:val="20"/>
          <w:szCs w:val="20"/>
        </w:rPr>
      </w:pPr>
      <w:r w:rsidRPr="0031743C">
        <w:rPr>
          <w:rFonts w:ascii="Sylfaen" w:eastAsia="Arial Unicode MS" w:hAnsi="Sylfaen" w:cs="Arial Unicode MS"/>
          <w:b/>
          <w:color w:val="1F3864"/>
          <w:sz w:val="20"/>
          <w:szCs w:val="20"/>
        </w:rPr>
        <w:t xml:space="preserve">ეკონომიკური საქმიანობის დასახელება: </w:t>
      </w:r>
      <w:r w:rsidRPr="0031743C">
        <w:rPr>
          <w:rFonts w:ascii="Sylfaen" w:eastAsia="Arial Unicode MS" w:hAnsi="Sylfaen" w:cs="Arial Unicode MS"/>
          <w:sz w:val="20"/>
          <w:szCs w:val="20"/>
        </w:rPr>
        <w:t>ელექტროენერგიის გადაცემა</w:t>
      </w:r>
    </w:p>
    <w:p w:rsidR="0023367B" w:rsidRPr="0031743C" w:rsidRDefault="00185C05">
      <w:pPr>
        <w:tabs>
          <w:tab w:val="left" w:pos="6804"/>
        </w:tabs>
        <w:spacing w:before="80" w:after="160" w:line="259" w:lineRule="auto"/>
        <w:jc w:val="both"/>
        <w:rPr>
          <w:rFonts w:ascii="Sylfaen" w:eastAsia="Merriweather" w:hAnsi="Sylfaen" w:cs="Merriweather"/>
          <w:color w:val="1F3864"/>
          <w:sz w:val="20"/>
          <w:szCs w:val="20"/>
        </w:rPr>
      </w:pPr>
      <w:r w:rsidRPr="0031743C">
        <w:rPr>
          <w:rFonts w:ascii="Sylfaen" w:eastAsia="Arial Unicode MS" w:hAnsi="Sylfaen" w:cs="Arial Unicode MS"/>
          <w:b/>
          <w:color w:val="1F3864"/>
          <w:sz w:val="20"/>
          <w:szCs w:val="20"/>
        </w:rPr>
        <w:t>ძირითადი საქმიანობა:</w:t>
      </w:r>
      <w:r w:rsidRPr="0031743C">
        <w:rPr>
          <w:rFonts w:ascii="Sylfaen" w:eastAsia="Merriweather" w:hAnsi="Sylfaen" w:cs="Merriweather"/>
          <w:color w:val="1F3864"/>
          <w:sz w:val="20"/>
          <w:szCs w:val="20"/>
        </w:rPr>
        <w:t xml:space="preserve"> </w:t>
      </w:r>
    </w:p>
    <w:p w:rsidR="0023367B" w:rsidRPr="0031743C" w:rsidRDefault="00185C05">
      <w:pPr>
        <w:numPr>
          <w:ilvl w:val="0"/>
          <w:numId w:val="12"/>
        </w:numPr>
        <w:tabs>
          <w:tab w:val="left" w:pos="6804"/>
        </w:tabs>
        <w:spacing w:before="80"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u w:val="single"/>
        </w:rPr>
        <w:t>ელექტროენერგიის გადაცემა</w:t>
      </w:r>
      <w:r w:rsidRPr="0031743C">
        <w:rPr>
          <w:rFonts w:ascii="Sylfaen" w:eastAsia="Arial Unicode MS" w:hAnsi="Sylfaen" w:cs="Arial Unicode MS"/>
          <w:sz w:val="20"/>
          <w:szCs w:val="20"/>
        </w:rPr>
        <w:t xml:space="preserve"> და </w:t>
      </w:r>
      <w:r w:rsidRPr="0031743C">
        <w:rPr>
          <w:rFonts w:ascii="Sylfaen" w:eastAsia="Arial Unicode MS" w:hAnsi="Sylfaen" w:cs="Arial Unicode MS"/>
          <w:sz w:val="20"/>
          <w:szCs w:val="20"/>
          <w:u w:val="single"/>
        </w:rPr>
        <w:t>დისპეტჩერიზაცია</w:t>
      </w:r>
      <w:r w:rsidRPr="0031743C">
        <w:rPr>
          <w:rFonts w:ascii="Sylfaen" w:eastAsia="Arial Unicode MS" w:hAnsi="Sylfaen" w:cs="Arial Unicode MS"/>
          <w:sz w:val="20"/>
          <w:szCs w:val="20"/>
        </w:rPr>
        <w:t xml:space="preserve"> (ერთადერთი ლიცენზიანტი); სსე ახორციელებს სისტემის ტექნიკურ მართვას ელექტროენერგიის მიწოდება-მოხმარების სტაბილური რეჟიმის უზრუნველსაყოფად და ელექტროენერგიის ყიდვა-გაყიდვის უფლების გარეშე, გადასცემს საქართველოში წარმოებულ ან იმპორტირებულ ელექტროენერგიას სადისტრიბუციო ენერგოკომპანიებს, პირდაპირ მომხმარებლებს ან მეზობელი ქვეყნების ელექტროსისტემებს. ასევე, უზრუნველყოფს საერთაშორისო და შიდა ელექტროგადამცემი ხაზებისა და ქვესადგურების მშენებლობას. </w:t>
      </w:r>
    </w:p>
    <w:p w:rsidR="00DF481A" w:rsidRPr="00DF481A" w:rsidRDefault="00DF481A" w:rsidP="00DF481A">
      <w:pPr>
        <w:numPr>
          <w:ilvl w:val="0"/>
          <w:numId w:val="37"/>
        </w:numPr>
        <w:tabs>
          <w:tab w:val="left" w:pos="6804"/>
        </w:tabs>
        <w:spacing w:line="240" w:lineRule="auto"/>
        <w:jc w:val="both"/>
        <w:rPr>
          <w:rFonts w:ascii="Sylfaen" w:eastAsia="Merriweather" w:hAnsi="Sylfaen" w:cs="Merriweather"/>
        </w:rPr>
      </w:pPr>
      <w:r>
        <w:rPr>
          <w:rFonts w:ascii="Sylfaen" w:eastAsia="Merriweather" w:hAnsi="Sylfaen" w:cs="Merriweather"/>
          <w:lang w:val="ka-GE"/>
        </w:rPr>
        <w:t>სახელმწიფო ელექტროსისტემისთვის შემოსავლის ნაწილი რეგულირებულია რეგულატორის მიერ. აუცილებელია, ინფრასტრუქტურული პროექტები დაიგეგმოს ისე, რომ დაირღვეს კომპანიის კომერციული ინტერესები, კომპანიას არ შეექმნას მოკლე და საშუალო-ვადიანი ლიკვიდურობის პრობლემები;</w:t>
      </w:r>
    </w:p>
    <w:p w:rsidR="00DF481A" w:rsidRPr="00DF481A" w:rsidRDefault="00DF481A" w:rsidP="00DF481A">
      <w:pPr>
        <w:numPr>
          <w:ilvl w:val="0"/>
          <w:numId w:val="37"/>
        </w:numPr>
        <w:tabs>
          <w:tab w:val="left" w:pos="6804"/>
        </w:tabs>
        <w:spacing w:line="240" w:lineRule="auto"/>
        <w:jc w:val="both"/>
        <w:rPr>
          <w:rFonts w:ascii="Sylfaen" w:eastAsia="Merriweather" w:hAnsi="Sylfaen" w:cs="Merriweather"/>
        </w:rPr>
      </w:pPr>
      <w:r>
        <w:rPr>
          <w:rFonts w:ascii="Sylfaen" w:eastAsia="Merriweather" w:hAnsi="Sylfaen" w:cs="Merriweather"/>
          <w:lang w:val="ka-GE"/>
        </w:rPr>
        <w:lastRenderedPageBreak/>
        <w:t>კომპანიის რეაბილიტაციის დასრულების შემდეგ კომპანიის კაპიტალი პირველად გახდა დადებითი ისე, რომ არ დამდგარა ვალის კაპიტალში კონვერტირების საჭიროება, რაც გამოიწვია კომპანიის მიერ გადაცემული ელექტროენერგიის (მათ შორის ტრანზიტული ენერგიის) მოცულობის ზრდის შედეგად შემოსავლების ზრდამ და ამ შემთხვევაშიც კურსთაშორისი სხვაობით მიღებულმა მოგებამ</w:t>
      </w:r>
      <w:r w:rsidR="00B576AE">
        <w:rPr>
          <w:rFonts w:ascii="Sylfaen" w:eastAsia="Merriweather" w:hAnsi="Sylfaen" w:cs="Merriweather"/>
          <w:lang w:val="ka-GE"/>
        </w:rPr>
        <w:t xml:space="preserve"> (138 მლნ ლარი)</w:t>
      </w:r>
      <w:r>
        <w:rPr>
          <w:rFonts w:ascii="Sylfaen" w:eastAsia="Merriweather" w:hAnsi="Sylfaen" w:cs="Merriweather"/>
          <w:lang w:val="ka-GE"/>
        </w:rPr>
        <w:t>.</w:t>
      </w:r>
    </w:p>
    <w:p w:rsidR="0023367B" w:rsidRPr="0031743C" w:rsidRDefault="0023367B">
      <w:pPr>
        <w:tabs>
          <w:tab w:val="left" w:pos="6804"/>
        </w:tabs>
        <w:spacing w:after="240" w:line="240" w:lineRule="auto"/>
        <w:ind w:left="720"/>
        <w:jc w:val="both"/>
        <w:rPr>
          <w:rFonts w:ascii="Sylfaen" w:eastAsia="Merriweather" w:hAnsi="Sylfaen" w:cs="Merriweather"/>
        </w:rPr>
      </w:pPr>
    </w:p>
    <w:p w:rsidR="0023367B" w:rsidRPr="0031743C" w:rsidRDefault="0023367B">
      <w:pPr>
        <w:tabs>
          <w:tab w:val="left" w:pos="6804"/>
        </w:tabs>
        <w:spacing w:before="80" w:after="160" w:line="259" w:lineRule="auto"/>
        <w:jc w:val="both"/>
        <w:rPr>
          <w:rFonts w:ascii="Sylfaen" w:eastAsia="Merriweather" w:hAnsi="Sylfaen" w:cs="Merriweather"/>
          <w:sz w:val="20"/>
          <w:szCs w:val="20"/>
        </w:rPr>
      </w:pPr>
    </w:p>
    <w:tbl>
      <w:tblPr>
        <w:tblStyle w:val="aff1"/>
        <w:tblW w:w="9270" w:type="dxa"/>
        <w:tblLayout w:type="fixed"/>
        <w:tblLook w:val="0400" w:firstRow="0" w:lastRow="0" w:firstColumn="0" w:lastColumn="0" w:noHBand="0" w:noVBand="1"/>
      </w:tblPr>
      <w:tblGrid>
        <w:gridCol w:w="4008"/>
        <w:gridCol w:w="736"/>
        <w:gridCol w:w="737"/>
        <w:gridCol w:w="841"/>
        <w:gridCol w:w="737"/>
        <w:gridCol w:w="633"/>
        <w:gridCol w:w="841"/>
        <w:gridCol w:w="737"/>
      </w:tblGrid>
      <w:tr w:rsidR="0023367B" w:rsidRPr="0031743C">
        <w:trPr>
          <w:trHeight w:val="285"/>
        </w:trPr>
        <w:tc>
          <w:tcPr>
            <w:tcW w:w="9270" w:type="dxa"/>
            <w:gridSpan w:val="8"/>
            <w:tcBorders>
              <w:top w:val="nil"/>
              <w:left w:val="nil"/>
              <w:bottom w:val="nil"/>
              <w:right w:val="nil"/>
            </w:tcBorders>
            <w:shd w:val="clear" w:color="auto" w:fill="auto"/>
            <w:vAlign w:val="center"/>
          </w:tcPr>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ბალანსი</w:t>
            </w:r>
          </w:p>
        </w:tc>
      </w:tr>
      <w:tr w:rsidR="0023367B" w:rsidRPr="0031743C">
        <w:trPr>
          <w:trHeight w:val="285"/>
        </w:trPr>
        <w:tc>
          <w:tcPr>
            <w:tcW w:w="9270" w:type="dxa"/>
            <w:gridSpan w:val="8"/>
            <w:tcBorders>
              <w:top w:val="nil"/>
              <w:left w:val="nil"/>
              <w:bottom w:val="single" w:sz="8" w:space="0" w:color="000000"/>
              <w:right w:val="nil"/>
            </w:tcBorders>
            <w:shd w:val="clear" w:color="auto" w:fill="FFFFFF"/>
            <w:vAlign w:val="bottom"/>
          </w:tcPr>
          <w:p w:rsidR="0023367B" w:rsidRPr="0031743C" w:rsidRDefault="00185C05">
            <w:pPr>
              <w:spacing w:line="240" w:lineRule="auto"/>
              <w:jc w:val="right"/>
              <w:rPr>
                <w:rFonts w:ascii="Sylfaen" w:eastAsia="Merriweather" w:hAnsi="Sylfaen" w:cs="Merriweather"/>
                <w:i/>
              </w:rPr>
            </w:pPr>
            <w:r w:rsidRPr="0031743C">
              <w:rPr>
                <w:rFonts w:ascii="Sylfaen" w:eastAsia="Arial Unicode MS" w:hAnsi="Sylfaen" w:cs="Arial Unicode MS"/>
                <w:i/>
              </w:rPr>
              <w:t>მლნ ლარებში</w:t>
            </w:r>
          </w:p>
        </w:tc>
      </w:tr>
      <w:tr w:rsidR="0023367B" w:rsidRPr="0031743C">
        <w:trPr>
          <w:trHeight w:val="285"/>
        </w:trPr>
        <w:tc>
          <w:tcPr>
            <w:tcW w:w="4008" w:type="dxa"/>
            <w:tcBorders>
              <w:top w:val="nil"/>
              <w:left w:val="single" w:sz="8" w:space="0" w:color="000000"/>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 xml:space="preserve">სს საქართველოს სახელმწიფო ელექტროსისტემა </w:t>
            </w:r>
          </w:p>
          <w:p w:rsidR="0023367B" w:rsidRPr="0031743C" w:rsidRDefault="0023367B">
            <w:pPr>
              <w:spacing w:line="240" w:lineRule="auto"/>
              <w:jc w:val="center"/>
              <w:rPr>
                <w:rFonts w:ascii="Sylfaen" w:eastAsia="Merriweather" w:hAnsi="Sylfaen" w:cs="Merriweather"/>
                <w:b/>
                <w:sz w:val="18"/>
                <w:szCs w:val="18"/>
              </w:rPr>
            </w:pPr>
          </w:p>
        </w:tc>
        <w:tc>
          <w:tcPr>
            <w:tcW w:w="736"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737"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41"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737"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633"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41"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737"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4008"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 xml:space="preserve"> აქტივები</w:t>
            </w:r>
          </w:p>
        </w:tc>
        <w:tc>
          <w:tcPr>
            <w:tcW w:w="736"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1 144</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1 272</w:t>
            </w:r>
          </w:p>
        </w:tc>
        <w:tc>
          <w:tcPr>
            <w:tcW w:w="841"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1 100</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1 130</w:t>
            </w: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946</w:t>
            </w:r>
          </w:p>
        </w:tc>
        <w:tc>
          <w:tcPr>
            <w:tcW w:w="841"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1 387</w:t>
            </w:r>
          </w:p>
        </w:tc>
        <w:tc>
          <w:tcPr>
            <w:tcW w:w="737" w:type="dxa"/>
            <w:tcBorders>
              <w:top w:val="single" w:sz="4" w:space="0" w:color="000000"/>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1 490</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მიმდინარე აქტივები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58</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65</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79</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117</w:t>
            </w:r>
          </w:p>
        </w:tc>
        <w:tc>
          <w:tcPr>
            <w:tcW w:w="6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144</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119</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67</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გრძელვადიანი აქტივები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1 086</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1 207</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1 022</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1 013</w:t>
            </w:r>
          </w:p>
        </w:tc>
        <w:tc>
          <w:tcPr>
            <w:tcW w:w="6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802</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1 267</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1 424</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კაპიტალი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153</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104</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-177</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-127</w:t>
            </w:r>
          </w:p>
        </w:tc>
        <w:tc>
          <w:tcPr>
            <w:tcW w:w="6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334</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-81</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152</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საწესდებო კაპიტალი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574</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600</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639</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643</w:t>
            </w:r>
          </w:p>
        </w:tc>
        <w:tc>
          <w:tcPr>
            <w:tcW w:w="6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645</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663</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663</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კაპიტალში შენატანები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6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გაუნაწილებელი მოგება</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6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57</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-36</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235</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დაუფარავი ზარალი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-508</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-828</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-781</w:t>
            </w:r>
          </w:p>
        </w:tc>
        <w:tc>
          <w:tcPr>
            <w:tcW w:w="6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-380</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-698</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-769</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სხვა დანარჩენი კაპიტალი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-421</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w:t>
            </w:r>
          </w:p>
        </w:tc>
        <w:tc>
          <w:tcPr>
            <w:tcW w:w="6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ვალდებულებები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991</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1 168</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1 278</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1 257</w:t>
            </w:r>
          </w:p>
        </w:tc>
        <w:tc>
          <w:tcPr>
            <w:tcW w:w="6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612</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1 468</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1 339</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მიმდინარე ვალდებულებები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136</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211</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512</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633</w:t>
            </w:r>
          </w:p>
        </w:tc>
        <w:tc>
          <w:tcPr>
            <w:tcW w:w="6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104</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313</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241</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მიმდინარე სესხები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556</w:t>
            </w:r>
          </w:p>
        </w:tc>
        <w:tc>
          <w:tcPr>
            <w:tcW w:w="6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32</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173</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161</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გრძელვადიანი ვალდებულებები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856</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957</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766</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624</w:t>
            </w:r>
          </w:p>
        </w:tc>
        <w:tc>
          <w:tcPr>
            <w:tcW w:w="6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508</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1 155</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1 097</w:t>
            </w:r>
          </w:p>
        </w:tc>
      </w:tr>
      <w:tr w:rsidR="0023367B" w:rsidRPr="0031743C">
        <w:trPr>
          <w:trHeight w:val="285"/>
        </w:trPr>
        <w:tc>
          <w:tcPr>
            <w:tcW w:w="4008" w:type="dxa"/>
            <w:tcBorders>
              <w:top w:val="nil"/>
              <w:left w:val="single" w:sz="8" w:space="0" w:color="000000"/>
              <w:bottom w:val="nil"/>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გრძელვადიანი სესხები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459</w:t>
            </w:r>
          </w:p>
        </w:tc>
        <w:tc>
          <w:tcPr>
            <w:tcW w:w="6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455</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1 050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841</w:t>
            </w:r>
          </w:p>
        </w:tc>
      </w:tr>
      <w:tr w:rsidR="0023367B" w:rsidRPr="0031743C">
        <w:trPr>
          <w:trHeight w:val="285"/>
        </w:trPr>
        <w:tc>
          <w:tcPr>
            <w:tcW w:w="4008" w:type="dxa"/>
            <w:tcBorders>
              <w:top w:val="single" w:sz="4" w:space="0" w:color="000000"/>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სულ კაპიტალი და  ვალდებულებები</w:t>
            </w:r>
          </w:p>
        </w:tc>
        <w:tc>
          <w:tcPr>
            <w:tcW w:w="736"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1 144</w:t>
            </w:r>
          </w:p>
        </w:tc>
        <w:tc>
          <w:tcPr>
            <w:tcW w:w="7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1 272</w:t>
            </w:r>
          </w:p>
        </w:tc>
        <w:tc>
          <w:tcPr>
            <w:tcW w:w="841"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1 100</w:t>
            </w:r>
          </w:p>
        </w:tc>
        <w:tc>
          <w:tcPr>
            <w:tcW w:w="7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1 130</w:t>
            </w:r>
          </w:p>
        </w:tc>
        <w:tc>
          <w:tcPr>
            <w:tcW w:w="633"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946</w:t>
            </w:r>
          </w:p>
        </w:tc>
        <w:tc>
          <w:tcPr>
            <w:tcW w:w="841"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1 387</w:t>
            </w:r>
          </w:p>
        </w:tc>
        <w:tc>
          <w:tcPr>
            <w:tcW w:w="737"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1 490</w:t>
            </w:r>
          </w:p>
        </w:tc>
      </w:tr>
    </w:tbl>
    <w:p w:rsidR="0023367B" w:rsidRPr="0031743C" w:rsidRDefault="0023367B">
      <w:pPr>
        <w:spacing w:line="240" w:lineRule="auto"/>
        <w:rPr>
          <w:rFonts w:ascii="Sylfaen" w:eastAsia="Merriweather" w:hAnsi="Sylfaen" w:cs="Merriweather"/>
        </w:rPr>
      </w:pPr>
    </w:p>
    <w:p w:rsidR="0023367B" w:rsidRPr="0031743C" w:rsidRDefault="0023367B">
      <w:pPr>
        <w:spacing w:line="240" w:lineRule="auto"/>
        <w:rPr>
          <w:rFonts w:ascii="Sylfaen" w:eastAsia="Merriweather" w:hAnsi="Sylfaen" w:cs="Merriweather"/>
        </w:rPr>
      </w:pPr>
    </w:p>
    <w:p w:rsidR="0023367B" w:rsidRPr="0031743C" w:rsidRDefault="0023367B">
      <w:pPr>
        <w:tabs>
          <w:tab w:val="left" w:pos="6804"/>
        </w:tabs>
        <w:spacing w:before="80" w:after="160" w:line="259" w:lineRule="auto"/>
        <w:jc w:val="both"/>
        <w:rPr>
          <w:rFonts w:ascii="Sylfaen" w:eastAsia="Merriweather" w:hAnsi="Sylfaen" w:cs="Merriweather"/>
          <w:sz w:val="20"/>
          <w:szCs w:val="20"/>
        </w:rPr>
      </w:pPr>
    </w:p>
    <w:tbl>
      <w:tblPr>
        <w:tblStyle w:val="aff2"/>
        <w:tblW w:w="9270" w:type="dxa"/>
        <w:tblLayout w:type="fixed"/>
        <w:tblLook w:val="0400" w:firstRow="0" w:lastRow="0" w:firstColumn="0" w:lastColumn="0" w:noHBand="0" w:noVBand="1"/>
      </w:tblPr>
      <w:tblGrid>
        <w:gridCol w:w="4008"/>
        <w:gridCol w:w="736"/>
        <w:gridCol w:w="737"/>
        <w:gridCol w:w="841"/>
        <w:gridCol w:w="737"/>
        <w:gridCol w:w="633"/>
        <w:gridCol w:w="841"/>
        <w:gridCol w:w="737"/>
      </w:tblGrid>
      <w:tr w:rsidR="0023367B" w:rsidRPr="0031743C">
        <w:trPr>
          <w:trHeight w:val="285"/>
        </w:trPr>
        <w:tc>
          <w:tcPr>
            <w:tcW w:w="9270" w:type="dxa"/>
            <w:gridSpan w:val="8"/>
            <w:tcBorders>
              <w:top w:val="nil"/>
              <w:left w:val="nil"/>
              <w:bottom w:val="nil"/>
              <w:right w:val="nil"/>
            </w:tcBorders>
            <w:shd w:val="clear" w:color="auto" w:fill="auto"/>
            <w:vAlign w:val="center"/>
          </w:tcPr>
          <w:p w:rsidR="0023367B" w:rsidRPr="0031743C" w:rsidRDefault="0023367B">
            <w:pPr>
              <w:spacing w:line="240" w:lineRule="auto"/>
              <w:jc w:val="center"/>
              <w:rPr>
                <w:rFonts w:ascii="Sylfaen" w:eastAsia="Merriweather" w:hAnsi="Sylfaen" w:cs="Merriweather"/>
                <w:b/>
                <w:sz w:val="24"/>
                <w:szCs w:val="24"/>
              </w:rPr>
            </w:pPr>
          </w:p>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მოგება-ზარალის ანგარიშგება</w:t>
            </w:r>
          </w:p>
        </w:tc>
      </w:tr>
      <w:tr w:rsidR="0023367B" w:rsidRPr="0031743C">
        <w:trPr>
          <w:trHeight w:val="285"/>
        </w:trPr>
        <w:tc>
          <w:tcPr>
            <w:tcW w:w="9270" w:type="dxa"/>
            <w:gridSpan w:val="8"/>
            <w:tcBorders>
              <w:top w:val="nil"/>
              <w:left w:val="nil"/>
              <w:bottom w:val="single" w:sz="8" w:space="0" w:color="000000"/>
              <w:right w:val="nil"/>
            </w:tcBorders>
            <w:shd w:val="clear" w:color="auto" w:fill="FFFFFF"/>
            <w:vAlign w:val="bottom"/>
          </w:tcPr>
          <w:p w:rsidR="0023367B" w:rsidRPr="0031743C" w:rsidRDefault="00185C05">
            <w:pPr>
              <w:spacing w:line="240" w:lineRule="auto"/>
              <w:jc w:val="right"/>
              <w:rPr>
                <w:rFonts w:ascii="Sylfaen" w:eastAsia="Merriweather" w:hAnsi="Sylfaen" w:cs="Merriweather"/>
                <w:i/>
              </w:rPr>
            </w:pPr>
            <w:r w:rsidRPr="0031743C">
              <w:rPr>
                <w:rFonts w:ascii="Sylfaen" w:eastAsia="Arial Unicode MS" w:hAnsi="Sylfaen" w:cs="Arial Unicode MS"/>
                <w:i/>
              </w:rPr>
              <w:t>მლნ ლარებში</w:t>
            </w:r>
          </w:p>
        </w:tc>
      </w:tr>
      <w:tr w:rsidR="0023367B" w:rsidRPr="0031743C">
        <w:trPr>
          <w:trHeight w:val="285"/>
        </w:trPr>
        <w:tc>
          <w:tcPr>
            <w:tcW w:w="4008" w:type="dxa"/>
            <w:tcBorders>
              <w:top w:val="nil"/>
              <w:left w:val="single" w:sz="8" w:space="0" w:color="000000"/>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სს საქართველოს სახელმწიფო ელექტროსისტემა</w:t>
            </w:r>
          </w:p>
          <w:p w:rsidR="0023367B" w:rsidRPr="0031743C" w:rsidRDefault="0023367B">
            <w:pPr>
              <w:spacing w:line="240" w:lineRule="auto"/>
              <w:jc w:val="center"/>
              <w:rPr>
                <w:rFonts w:ascii="Sylfaen" w:eastAsia="Merriweather" w:hAnsi="Sylfaen" w:cs="Merriweather"/>
                <w:b/>
                <w:sz w:val="18"/>
                <w:szCs w:val="18"/>
              </w:rPr>
            </w:pPr>
          </w:p>
        </w:tc>
        <w:tc>
          <w:tcPr>
            <w:tcW w:w="736"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737"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41"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737"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633"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41"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737"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4008"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შემოსავალი</w:t>
            </w:r>
          </w:p>
        </w:tc>
        <w:tc>
          <w:tcPr>
            <w:tcW w:w="736"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117</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133</w:t>
            </w:r>
          </w:p>
        </w:tc>
        <w:tc>
          <w:tcPr>
            <w:tcW w:w="841"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150</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245</w:t>
            </w: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244</w:t>
            </w:r>
          </w:p>
        </w:tc>
        <w:tc>
          <w:tcPr>
            <w:tcW w:w="841"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380</w:t>
            </w:r>
          </w:p>
        </w:tc>
        <w:tc>
          <w:tcPr>
            <w:tcW w:w="737" w:type="dxa"/>
            <w:tcBorders>
              <w:top w:val="single" w:sz="4" w:space="0" w:color="000000"/>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448</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საოპერაციო შემოსავალი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114</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130</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147</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237</w:t>
            </w:r>
          </w:p>
        </w:tc>
        <w:tc>
          <w:tcPr>
            <w:tcW w:w="6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190</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197</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297</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არასაოპერაციო შემოსავალი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w:t>
            </w:r>
          </w:p>
        </w:tc>
        <w:tc>
          <w:tcPr>
            <w:tcW w:w="6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54</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184</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151</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კურსთაშორის სხვაობით მიღ. მოგება</w:t>
            </w: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41"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32</w:t>
            </w:r>
          </w:p>
        </w:tc>
        <w:tc>
          <w:tcPr>
            <w:tcW w:w="841"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138</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ხარჯი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232</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205</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470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198</w:t>
            </w:r>
          </w:p>
        </w:tc>
        <w:tc>
          <w:tcPr>
            <w:tcW w:w="6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187</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418</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214</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საოპერაციო ხარჯი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96</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108</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362</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171</w:t>
            </w:r>
          </w:p>
        </w:tc>
        <w:tc>
          <w:tcPr>
            <w:tcW w:w="6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115</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157</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173</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ცვეთა/ამორტიზაცია</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52</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56</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47</w:t>
            </w:r>
          </w:p>
        </w:tc>
        <w:tc>
          <w:tcPr>
            <w:tcW w:w="6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35</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47</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65</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არასაოპერაციო ხარჯი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137</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97</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109</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27</w:t>
            </w:r>
          </w:p>
        </w:tc>
        <w:tc>
          <w:tcPr>
            <w:tcW w:w="6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71</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261</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41</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მ.შ.საპროცენტო ხარჯი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w:t>
            </w:r>
          </w:p>
        </w:tc>
        <w:tc>
          <w:tcPr>
            <w:tcW w:w="6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40</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კურსთაშორის სხვაობით მიღ. ზარალი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71</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81</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w:t>
            </w:r>
          </w:p>
        </w:tc>
        <w:tc>
          <w:tcPr>
            <w:tcW w:w="6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61</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230</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სხვა დანარჩენი არასაოპერაციო ხარჯი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115</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6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lastRenderedPageBreak/>
              <w:t>მოგება დაბეგვრამდე</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-115</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-72</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-320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47</w:t>
            </w:r>
          </w:p>
        </w:tc>
        <w:tc>
          <w:tcPr>
            <w:tcW w:w="6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57</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-38</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235</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მოგების გადასახადი</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6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4008"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წმინდა მოგება</w:t>
            </w:r>
          </w:p>
        </w:tc>
        <w:tc>
          <w:tcPr>
            <w:tcW w:w="736"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-113</w:t>
            </w:r>
          </w:p>
        </w:tc>
        <w:tc>
          <w:tcPr>
            <w:tcW w:w="7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-80</w:t>
            </w:r>
          </w:p>
        </w:tc>
        <w:tc>
          <w:tcPr>
            <w:tcW w:w="841"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-320</w:t>
            </w:r>
          </w:p>
        </w:tc>
        <w:tc>
          <w:tcPr>
            <w:tcW w:w="7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47</w:t>
            </w:r>
          </w:p>
        </w:tc>
        <w:tc>
          <w:tcPr>
            <w:tcW w:w="633"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57</w:t>
            </w:r>
          </w:p>
        </w:tc>
        <w:tc>
          <w:tcPr>
            <w:tcW w:w="841"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-48</w:t>
            </w:r>
          </w:p>
        </w:tc>
        <w:tc>
          <w:tcPr>
            <w:tcW w:w="737"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235</w:t>
            </w:r>
          </w:p>
        </w:tc>
      </w:tr>
    </w:tbl>
    <w:p w:rsidR="0023367B" w:rsidRPr="0031743C" w:rsidRDefault="0023367B">
      <w:pPr>
        <w:spacing w:line="240" w:lineRule="auto"/>
        <w:rPr>
          <w:rFonts w:ascii="Sylfaen" w:eastAsia="Merriweather" w:hAnsi="Sylfaen" w:cs="Merriweather"/>
        </w:rPr>
      </w:pPr>
    </w:p>
    <w:p w:rsidR="0023367B" w:rsidRPr="0031743C" w:rsidRDefault="0023367B">
      <w:pPr>
        <w:tabs>
          <w:tab w:val="left" w:pos="6804"/>
        </w:tabs>
        <w:spacing w:before="80" w:after="160" w:line="259" w:lineRule="auto"/>
        <w:jc w:val="both"/>
        <w:rPr>
          <w:rFonts w:ascii="Sylfaen" w:eastAsia="Merriweather" w:hAnsi="Sylfaen" w:cs="Merriweather"/>
          <w:sz w:val="20"/>
          <w:szCs w:val="20"/>
        </w:rPr>
      </w:pPr>
    </w:p>
    <w:tbl>
      <w:tblPr>
        <w:tblStyle w:val="aff3"/>
        <w:tblW w:w="9270" w:type="dxa"/>
        <w:tblLayout w:type="fixed"/>
        <w:tblLook w:val="0400" w:firstRow="0" w:lastRow="0" w:firstColumn="0" w:lastColumn="0" w:noHBand="0" w:noVBand="1"/>
      </w:tblPr>
      <w:tblGrid>
        <w:gridCol w:w="4008"/>
        <w:gridCol w:w="736"/>
        <w:gridCol w:w="737"/>
        <w:gridCol w:w="841"/>
        <w:gridCol w:w="737"/>
        <w:gridCol w:w="633"/>
        <w:gridCol w:w="841"/>
        <w:gridCol w:w="737"/>
      </w:tblGrid>
      <w:tr w:rsidR="0023367B" w:rsidRPr="0031743C">
        <w:trPr>
          <w:trHeight w:val="285"/>
        </w:trPr>
        <w:tc>
          <w:tcPr>
            <w:tcW w:w="9270" w:type="dxa"/>
            <w:gridSpan w:val="8"/>
            <w:tcBorders>
              <w:top w:val="nil"/>
              <w:left w:val="nil"/>
              <w:bottom w:val="single" w:sz="8" w:space="0" w:color="000000"/>
              <w:right w:val="nil"/>
            </w:tcBorders>
            <w:shd w:val="clear" w:color="auto" w:fill="auto"/>
            <w:vAlign w:val="center"/>
          </w:tcPr>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ფინანსური კოეფიციენტები</w:t>
            </w:r>
          </w:p>
          <w:p w:rsidR="0023367B" w:rsidRPr="0031743C" w:rsidRDefault="0023367B">
            <w:pPr>
              <w:spacing w:line="240" w:lineRule="auto"/>
              <w:jc w:val="center"/>
              <w:rPr>
                <w:rFonts w:ascii="Sylfaen" w:eastAsia="Merriweather" w:hAnsi="Sylfaen" w:cs="Merriweather"/>
                <w:b/>
                <w:sz w:val="24"/>
                <w:szCs w:val="24"/>
              </w:rPr>
            </w:pPr>
          </w:p>
          <w:p w:rsidR="0023367B" w:rsidRPr="0031743C" w:rsidRDefault="0023367B">
            <w:pPr>
              <w:spacing w:line="240" w:lineRule="auto"/>
              <w:jc w:val="center"/>
              <w:rPr>
                <w:rFonts w:ascii="Sylfaen" w:eastAsia="Merriweather" w:hAnsi="Sylfaen" w:cs="Merriweather"/>
                <w:b/>
                <w:sz w:val="24"/>
                <w:szCs w:val="24"/>
              </w:rPr>
            </w:pP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სს საქართველოს სახელმწიფო ელექტროსისტემა</w:t>
            </w:r>
          </w:p>
          <w:p w:rsidR="0023367B" w:rsidRPr="0031743C" w:rsidRDefault="0023367B">
            <w:pPr>
              <w:spacing w:line="240" w:lineRule="auto"/>
              <w:jc w:val="center"/>
              <w:rPr>
                <w:rFonts w:ascii="Sylfaen" w:eastAsia="Merriweather" w:hAnsi="Sylfaen" w:cs="Merriweather"/>
                <w:b/>
                <w:sz w:val="18"/>
                <w:szCs w:val="18"/>
              </w:rPr>
            </w:pPr>
          </w:p>
        </w:tc>
        <w:tc>
          <w:tcPr>
            <w:tcW w:w="736"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737"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41"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737"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633"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41"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737"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რენტაბელობა</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შემოსავლების ცვლილება</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63%</w:t>
            </w:r>
          </w:p>
        </w:tc>
        <w:tc>
          <w:tcPr>
            <w:tcW w:w="6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56%</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ხარჯების ცვლილება</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-58%</w:t>
            </w:r>
          </w:p>
        </w:tc>
        <w:tc>
          <w:tcPr>
            <w:tcW w:w="6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124%</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-49%</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Operating Margin</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-145%</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28%</w:t>
            </w:r>
          </w:p>
        </w:tc>
        <w:tc>
          <w:tcPr>
            <w:tcW w:w="6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39%</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42%</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ROA</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-29%</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6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ROE</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-74%</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-77%</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181%</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-37%</w:t>
            </w:r>
          </w:p>
        </w:tc>
        <w:tc>
          <w:tcPr>
            <w:tcW w:w="6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59%</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155%</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Cost Recovery</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123%</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123%</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42%</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143%</w:t>
            </w:r>
          </w:p>
        </w:tc>
        <w:tc>
          <w:tcPr>
            <w:tcW w:w="6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211%</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242%</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259%</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ლიკვიდურობა</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Current Ratio</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43%</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31%</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w:t>
            </w:r>
          </w:p>
        </w:tc>
        <w:tc>
          <w:tcPr>
            <w:tcW w:w="6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138%</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38%</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28%</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გადახდისუნარიანობა</w:t>
            </w:r>
          </w:p>
        </w:tc>
      </w:tr>
      <w:tr w:rsidR="0023367B" w:rsidRPr="0031743C">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Debt to Equity</w:t>
            </w:r>
          </w:p>
        </w:tc>
        <w:tc>
          <w:tcPr>
            <w:tcW w:w="7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648%</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1125%</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-720%</w:t>
            </w:r>
          </w:p>
        </w:tc>
        <w:tc>
          <w:tcPr>
            <w:tcW w:w="7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-989%</w:t>
            </w:r>
          </w:p>
        </w:tc>
        <w:tc>
          <w:tcPr>
            <w:tcW w:w="6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183%</w:t>
            </w:r>
          </w:p>
        </w:tc>
        <w:tc>
          <w:tcPr>
            <w:tcW w:w="841"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-1806%</w:t>
            </w:r>
          </w:p>
        </w:tc>
        <w:tc>
          <w:tcPr>
            <w:tcW w:w="73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883%</w:t>
            </w:r>
          </w:p>
        </w:tc>
      </w:tr>
      <w:tr w:rsidR="0023367B" w:rsidRPr="0031743C">
        <w:trPr>
          <w:trHeight w:val="285"/>
        </w:trPr>
        <w:tc>
          <w:tcPr>
            <w:tcW w:w="4008"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Interest Coverage</w:t>
            </w:r>
          </w:p>
        </w:tc>
        <w:tc>
          <w:tcPr>
            <w:tcW w:w="736"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-534%</w:t>
            </w:r>
          </w:p>
        </w:tc>
        <w:tc>
          <w:tcPr>
            <w:tcW w:w="7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-400%</w:t>
            </w:r>
          </w:p>
        </w:tc>
        <w:tc>
          <w:tcPr>
            <w:tcW w:w="841"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-1505%</w:t>
            </w:r>
          </w:p>
        </w:tc>
        <w:tc>
          <w:tcPr>
            <w:tcW w:w="7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223%</w:t>
            </w:r>
          </w:p>
        </w:tc>
        <w:tc>
          <w:tcPr>
            <w:tcW w:w="633"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590%</w:t>
            </w:r>
          </w:p>
        </w:tc>
        <w:tc>
          <w:tcPr>
            <w:tcW w:w="841"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-208%</w:t>
            </w:r>
          </w:p>
        </w:tc>
        <w:tc>
          <w:tcPr>
            <w:tcW w:w="737"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581%</w:t>
            </w:r>
          </w:p>
        </w:tc>
      </w:tr>
    </w:tbl>
    <w:p w:rsidR="0023367B" w:rsidRPr="0031743C" w:rsidRDefault="0023367B">
      <w:pPr>
        <w:spacing w:line="240" w:lineRule="auto"/>
        <w:rPr>
          <w:rFonts w:ascii="Sylfaen" w:eastAsia="Merriweather" w:hAnsi="Sylfaen" w:cs="Merriweather"/>
        </w:rPr>
      </w:pPr>
    </w:p>
    <w:p w:rsidR="0023367B" w:rsidRPr="0031743C" w:rsidRDefault="0023367B">
      <w:pPr>
        <w:spacing w:line="240" w:lineRule="auto"/>
        <w:rPr>
          <w:rFonts w:ascii="Sylfaen" w:eastAsia="Merriweather" w:hAnsi="Sylfaen" w:cs="Merriweather"/>
          <w:sz w:val="24"/>
          <w:szCs w:val="24"/>
        </w:rPr>
      </w:pPr>
    </w:p>
    <w:tbl>
      <w:tblPr>
        <w:tblStyle w:val="aff4"/>
        <w:tblW w:w="9270" w:type="dxa"/>
        <w:tblLayout w:type="fixed"/>
        <w:tblLook w:val="0400" w:firstRow="0" w:lastRow="0" w:firstColumn="0" w:lastColumn="0" w:noHBand="0" w:noVBand="1"/>
      </w:tblPr>
      <w:tblGrid>
        <w:gridCol w:w="1221"/>
        <w:gridCol w:w="1147"/>
        <w:gridCol w:w="1147"/>
        <w:gridCol w:w="1151"/>
        <w:gridCol w:w="1151"/>
        <w:gridCol w:w="1151"/>
        <w:gridCol w:w="1151"/>
        <w:gridCol w:w="1151"/>
      </w:tblGrid>
      <w:tr w:rsidR="0023367B" w:rsidRPr="003174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rPr>
            </w:pPr>
            <w:r w:rsidRPr="0031743C">
              <w:rPr>
                <w:rFonts w:ascii="Sylfaen" w:eastAsia="Arial Unicode MS" w:hAnsi="Sylfaen" w:cs="Arial Unicode MS"/>
                <w:b/>
              </w:rPr>
              <w:t>წელი</w:t>
            </w:r>
          </w:p>
        </w:tc>
        <w:tc>
          <w:tcPr>
            <w:tcW w:w="1147"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2015</w:t>
            </w:r>
          </w:p>
        </w:tc>
        <w:tc>
          <w:tcPr>
            <w:tcW w:w="1147"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2016</w:t>
            </w:r>
          </w:p>
        </w:tc>
        <w:tc>
          <w:tcPr>
            <w:tcW w:w="1151"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2017</w:t>
            </w:r>
          </w:p>
        </w:tc>
        <w:tc>
          <w:tcPr>
            <w:tcW w:w="1151"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2018</w:t>
            </w:r>
          </w:p>
        </w:tc>
        <w:tc>
          <w:tcPr>
            <w:tcW w:w="1151"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2019</w:t>
            </w:r>
          </w:p>
        </w:tc>
        <w:tc>
          <w:tcPr>
            <w:tcW w:w="1151"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2020</w:t>
            </w:r>
          </w:p>
        </w:tc>
        <w:tc>
          <w:tcPr>
            <w:tcW w:w="1151"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2021</w:t>
            </w:r>
          </w:p>
        </w:tc>
      </w:tr>
      <w:tr w:rsidR="0023367B" w:rsidRPr="0031743C">
        <w:trPr>
          <w:trHeight w:val="285"/>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rPr>
            </w:pPr>
            <w:r w:rsidRPr="0031743C">
              <w:rPr>
                <w:rFonts w:ascii="Sylfaen" w:eastAsia="Arial Unicode MS" w:hAnsi="Sylfaen" w:cs="Arial Unicode MS"/>
                <w:b/>
              </w:rPr>
              <w:t>მომგებიანობა</w:t>
            </w:r>
          </w:p>
        </w:tc>
      </w:tr>
      <w:tr w:rsidR="0023367B" w:rsidRPr="0031743C">
        <w:trPr>
          <w:trHeight w:val="670"/>
        </w:trPr>
        <w:tc>
          <w:tcPr>
            <w:tcW w:w="1221"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Return on Assets</w:t>
            </w:r>
          </w:p>
        </w:tc>
        <w:tc>
          <w:tcPr>
            <w:tcW w:w="1147"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1147"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r w:rsidR="0023367B" w:rsidRPr="0031743C">
        <w:trPr>
          <w:trHeight w:val="670"/>
        </w:trPr>
        <w:tc>
          <w:tcPr>
            <w:tcW w:w="1221"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Return on Equity</w:t>
            </w:r>
          </w:p>
        </w:tc>
        <w:tc>
          <w:tcPr>
            <w:tcW w:w="1147"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1147"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r w:rsidR="0023367B" w:rsidRPr="0031743C">
        <w:trPr>
          <w:trHeight w:val="670"/>
        </w:trPr>
        <w:tc>
          <w:tcPr>
            <w:tcW w:w="1221"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Cost Recovery</w:t>
            </w:r>
          </w:p>
        </w:tc>
        <w:tc>
          <w:tcPr>
            <w:tcW w:w="1147"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1147"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r>
      <w:tr w:rsidR="0023367B" w:rsidRPr="0031743C">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ლიკვიდურობა</w:t>
            </w:r>
          </w:p>
        </w:tc>
      </w:tr>
      <w:tr w:rsidR="0023367B" w:rsidRPr="0031743C">
        <w:trPr>
          <w:trHeight w:val="670"/>
        </w:trPr>
        <w:tc>
          <w:tcPr>
            <w:tcW w:w="1221" w:type="dxa"/>
            <w:tcBorders>
              <w:top w:val="nil"/>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Current Ratio</w:t>
            </w:r>
          </w:p>
        </w:tc>
        <w:tc>
          <w:tcPr>
            <w:tcW w:w="1147"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1147"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r>
      <w:tr w:rsidR="0023367B" w:rsidRPr="0031743C">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გადახდისუნარიანობა</w:t>
            </w:r>
          </w:p>
        </w:tc>
      </w:tr>
      <w:tr w:rsidR="0023367B" w:rsidRPr="0031743C">
        <w:trPr>
          <w:trHeight w:val="670"/>
        </w:trPr>
        <w:tc>
          <w:tcPr>
            <w:tcW w:w="1221"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lastRenderedPageBreak/>
              <w:t>Debt to Equity</w:t>
            </w:r>
          </w:p>
        </w:tc>
        <w:tc>
          <w:tcPr>
            <w:tcW w:w="1147"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1147"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r>
      <w:tr w:rsidR="0023367B" w:rsidRPr="0031743C">
        <w:trPr>
          <w:trHeight w:val="670"/>
        </w:trPr>
        <w:tc>
          <w:tcPr>
            <w:tcW w:w="1221"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Interest Coverage</w:t>
            </w:r>
          </w:p>
        </w:tc>
        <w:tc>
          <w:tcPr>
            <w:tcW w:w="1147"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1147"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r>
      <w:tr w:rsidR="0023367B" w:rsidRPr="0031743C">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670"/>
        </w:trPr>
        <w:tc>
          <w:tcPr>
            <w:tcW w:w="1221" w:type="dxa"/>
            <w:tcBorders>
              <w:top w:val="nil"/>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რისკის საერთო რეიტინგი</w:t>
            </w:r>
          </w:p>
        </w:tc>
        <w:tc>
          <w:tcPr>
            <w:tcW w:w="1147"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1147"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bl>
    <w:p w:rsidR="0023367B" w:rsidRPr="0031743C" w:rsidRDefault="0023367B">
      <w:pPr>
        <w:spacing w:line="240" w:lineRule="auto"/>
        <w:rPr>
          <w:rFonts w:ascii="Sylfaen" w:eastAsia="Merriweather" w:hAnsi="Sylfaen" w:cs="Merriweather"/>
        </w:rPr>
      </w:pPr>
    </w:p>
    <w:p w:rsidR="0023367B" w:rsidRPr="0031743C" w:rsidRDefault="0023367B">
      <w:pPr>
        <w:tabs>
          <w:tab w:val="left" w:pos="6804"/>
        </w:tabs>
        <w:spacing w:line="240" w:lineRule="auto"/>
        <w:jc w:val="center"/>
        <w:rPr>
          <w:rFonts w:ascii="Sylfaen" w:eastAsia="Merriweather" w:hAnsi="Sylfaen" w:cs="Merriweather"/>
          <w:sz w:val="18"/>
          <w:szCs w:val="18"/>
        </w:rPr>
      </w:pPr>
    </w:p>
    <w:p w:rsidR="0023367B" w:rsidRPr="0031743C" w:rsidRDefault="0023367B">
      <w:pPr>
        <w:tabs>
          <w:tab w:val="left" w:pos="6804"/>
        </w:tabs>
        <w:spacing w:line="240" w:lineRule="auto"/>
        <w:jc w:val="center"/>
        <w:rPr>
          <w:rFonts w:ascii="Sylfaen" w:eastAsia="Merriweather" w:hAnsi="Sylfaen" w:cs="Merriweather"/>
          <w:sz w:val="18"/>
          <w:szCs w:val="18"/>
        </w:rPr>
      </w:pPr>
    </w:p>
    <w:p w:rsidR="0023367B" w:rsidRPr="0031743C" w:rsidRDefault="0023367B">
      <w:pPr>
        <w:tabs>
          <w:tab w:val="left" w:pos="6804"/>
        </w:tabs>
        <w:spacing w:line="240" w:lineRule="auto"/>
        <w:jc w:val="center"/>
        <w:rPr>
          <w:rFonts w:ascii="Sylfaen" w:eastAsia="Merriweather" w:hAnsi="Sylfaen" w:cs="Merriweather"/>
          <w:sz w:val="18"/>
          <w:szCs w:val="18"/>
        </w:rPr>
      </w:pPr>
    </w:p>
    <w:p w:rsidR="0023367B" w:rsidRPr="0031743C" w:rsidRDefault="00185C05">
      <w:pPr>
        <w:pStyle w:val="Heading4"/>
        <w:rPr>
          <w:rFonts w:ascii="Sylfaen" w:eastAsia="Merriweather" w:hAnsi="Sylfaen" w:cs="Merriweather"/>
        </w:rPr>
      </w:pPr>
      <w:bookmarkStart w:id="47" w:name="_Toc115418109"/>
      <w:r w:rsidRPr="0031743C">
        <w:rPr>
          <w:rFonts w:ascii="Sylfaen" w:eastAsia="Arial Unicode MS" w:hAnsi="Sylfaen" w:cs="Arial Unicode MS"/>
          <w:color w:val="4F81BD"/>
          <w:sz w:val="26"/>
          <w:szCs w:val="26"/>
        </w:rPr>
        <w:t>სს ელექტროენერგეტიკული სისტემის კომერციული ოპერატორი</w:t>
      </w:r>
      <w:bookmarkEnd w:id="47"/>
    </w:p>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b/>
          <w:noProof/>
          <w:sz w:val="20"/>
          <w:szCs w:val="20"/>
          <w:lang w:val="en-US"/>
        </w:rPr>
        <w:drawing>
          <wp:inline distT="0" distB="0" distL="0" distR="0" wp14:anchorId="317EB4E5" wp14:editId="64EE7DB8">
            <wp:extent cx="2500770" cy="627312"/>
            <wp:effectExtent l="0" t="0" r="0" b="0"/>
            <wp:docPr id="1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2500770" cy="627312"/>
                    </a:xfrm>
                    <a:prstGeom prst="rect">
                      <a:avLst/>
                    </a:prstGeom>
                    <a:ln/>
                  </pic:spPr>
                </pic:pic>
              </a:graphicData>
            </a:graphic>
          </wp:inline>
        </w:drawing>
      </w:r>
    </w:p>
    <w:p w:rsidR="0023367B" w:rsidRPr="0031743C" w:rsidRDefault="00185C05">
      <w:pPr>
        <w:tabs>
          <w:tab w:val="left" w:pos="6804"/>
        </w:tabs>
        <w:spacing w:after="160" w:line="259" w:lineRule="auto"/>
        <w:jc w:val="both"/>
        <w:rPr>
          <w:rFonts w:ascii="Sylfaen" w:eastAsia="Merriweather" w:hAnsi="Sylfaen" w:cs="Merriweather"/>
          <w:sz w:val="20"/>
          <w:szCs w:val="20"/>
        </w:rPr>
      </w:pPr>
      <w:r w:rsidRPr="0031743C">
        <w:rPr>
          <w:rFonts w:ascii="Sylfaen" w:eastAsia="Arial Unicode MS" w:hAnsi="Sylfaen" w:cs="Arial Unicode MS"/>
          <w:b/>
          <w:color w:val="1F3864"/>
          <w:sz w:val="20"/>
          <w:szCs w:val="20"/>
        </w:rPr>
        <w:t>სახელმწიფოს წილი:</w:t>
      </w:r>
      <w:r w:rsidRPr="0031743C">
        <w:rPr>
          <w:rFonts w:ascii="Sylfaen" w:eastAsia="Merriweather" w:hAnsi="Sylfaen" w:cs="Merriweather"/>
          <w:color w:val="1F3864"/>
          <w:sz w:val="20"/>
          <w:szCs w:val="20"/>
        </w:rPr>
        <w:t xml:space="preserve"> </w:t>
      </w:r>
      <w:r w:rsidRPr="0031743C">
        <w:rPr>
          <w:rFonts w:ascii="Sylfaen" w:eastAsia="Merriweather" w:hAnsi="Sylfaen" w:cs="Merriweather"/>
          <w:sz w:val="20"/>
          <w:szCs w:val="20"/>
        </w:rPr>
        <w:t xml:space="preserve">100% </w:t>
      </w:r>
    </w:p>
    <w:p w:rsidR="0023367B" w:rsidRPr="0031743C" w:rsidRDefault="00185C05">
      <w:pPr>
        <w:tabs>
          <w:tab w:val="left" w:pos="6804"/>
        </w:tabs>
        <w:spacing w:after="160" w:line="259" w:lineRule="auto"/>
        <w:jc w:val="both"/>
        <w:rPr>
          <w:rFonts w:ascii="Sylfaen" w:eastAsia="Merriweather" w:hAnsi="Sylfaen" w:cs="Merriweather"/>
          <w:sz w:val="20"/>
          <w:szCs w:val="20"/>
        </w:rPr>
      </w:pPr>
      <w:r w:rsidRPr="0031743C">
        <w:rPr>
          <w:rFonts w:ascii="Sylfaen" w:eastAsia="Arial Unicode MS" w:hAnsi="Sylfaen" w:cs="Arial Unicode MS"/>
          <w:b/>
          <w:color w:val="1F3864"/>
          <w:sz w:val="20"/>
          <w:szCs w:val="20"/>
        </w:rPr>
        <w:t>ეკონომიკური საქმიანობის დასახელება:</w:t>
      </w:r>
      <w:r w:rsidRPr="0031743C">
        <w:rPr>
          <w:rFonts w:ascii="Sylfaen" w:eastAsia="Arial Unicode MS" w:hAnsi="Sylfaen" w:cs="Arial Unicode MS"/>
          <w:sz w:val="20"/>
          <w:szCs w:val="20"/>
        </w:rPr>
        <w:t xml:space="preserve"> ელექტროენერგიის განაწილება</w:t>
      </w:r>
    </w:p>
    <w:p w:rsidR="0023367B" w:rsidRPr="0031743C" w:rsidRDefault="00185C05">
      <w:pPr>
        <w:tabs>
          <w:tab w:val="left" w:pos="6804"/>
        </w:tabs>
        <w:spacing w:after="160" w:line="259" w:lineRule="auto"/>
        <w:jc w:val="both"/>
        <w:rPr>
          <w:rFonts w:ascii="Sylfaen" w:eastAsia="Merriweather" w:hAnsi="Sylfaen" w:cs="Merriweather"/>
          <w:color w:val="1F3864"/>
          <w:sz w:val="20"/>
          <w:szCs w:val="20"/>
        </w:rPr>
      </w:pPr>
      <w:r w:rsidRPr="0031743C">
        <w:rPr>
          <w:rFonts w:ascii="Sylfaen" w:eastAsia="Arial Unicode MS" w:hAnsi="Sylfaen" w:cs="Arial Unicode MS"/>
          <w:b/>
          <w:color w:val="1F3864"/>
          <w:sz w:val="20"/>
          <w:szCs w:val="20"/>
        </w:rPr>
        <w:t>ძირითადი საქმიანობა:</w:t>
      </w:r>
      <w:r w:rsidRPr="0031743C">
        <w:rPr>
          <w:rFonts w:ascii="Sylfaen" w:eastAsia="Merriweather" w:hAnsi="Sylfaen" w:cs="Merriweather"/>
          <w:color w:val="1F3864"/>
          <w:sz w:val="20"/>
          <w:szCs w:val="20"/>
        </w:rPr>
        <w:t xml:space="preserve"> </w:t>
      </w:r>
    </w:p>
    <w:p w:rsidR="0023367B" w:rsidRPr="0031743C" w:rsidRDefault="00185C05">
      <w:pPr>
        <w:numPr>
          <w:ilvl w:val="0"/>
          <w:numId w:val="1"/>
        </w:numPr>
        <w:tabs>
          <w:tab w:val="left" w:pos="6804"/>
        </w:tabs>
        <w:spacing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u w:val="single"/>
        </w:rPr>
        <w:t>საბალანსო ელექტროენერგიისა და გარანტირებული სიმძლავრის ყიდვა-გაყიდვა</w:t>
      </w:r>
      <w:r w:rsidRPr="0031743C">
        <w:rPr>
          <w:rFonts w:ascii="Sylfaen" w:eastAsia="Arial Unicode MS" w:hAnsi="Sylfaen" w:cs="Arial Unicode MS"/>
          <w:sz w:val="20"/>
          <w:szCs w:val="20"/>
        </w:rPr>
        <w:t xml:space="preserve"> (ახორციელებს თბოელექტროსადგურებიდან გარანტირებული სიმძლავრის შესყიდვას, რეალიზაციას და შესაბამის გადახდებს) </w:t>
      </w:r>
    </w:p>
    <w:p w:rsidR="0023367B" w:rsidRPr="0031743C" w:rsidRDefault="00185C05">
      <w:pPr>
        <w:numPr>
          <w:ilvl w:val="0"/>
          <w:numId w:val="1"/>
        </w:numPr>
        <w:tabs>
          <w:tab w:val="left" w:pos="6804"/>
        </w:tabs>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u w:val="single"/>
        </w:rPr>
        <w:t>ელექტროენერგიის იმპორტი/ექსპორტი.</w:t>
      </w:r>
      <w:r w:rsidRPr="0031743C">
        <w:rPr>
          <w:rFonts w:ascii="Sylfaen" w:eastAsia="Merriweather" w:hAnsi="Sylfaen" w:cs="Merriweather"/>
          <w:sz w:val="20"/>
          <w:szCs w:val="20"/>
        </w:rPr>
        <w:t xml:space="preserve"> </w:t>
      </w:r>
    </w:p>
    <w:p w:rsidR="0023367B" w:rsidRPr="0031743C" w:rsidRDefault="0023367B">
      <w:pPr>
        <w:tabs>
          <w:tab w:val="left" w:pos="6804"/>
        </w:tabs>
        <w:spacing w:after="160" w:line="259" w:lineRule="auto"/>
        <w:ind w:left="720"/>
        <w:jc w:val="both"/>
        <w:rPr>
          <w:rFonts w:ascii="Sylfaen" w:eastAsia="Merriweather" w:hAnsi="Sylfaen" w:cs="Merriweather"/>
          <w:sz w:val="20"/>
          <w:szCs w:val="20"/>
        </w:rPr>
      </w:pPr>
    </w:p>
    <w:p w:rsidR="0023367B" w:rsidRPr="0031743C" w:rsidRDefault="00185C05">
      <w:pPr>
        <w:numPr>
          <w:ilvl w:val="0"/>
          <w:numId w:val="1"/>
        </w:numPr>
        <w:tabs>
          <w:tab w:val="left" w:pos="6804"/>
        </w:tabs>
        <w:spacing w:before="240"/>
        <w:jc w:val="both"/>
        <w:rPr>
          <w:rFonts w:ascii="Sylfaen" w:eastAsia="Merriweather" w:hAnsi="Sylfaen" w:cs="Merriweather"/>
        </w:rPr>
      </w:pPr>
      <w:r w:rsidRPr="0031743C">
        <w:rPr>
          <w:rFonts w:ascii="Sylfaen" w:eastAsia="Arial Unicode MS" w:hAnsi="Sylfaen" w:cs="Arial Unicode MS"/>
        </w:rPr>
        <w:t>სს ელექტროენერგეტიკული სისტემის კომერციული ოპერატორი (ესკო) ფლობს ბუნებრივ მონოპოლიას საბალანსო ელექტროენერგიის მიწოდებაზე.</w:t>
      </w:r>
    </w:p>
    <w:p w:rsidR="0023367B" w:rsidRPr="0031743C" w:rsidRDefault="00185C05">
      <w:pPr>
        <w:numPr>
          <w:ilvl w:val="0"/>
          <w:numId w:val="1"/>
        </w:numPr>
        <w:tabs>
          <w:tab w:val="left" w:pos="6804"/>
        </w:tabs>
        <w:jc w:val="both"/>
        <w:rPr>
          <w:rFonts w:ascii="Sylfaen" w:eastAsia="Merriweather" w:hAnsi="Sylfaen" w:cs="Merriweather"/>
        </w:rPr>
      </w:pPr>
      <w:r w:rsidRPr="0031743C">
        <w:rPr>
          <w:rFonts w:ascii="Sylfaen" w:eastAsia="Arial Unicode MS" w:hAnsi="Sylfaen" w:cs="Arial Unicode MS"/>
        </w:rPr>
        <w:t>ესკო წარმოადგენს მხარეს ელექტროენერგიის გარანტირებული შესყიდვის ხელშეკრულებებში (PPA), ამდენად, სახელმწიფო საწარმოებიდან მომდინარე პირობითი ვალდებულებების მთავარი წყარო სწორედ ეს კომპანიაა. PPA კონტრაქტებიდან მომდინარე რისკები შეფასებულია ქვემოთ.</w:t>
      </w:r>
    </w:p>
    <w:p w:rsidR="0023367B" w:rsidRPr="0031743C" w:rsidRDefault="0023367B">
      <w:pPr>
        <w:tabs>
          <w:tab w:val="left" w:pos="6804"/>
        </w:tabs>
        <w:rPr>
          <w:rFonts w:ascii="Sylfaen" w:eastAsia="Merriweather" w:hAnsi="Sylfaen" w:cs="Merriweather"/>
        </w:rPr>
      </w:pPr>
    </w:p>
    <w:tbl>
      <w:tblPr>
        <w:tblStyle w:val="aff5"/>
        <w:tblW w:w="9269" w:type="dxa"/>
        <w:tblLayout w:type="fixed"/>
        <w:tblLook w:val="0400" w:firstRow="0" w:lastRow="0" w:firstColumn="0" w:lastColumn="0" w:noHBand="0" w:noVBand="1"/>
      </w:tblPr>
      <w:tblGrid>
        <w:gridCol w:w="3406"/>
        <w:gridCol w:w="835"/>
        <w:gridCol w:w="838"/>
        <w:gridCol w:w="838"/>
        <w:gridCol w:w="838"/>
        <w:gridCol w:w="838"/>
        <w:gridCol w:w="838"/>
        <w:gridCol w:w="838"/>
      </w:tblGrid>
      <w:tr w:rsidR="0023367B" w:rsidRPr="0031743C" w:rsidTr="00DF1CBC">
        <w:trPr>
          <w:trHeight w:val="285"/>
        </w:trPr>
        <w:tc>
          <w:tcPr>
            <w:tcW w:w="9269" w:type="dxa"/>
            <w:gridSpan w:val="8"/>
            <w:tcBorders>
              <w:top w:val="nil"/>
              <w:left w:val="nil"/>
              <w:bottom w:val="nil"/>
              <w:right w:val="nil"/>
            </w:tcBorders>
            <w:shd w:val="clear" w:color="auto" w:fill="auto"/>
            <w:vAlign w:val="center"/>
          </w:tcPr>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ბალანსი</w:t>
            </w:r>
          </w:p>
        </w:tc>
      </w:tr>
      <w:tr w:rsidR="0023367B" w:rsidRPr="0031743C" w:rsidTr="00DF1CBC">
        <w:trPr>
          <w:trHeight w:val="285"/>
        </w:trPr>
        <w:tc>
          <w:tcPr>
            <w:tcW w:w="9269" w:type="dxa"/>
            <w:gridSpan w:val="8"/>
            <w:tcBorders>
              <w:top w:val="nil"/>
              <w:left w:val="nil"/>
              <w:bottom w:val="single" w:sz="8" w:space="0" w:color="000000"/>
              <w:right w:val="nil"/>
            </w:tcBorders>
            <w:shd w:val="clear" w:color="auto" w:fill="FFFFFF"/>
            <w:vAlign w:val="bottom"/>
          </w:tcPr>
          <w:p w:rsidR="0023367B" w:rsidRPr="0031743C" w:rsidRDefault="00185C05">
            <w:pPr>
              <w:spacing w:line="240" w:lineRule="auto"/>
              <w:jc w:val="right"/>
              <w:rPr>
                <w:rFonts w:ascii="Sylfaen" w:eastAsia="Merriweather" w:hAnsi="Sylfaen" w:cs="Merriweather"/>
                <w:i/>
              </w:rPr>
            </w:pPr>
            <w:r w:rsidRPr="0031743C">
              <w:rPr>
                <w:rFonts w:ascii="Sylfaen" w:eastAsia="Arial Unicode MS" w:hAnsi="Sylfaen" w:cs="Arial Unicode MS"/>
                <w:i/>
              </w:rPr>
              <w:t>მლნ ლარებში</w:t>
            </w:r>
          </w:p>
        </w:tc>
      </w:tr>
      <w:tr w:rsidR="0023367B" w:rsidRPr="0031743C" w:rsidTr="00DF1CBC">
        <w:trPr>
          <w:trHeight w:val="285"/>
        </w:trPr>
        <w:tc>
          <w:tcPr>
            <w:tcW w:w="3406" w:type="dxa"/>
            <w:tcBorders>
              <w:top w:val="nil"/>
              <w:left w:val="single" w:sz="8" w:space="0" w:color="000000"/>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სს ელექტროენერგეტიკული სისტემის კომერციული ოპერატორი</w:t>
            </w:r>
          </w:p>
        </w:tc>
        <w:tc>
          <w:tcPr>
            <w:tcW w:w="835"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rsidTr="00DF1CBC">
        <w:trPr>
          <w:trHeight w:val="285"/>
        </w:trPr>
        <w:tc>
          <w:tcPr>
            <w:tcW w:w="3406"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 xml:space="preserve"> აქტივები</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57</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63</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52</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87</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76</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98</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150</w:t>
            </w:r>
          </w:p>
        </w:tc>
      </w:tr>
      <w:tr w:rsidR="0023367B" w:rsidRPr="0031743C" w:rsidTr="00DF1CBC">
        <w:trPr>
          <w:trHeight w:val="285"/>
        </w:trPr>
        <w:tc>
          <w:tcPr>
            <w:tcW w:w="3406"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მიმდინარე აქტივები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97</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146</w:t>
            </w:r>
          </w:p>
        </w:tc>
      </w:tr>
      <w:tr w:rsidR="0023367B" w:rsidRPr="0031743C" w:rsidTr="00DF1CBC">
        <w:trPr>
          <w:trHeight w:val="285"/>
        </w:trPr>
        <w:tc>
          <w:tcPr>
            <w:tcW w:w="3406"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გრძელვადიანი აქტივები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r>
      <w:tr w:rsidR="0023367B" w:rsidRPr="0031743C" w:rsidTr="00DF1CBC">
        <w:trPr>
          <w:trHeight w:val="285"/>
        </w:trPr>
        <w:tc>
          <w:tcPr>
            <w:tcW w:w="3406"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კაპიტალი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17</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24</w:t>
            </w:r>
          </w:p>
        </w:tc>
      </w:tr>
      <w:tr w:rsidR="0023367B" w:rsidRPr="0031743C" w:rsidTr="00DF1CBC">
        <w:trPr>
          <w:trHeight w:val="285"/>
        </w:trPr>
        <w:tc>
          <w:tcPr>
            <w:tcW w:w="3406"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საწესდებო კაპიტალი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rsidTr="00DF1CBC">
        <w:trPr>
          <w:trHeight w:val="285"/>
        </w:trPr>
        <w:tc>
          <w:tcPr>
            <w:tcW w:w="3406"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კაპიტალში შენატანები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rsidTr="00DF1CBC">
        <w:trPr>
          <w:trHeight w:val="285"/>
        </w:trPr>
        <w:tc>
          <w:tcPr>
            <w:tcW w:w="3406"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გაუნაწილებელი მოგება</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24</w:t>
            </w:r>
          </w:p>
        </w:tc>
      </w:tr>
      <w:tr w:rsidR="0023367B" w:rsidRPr="0031743C" w:rsidTr="00DF1CBC">
        <w:trPr>
          <w:trHeight w:val="285"/>
        </w:trPr>
        <w:tc>
          <w:tcPr>
            <w:tcW w:w="3406"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დაუფარავი ზარალი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rsidTr="00DF1CBC">
        <w:trPr>
          <w:trHeight w:val="285"/>
        </w:trPr>
        <w:tc>
          <w:tcPr>
            <w:tcW w:w="3406"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lastRenderedPageBreak/>
              <w:t>სხვა დანარჩენი კაპიტალი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rsidTr="00DF1CBC">
        <w:trPr>
          <w:trHeight w:val="285"/>
        </w:trPr>
        <w:tc>
          <w:tcPr>
            <w:tcW w:w="3406"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ვალდებულებები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81</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126</w:t>
            </w:r>
          </w:p>
        </w:tc>
      </w:tr>
      <w:tr w:rsidR="0023367B" w:rsidRPr="0031743C" w:rsidTr="00DF1CBC">
        <w:trPr>
          <w:trHeight w:val="285"/>
        </w:trPr>
        <w:tc>
          <w:tcPr>
            <w:tcW w:w="3406"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მიმდინარე ვალდებულებები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81</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122</w:t>
            </w:r>
          </w:p>
        </w:tc>
      </w:tr>
      <w:tr w:rsidR="0023367B" w:rsidRPr="0031743C" w:rsidTr="00DF1CBC">
        <w:trPr>
          <w:trHeight w:val="285"/>
        </w:trPr>
        <w:tc>
          <w:tcPr>
            <w:tcW w:w="3406"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მიმდინარე სესხები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rsidTr="00DF1CBC">
        <w:trPr>
          <w:trHeight w:val="285"/>
        </w:trPr>
        <w:tc>
          <w:tcPr>
            <w:tcW w:w="3406"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გრძელვადიანი ვალდებულებები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r>
      <w:tr w:rsidR="0023367B" w:rsidRPr="0031743C" w:rsidTr="00DF1CBC">
        <w:trPr>
          <w:trHeight w:val="285"/>
        </w:trPr>
        <w:tc>
          <w:tcPr>
            <w:tcW w:w="3406" w:type="dxa"/>
            <w:tcBorders>
              <w:top w:val="nil"/>
              <w:left w:val="single" w:sz="8" w:space="0" w:color="000000"/>
              <w:bottom w:val="nil"/>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გრძელვადიანი სესხები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rsidTr="00DF1CBC">
        <w:trPr>
          <w:trHeight w:val="285"/>
        </w:trPr>
        <w:tc>
          <w:tcPr>
            <w:tcW w:w="3406" w:type="dxa"/>
            <w:tcBorders>
              <w:top w:val="single" w:sz="4" w:space="0" w:color="000000"/>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სულ კაპიტალი და  ვალდებულებები</w:t>
            </w:r>
          </w:p>
        </w:tc>
        <w:tc>
          <w:tcPr>
            <w:tcW w:w="835"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57</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63</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52</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87</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76</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98</w:t>
            </w:r>
          </w:p>
        </w:tc>
        <w:tc>
          <w:tcPr>
            <w:tcW w:w="838"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150</w:t>
            </w:r>
          </w:p>
        </w:tc>
      </w:tr>
    </w:tbl>
    <w:p w:rsidR="0023367B" w:rsidRPr="0031743C" w:rsidRDefault="0023367B">
      <w:pPr>
        <w:tabs>
          <w:tab w:val="left" w:pos="6804"/>
        </w:tabs>
        <w:spacing w:after="160" w:line="259" w:lineRule="auto"/>
        <w:ind w:left="720"/>
        <w:jc w:val="both"/>
        <w:rPr>
          <w:rFonts w:ascii="Sylfaen" w:eastAsia="Merriweather" w:hAnsi="Sylfaen" w:cs="Merriweather"/>
          <w:sz w:val="20"/>
          <w:szCs w:val="20"/>
        </w:rPr>
      </w:pPr>
    </w:p>
    <w:tbl>
      <w:tblPr>
        <w:tblStyle w:val="aff6"/>
        <w:tblW w:w="9269" w:type="dxa"/>
        <w:tblLayout w:type="fixed"/>
        <w:tblLook w:val="0400" w:firstRow="0" w:lastRow="0" w:firstColumn="0" w:lastColumn="0" w:noHBand="0" w:noVBand="1"/>
      </w:tblPr>
      <w:tblGrid>
        <w:gridCol w:w="3406"/>
        <w:gridCol w:w="835"/>
        <w:gridCol w:w="838"/>
        <w:gridCol w:w="838"/>
        <w:gridCol w:w="838"/>
        <w:gridCol w:w="838"/>
        <w:gridCol w:w="838"/>
        <w:gridCol w:w="838"/>
      </w:tblGrid>
      <w:tr w:rsidR="0023367B" w:rsidRPr="0031743C">
        <w:trPr>
          <w:trHeight w:val="285"/>
        </w:trPr>
        <w:tc>
          <w:tcPr>
            <w:tcW w:w="9270" w:type="dxa"/>
            <w:gridSpan w:val="8"/>
            <w:tcBorders>
              <w:top w:val="nil"/>
              <w:left w:val="nil"/>
              <w:bottom w:val="nil"/>
              <w:right w:val="nil"/>
            </w:tcBorders>
            <w:shd w:val="clear" w:color="auto" w:fill="auto"/>
            <w:vAlign w:val="center"/>
          </w:tcPr>
          <w:p w:rsidR="0023367B" w:rsidRPr="0031743C" w:rsidRDefault="0023367B">
            <w:pPr>
              <w:spacing w:line="240" w:lineRule="auto"/>
              <w:jc w:val="center"/>
              <w:rPr>
                <w:rFonts w:ascii="Sylfaen" w:eastAsia="Merriweather" w:hAnsi="Sylfaen" w:cs="Merriweather"/>
                <w:b/>
                <w:sz w:val="24"/>
                <w:szCs w:val="24"/>
              </w:rPr>
            </w:pPr>
          </w:p>
          <w:p w:rsidR="0023367B" w:rsidRPr="0031743C" w:rsidRDefault="0023367B">
            <w:pPr>
              <w:spacing w:line="240" w:lineRule="auto"/>
              <w:jc w:val="center"/>
              <w:rPr>
                <w:rFonts w:ascii="Sylfaen" w:eastAsia="Merriweather" w:hAnsi="Sylfaen" w:cs="Merriweather"/>
                <w:b/>
                <w:sz w:val="24"/>
                <w:szCs w:val="24"/>
              </w:rPr>
            </w:pPr>
          </w:p>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მოგება-ზარალის ანგარიშგება</w:t>
            </w:r>
          </w:p>
        </w:tc>
      </w:tr>
      <w:tr w:rsidR="0023367B" w:rsidRPr="0031743C">
        <w:trPr>
          <w:trHeight w:val="285"/>
        </w:trPr>
        <w:tc>
          <w:tcPr>
            <w:tcW w:w="9270" w:type="dxa"/>
            <w:gridSpan w:val="8"/>
            <w:tcBorders>
              <w:top w:val="nil"/>
              <w:left w:val="nil"/>
              <w:bottom w:val="single" w:sz="8" w:space="0" w:color="000000"/>
              <w:right w:val="nil"/>
            </w:tcBorders>
            <w:shd w:val="clear" w:color="auto" w:fill="FFFFFF"/>
            <w:vAlign w:val="bottom"/>
          </w:tcPr>
          <w:p w:rsidR="0023367B" w:rsidRPr="0031743C" w:rsidRDefault="00185C05">
            <w:pPr>
              <w:spacing w:line="240" w:lineRule="auto"/>
              <w:jc w:val="right"/>
              <w:rPr>
                <w:rFonts w:ascii="Sylfaen" w:eastAsia="Merriweather" w:hAnsi="Sylfaen" w:cs="Merriweather"/>
                <w:i/>
              </w:rPr>
            </w:pPr>
            <w:r w:rsidRPr="0031743C">
              <w:rPr>
                <w:rFonts w:ascii="Sylfaen" w:eastAsia="Arial Unicode MS" w:hAnsi="Sylfaen" w:cs="Arial Unicode MS"/>
                <w:i/>
              </w:rPr>
              <w:t>მლნ ლარებში</w:t>
            </w:r>
          </w:p>
        </w:tc>
      </w:tr>
      <w:tr w:rsidR="0023367B" w:rsidRPr="0031743C">
        <w:trPr>
          <w:trHeight w:val="285"/>
        </w:trPr>
        <w:tc>
          <w:tcPr>
            <w:tcW w:w="3407" w:type="dxa"/>
            <w:tcBorders>
              <w:top w:val="nil"/>
              <w:left w:val="single" w:sz="8" w:space="0" w:color="000000"/>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სს ელექტროენერგეტიკული სისტემის კომერციული ოპერატორი</w:t>
            </w:r>
          </w:p>
        </w:tc>
        <w:tc>
          <w:tcPr>
            <w:tcW w:w="835"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3407"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შემოსავალი</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231</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328</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508</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524</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572</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655</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737</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საოპერაციო შემოსავალი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327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506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522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571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649</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735</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არასაოპერაციო შემოსავალი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კურსთაშორის სხვაობით მიღ. მოგება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ხარჯი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232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326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498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524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571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651</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730</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საოპერაციო ხარჯი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326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498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524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571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648</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729</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ცვეთა/ამორტიზაცია</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არასაოპერაციო ხარჯი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მ.შ.საპროცენტო ხარჯი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კურსთაშორის სხვაობით მიღ. ზარალი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სხვა დანარჩენი არასაოპერაციო ხარჯი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მოგება დაბეგვრამდე</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მოგების გადასახადი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7"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წმინდა მოგება</w:t>
            </w:r>
          </w:p>
        </w:tc>
        <w:tc>
          <w:tcPr>
            <w:tcW w:w="835"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0</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w:t>
            </w:r>
          </w:p>
        </w:tc>
        <w:tc>
          <w:tcPr>
            <w:tcW w:w="838"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w:t>
            </w:r>
          </w:p>
        </w:tc>
      </w:tr>
    </w:tbl>
    <w:p w:rsidR="0023367B" w:rsidRPr="0031743C" w:rsidRDefault="0023367B">
      <w:pPr>
        <w:tabs>
          <w:tab w:val="left" w:pos="6804"/>
        </w:tabs>
        <w:spacing w:after="160" w:line="259" w:lineRule="auto"/>
        <w:jc w:val="both"/>
        <w:rPr>
          <w:rFonts w:ascii="Sylfaen" w:eastAsia="Merriweather" w:hAnsi="Sylfaen" w:cs="Merriweather"/>
          <w:b/>
        </w:rPr>
      </w:pPr>
    </w:p>
    <w:p w:rsidR="0023367B" w:rsidRPr="0031743C" w:rsidRDefault="0023367B">
      <w:pPr>
        <w:tabs>
          <w:tab w:val="left" w:pos="6804"/>
        </w:tabs>
        <w:spacing w:after="160" w:line="259" w:lineRule="auto"/>
        <w:ind w:left="720"/>
        <w:jc w:val="both"/>
        <w:rPr>
          <w:rFonts w:ascii="Sylfaen" w:eastAsia="Merriweather" w:hAnsi="Sylfaen" w:cs="Merriweather"/>
          <w:sz w:val="20"/>
          <w:szCs w:val="20"/>
        </w:rPr>
      </w:pPr>
    </w:p>
    <w:tbl>
      <w:tblPr>
        <w:tblStyle w:val="aff7"/>
        <w:tblW w:w="9269" w:type="dxa"/>
        <w:tblLayout w:type="fixed"/>
        <w:tblLook w:val="0400" w:firstRow="0" w:lastRow="0" w:firstColumn="0" w:lastColumn="0" w:noHBand="0" w:noVBand="1"/>
      </w:tblPr>
      <w:tblGrid>
        <w:gridCol w:w="3406"/>
        <w:gridCol w:w="835"/>
        <w:gridCol w:w="838"/>
        <w:gridCol w:w="838"/>
        <w:gridCol w:w="838"/>
        <w:gridCol w:w="838"/>
        <w:gridCol w:w="838"/>
        <w:gridCol w:w="838"/>
      </w:tblGrid>
      <w:tr w:rsidR="0023367B" w:rsidRPr="0031743C">
        <w:trPr>
          <w:trHeight w:val="285"/>
        </w:trPr>
        <w:tc>
          <w:tcPr>
            <w:tcW w:w="9270" w:type="dxa"/>
            <w:gridSpan w:val="8"/>
            <w:tcBorders>
              <w:top w:val="nil"/>
              <w:left w:val="nil"/>
              <w:bottom w:val="single" w:sz="8" w:space="0" w:color="000000"/>
              <w:right w:val="nil"/>
            </w:tcBorders>
            <w:shd w:val="clear" w:color="auto" w:fill="auto"/>
            <w:vAlign w:val="center"/>
          </w:tcPr>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ფინანსური კოეფიციენტები</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სს ელექტროენერგეტიკული სისტემის კომერციული ოპერატორი</w:t>
            </w:r>
          </w:p>
        </w:tc>
        <w:tc>
          <w:tcPr>
            <w:tcW w:w="835"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რენტაბელობა</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შემოსავლების ცვლილება</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ხარჯების ცვლილება</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Operating Margin</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ROA</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ROE</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29%</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Cost Recovery</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101%</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ლიკვიდურობა</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Current Ratio</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119%</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გადახდისუნარიანობა</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Debt to Equity</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1029%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816%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531%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469%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466%</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518%</w:t>
            </w:r>
          </w:p>
        </w:tc>
      </w:tr>
      <w:tr w:rsidR="0023367B" w:rsidRPr="0031743C">
        <w:trPr>
          <w:trHeight w:val="285"/>
        </w:trPr>
        <w:tc>
          <w:tcPr>
            <w:tcW w:w="3407"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Interest Coverage</w:t>
            </w:r>
          </w:p>
        </w:tc>
        <w:tc>
          <w:tcPr>
            <w:tcW w:w="835"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292%</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r>
    </w:tbl>
    <w:p w:rsidR="0023367B" w:rsidRPr="0031743C" w:rsidRDefault="0023367B">
      <w:pPr>
        <w:tabs>
          <w:tab w:val="left" w:pos="6804"/>
        </w:tabs>
        <w:spacing w:after="160" w:line="259" w:lineRule="auto"/>
        <w:jc w:val="both"/>
        <w:rPr>
          <w:rFonts w:ascii="Sylfaen" w:eastAsia="Merriweather" w:hAnsi="Sylfaen" w:cs="Merriweather"/>
          <w:b/>
        </w:rPr>
      </w:pPr>
    </w:p>
    <w:p w:rsidR="0023367B" w:rsidRPr="0031743C" w:rsidRDefault="0023367B">
      <w:pPr>
        <w:tabs>
          <w:tab w:val="left" w:pos="6804"/>
        </w:tabs>
        <w:spacing w:line="240" w:lineRule="auto"/>
        <w:rPr>
          <w:rFonts w:ascii="Sylfaen" w:eastAsia="Merriweather" w:hAnsi="Sylfaen" w:cs="Merriweather"/>
          <w:b/>
        </w:rPr>
      </w:pPr>
    </w:p>
    <w:p w:rsidR="0023367B" w:rsidRPr="0031743C" w:rsidRDefault="0023367B">
      <w:pPr>
        <w:tabs>
          <w:tab w:val="left" w:pos="6804"/>
        </w:tabs>
        <w:spacing w:after="160" w:line="259" w:lineRule="auto"/>
        <w:ind w:left="720"/>
        <w:jc w:val="both"/>
        <w:rPr>
          <w:rFonts w:ascii="Sylfaen" w:eastAsia="Merriweather" w:hAnsi="Sylfaen" w:cs="Merriweather"/>
          <w:sz w:val="20"/>
          <w:szCs w:val="20"/>
        </w:rPr>
      </w:pPr>
    </w:p>
    <w:tbl>
      <w:tblPr>
        <w:tblStyle w:val="aff8"/>
        <w:tblW w:w="9269" w:type="dxa"/>
        <w:tblLayout w:type="fixed"/>
        <w:tblLook w:val="0400" w:firstRow="0" w:lastRow="0" w:firstColumn="0" w:lastColumn="0" w:noHBand="0" w:noVBand="1"/>
      </w:tblPr>
      <w:tblGrid>
        <w:gridCol w:w="3406"/>
        <w:gridCol w:w="835"/>
        <w:gridCol w:w="838"/>
        <w:gridCol w:w="838"/>
        <w:gridCol w:w="838"/>
        <w:gridCol w:w="838"/>
        <w:gridCol w:w="838"/>
        <w:gridCol w:w="838"/>
      </w:tblGrid>
      <w:tr w:rsidR="0023367B" w:rsidRPr="0031743C">
        <w:trPr>
          <w:trHeight w:val="285"/>
        </w:trPr>
        <w:tc>
          <w:tcPr>
            <w:tcW w:w="3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rPr>
            </w:pPr>
            <w:r w:rsidRPr="0031743C">
              <w:rPr>
                <w:rFonts w:ascii="Sylfaen" w:eastAsia="Arial Unicode MS" w:hAnsi="Sylfaen" w:cs="Arial Unicode MS"/>
                <w:b/>
              </w:rPr>
              <w:t>წელი</w:t>
            </w:r>
          </w:p>
        </w:tc>
        <w:tc>
          <w:tcPr>
            <w:tcW w:w="835"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2015</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2016</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2017</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2018</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2019</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2020</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2021</w:t>
            </w:r>
          </w:p>
        </w:tc>
      </w:tr>
      <w:tr w:rsidR="0023367B" w:rsidRPr="0031743C">
        <w:trPr>
          <w:trHeight w:val="285"/>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rPr>
            </w:pPr>
            <w:r w:rsidRPr="0031743C">
              <w:rPr>
                <w:rFonts w:ascii="Sylfaen" w:eastAsia="Arial Unicode MS" w:hAnsi="Sylfaen" w:cs="Arial Unicode MS"/>
                <w:b/>
              </w:rPr>
              <w:t>მომგებიანობა</w:t>
            </w:r>
          </w:p>
        </w:tc>
      </w:tr>
      <w:tr w:rsidR="0023367B" w:rsidRPr="0031743C">
        <w:trPr>
          <w:trHeight w:val="670"/>
        </w:trPr>
        <w:tc>
          <w:tcPr>
            <w:tcW w:w="3407"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Return on Assets</w:t>
            </w:r>
          </w:p>
        </w:tc>
        <w:tc>
          <w:tcPr>
            <w:tcW w:w="83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r w:rsidR="0023367B" w:rsidRPr="0031743C">
        <w:trPr>
          <w:trHeight w:val="670"/>
        </w:trPr>
        <w:tc>
          <w:tcPr>
            <w:tcW w:w="3407"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Return on Equity</w:t>
            </w:r>
          </w:p>
        </w:tc>
        <w:tc>
          <w:tcPr>
            <w:tcW w:w="83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r w:rsidR="0023367B" w:rsidRPr="0031743C">
        <w:trPr>
          <w:trHeight w:val="670"/>
        </w:trPr>
        <w:tc>
          <w:tcPr>
            <w:tcW w:w="3407"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Cost Recovery</w:t>
            </w:r>
          </w:p>
        </w:tc>
        <w:tc>
          <w:tcPr>
            <w:tcW w:w="83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r w:rsidR="0023367B" w:rsidRPr="0031743C">
        <w:trPr>
          <w:trHeight w:val="225"/>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45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ლიკვიდურობა</w:t>
            </w:r>
          </w:p>
        </w:tc>
      </w:tr>
      <w:tr w:rsidR="0023367B" w:rsidRPr="0031743C">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Current Ratio</w:t>
            </w:r>
          </w:p>
        </w:tc>
        <w:tc>
          <w:tcPr>
            <w:tcW w:w="83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r>
      <w:tr w:rsidR="0023367B" w:rsidRPr="0031743C">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2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გადახდისუნარიანობა</w:t>
            </w:r>
          </w:p>
        </w:tc>
      </w:tr>
      <w:tr w:rsidR="0023367B" w:rsidRPr="0031743C">
        <w:trPr>
          <w:trHeight w:val="670"/>
        </w:trPr>
        <w:tc>
          <w:tcPr>
            <w:tcW w:w="3407"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Debt to Equity</w:t>
            </w:r>
          </w:p>
        </w:tc>
        <w:tc>
          <w:tcPr>
            <w:tcW w:w="83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r>
      <w:tr w:rsidR="0023367B" w:rsidRPr="0031743C">
        <w:trPr>
          <w:trHeight w:val="670"/>
        </w:trPr>
        <w:tc>
          <w:tcPr>
            <w:tcW w:w="3407"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Interest Coverage</w:t>
            </w:r>
          </w:p>
        </w:tc>
        <w:tc>
          <w:tcPr>
            <w:tcW w:w="835"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r>
      <w:tr w:rsidR="0023367B" w:rsidRPr="0031743C">
        <w:trPr>
          <w:trHeight w:val="195"/>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რისკის საერთო რეიტინგი</w:t>
            </w:r>
          </w:p>
        </w:tc>
        <w:tc>
          <w:tcPr>
            <w:tcW w:w="83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bl>
    <w:p w:rsidR="0023367B" w:rsidRPr="0031743C" w:rsidRDefault="0023367B">
      <w:pPr>
        <w:tabs>
          <w:tab w:val="left" w:pos="6804"/>
        </w:tabs>
        <w:spacing w:after="160" w:line="259" w:lineRule="auto"/>
        <w:jc w:val="both"/>
        <w:rPr>
          <w:rFonts w:ascii="Sylfaen" w:eastAsia="Merriweather" w:hAnsi="Sylfaen" w:cs="Merriweather"/>
          <w:b/>
        </w:rPr>
      </w:pPr>
    </w:p>
    <w:p w:rsidR="0023367B" w:rsidRPr="0031743C" w:rsidRDefault="00185C05">
      <w:pPr>
        <w:pStyle w:val="Heading4"/>
        <w:rPr>
          <w:rFonts w:ascii="Sylfaen" w:eastAsia="Merriweather" w:hAnsi="Sylfaen" w:cs="Merriweather"/>
          <w:color w:val="4F81BD"/>
          <w:sz w:val="26"/>
          <w:szCs w:val="26"/>
        </w:rPr>
      </w:pPr>
      <w:bookmarkStart w:id="48" w:name="_Toc115418110"/>
      <w:r w:rsidRPr="0031743C">
        <w:rPr>
          <w:rFonts w:ascii="Sylfaen" w:eastAsia="Arial Unicode MS" w:hAnsi="Sylfaen" w:cs="Arial Unicode MS"/>
          <w:color w:val="4F81BD"/>
          <w:sz w:val="26"/>
          <w:szCs w:val="26"/>
        </w:rPr>
        <w:t>შპს საქართველოს გაერთიანებული წყალმომარაგების კომპანია</w:t>
      </w:r>
      <w:bookmarkEnd w:id="48"/>
      <w:r w:rsidRPr="0031743C">
        <w:rPr>
          <w:rFonts w:ascii="Sylfaen" w:eastAsia="Merriweather" w:hAnsi="Sylfaen" w:cs="Merriweather"/>
          <w:color w:val="4F81BD"/>
          <w:sz w:val="26"/>
          <w:szCs w:val="26"/>
        </w:rPr>
        <w:t xml:space="preserve"> </w:t>
      </w:r>
    </w:p>
    <w:p w:rsidR="0023367B" w:rsidRPr="0031743C" w:rsidRDefault="0023367B">
      <w:pPr>
        <w:rPr>
          <w:rFonts w:ascii="Sylfaen" w:hAnsi="Sylfaen"/>
        </w:rPr>
      </w:pPr>
    </w:p>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b/>
          <w:noProof/>
          <w:sz w:val="20"/>
          <w:szCs w:val="20"/>
          <w:lang w:val="en-US"/>
        </w:rPr>
        <w:drawing>
          <wp:inline distT="0" distB="0" distL="0" distR="0" wp14:anchorId="2C59F574" wp14:editId="122A356A">
            <wp:extent cx="2691282" cy="522201"/>
            <wp:effectExtent l="0" t="0" r="0" b="0"/>
            <wp:docPr id="2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3"/>
                    <a:srcRect/>
                    <a:stretch>
                      <a:fillRect/>
                    </a:stretch>
                  </pic:blipFill>
                  <pic:spPr>
                    <a:xfrm>
                      <a:off x="0" y="0"/>
                      <a:ext cx="2691282" cy="522201"/>
                    </a:xfrm>
                    <a:prstGeom prst="rect">
                      <a:avLst/>
                    </a:prstGeom>
                    <a:ln/>
                  </pic:spPr>
                </pic:pic>
              </a:graphicData>
            </a:graphic>
          </wp:inline>
        </w:drawing>
      </w:r>
    </w:p>
    <w:p w:rsidR="0023367B" w:rsidRPr="0031743C" w:rsidRDefault="0023367B">
      <w:pPr>
        <w:spacing w:line="240" w:lineRule="auto"/>
        <w:rPr>
          <w:rFonts w:ascii="Sylfaen" w:eastAsia="Merriweather" w:hAnsi="Sylfaen" w:cs="Merriweather"/>
          <w:sz w:val="18"/>
          <w:szCs w:val="18"/>
        </w:rPr>
      </w:pPr>
    </w:p>
    <w:p w:rsidR="0023367B" w:rsidRPr="0031743C" w:rsidRDefault="00185C05">
      <w:pPr>
        <w:tabs>
          <w:tab w:val="left" w:pos="6804"/>
        </w:tabs>
        <w:spacing w:after="160" w:line="259" w:lineRule="auto"/>
        <w:jc w:val="both"/>
        <w:rPr>
          <w:rFonts w:ascii="Sylfaen" w:eastAsia="Merriweather" w:hAnsi="Sylfaen" w:cs="Merriweather"/>
          <w:sz w:val="20"/>
          <w:szCs w:val="20"/>
        </w:rPr>
      </w:pPr>
      <w:r w:rsidRPr="0031743C">
        <w:rPr>
          <w:rFonts w:ascii="Sylfaen" w:eastAsia="Arial Unicode MS" w:hAnsi="Sylfaen" w:cs="Arial Unicode MS"/>
          <w:b/>
          <w:color w:val="1F3864"/>
          <w:sz w:val="20"/>
          <w:szCs w:val="20"/>
        </w:rPr>
        <w:t>სახელმწიფოს წილი:</w:t>
      </w:r>
      <w:r w:rsidRPr="0031743C">
        <w:rPr>
          <w:rFonts w:ascii="Sylfaen" w:eastAsia="Merriweather" w:hAnsi="Sylfaen" w:cs="Merriweather"/>
          <w:color w:val="1F3864"/>
          <w:sz w:val="20"/>
          <w:szCs w:val="20"/>
        </w:rPr>
        <w:t xml:space="preserve"> </w:t>
      </w:r>
      <w:r w:rsidRPr="0031743C">
        <w:rPr>
          <w:rFonts w:ascii="Sylfaen" w:eastAsia="Merriweather" w:hAnsi="Sylfaen" w:cs="Merriweather"/>
          <w:sz w:val="20"/>
          <w:szCs w:val="20"/>
        </w:rPr>
        <w:t xml:space="preserve">100% </w:t>
      </w:r>
    </w:p>
    <w:p w:rsidR="0023367B" w:rsidRPr="0031743C" w:rsidRDefault="00185C05">
      <w:pPr>
        <w:tabs>
          <w:tab w:val="left" w:pos="6804"/>
        </w:tabs>
        <w:spacing w:after="160" w:line="259" w:lineRule="auto"/>
        <w:jc w:val="both"/>
        <w:rPr>
          <w:rFonts w:ascii="Sylfaen" w:eastAsia="Merriweather" w:hAnsi="Sylfaen" w:cs="Merriweather"/>
          <w:b/>
          <w:sz w:val="20"/>
          <w:szCs w:val="20"/>
        </w:rPr>
      </w:pPr>
      <w:r w:rsidRPr="0031743C">
        <w:rPr>
          <w:rFonts w:ascii="Sylfaen" w:eastAsia="Arial Unicode MS" w:hAnsi="Sylfaen" w:cs="Arial Unicode MS"/>
          <w:b/>
          <w:color w:val="1F3864"/>
          <w:sz w:val="20"/>
          <w:szCs w:val="20"/>
        </w:rPr>
        <w:t xml:space="preserve">ეკონომიკური საქმიანობის დასახელება: </w:t>
      </w:r>
      <w:r w:rsidRPr="0031743C">
        <w:rPr>
          <w:rFonts w:ascii="Sylfaen" w:eastAsia="Arial Unicode MS" w:hAnsi="Sylfaen" w:cs="Arial Unicode MS"/>
          <w:sz w:val="20"/>
          <w:szCs w:val="20"/>
        </w:rPr>
        <w:t>წყლის დაგროვება, დამუშავება და განაწილება</w:t>
      </w:r>
    </w:p>
    <w:p w:rsidR="0023367B" w:rsidRPr="0031743C" w:rsidRDefault="00185C05">
      <w:pPr>
        <w:tabs>
          <w:tab w:val="left" w:pos="6804"/>
        </w:tabs>
        <w:spacing w:after="160" w:line="259" w:lineRule="auto"/>
        <w:jc w:val="both"/>
        <w:rPr>
          <w:rFonts w:ascii="Sylfaen" w:eastAsia="Merriweather" w:hAnsi="Sylfaen" w:cs="Merriweather"/>
          <w:sz w:val="20"/>
          <w:szCs w:val="20"/>
        </w:rPr>
      </w:pPr>
      <w:r w:rsidRPr="0031743C">
        <w:rPr>
          <w:rFonts w:ascii="Sylfaen" w:eastAsia="Arial Unicode MS" w:hAnsi="Sylfaen" w:cs="Arial Unicode MS"/>
          <w:b/>
          <w:color w:val="1F3864"/>
          <w:sz w:val="20"/>
          <w:szCs w:val="20"/>
        </w:rPr>
        <w:t>ძირითადი საქმიანობა:</w:t>
      </w:r>
      <w:r w:rsidRPr="0031743C">
        <w:rPr>
          <w:rFonts w:ascii="Sylfaen" w:eastAsia="Merriweather" w:hAnsi="Sylfaen" w:cs="Merriweather"/>
          <w:color w:val="1F3864"/>
          <w:sz w:val="20"/>
          <w:szCs w:val="20"/>
        </w:rPr>
        <w:t xml:space="preserve"> </w:t>
      </w:r>
      <w:r w:rsidRPr="0031743C">
        <w:rPr>
          <w:rFonts w:ascii="Sylfaen" w:eastAsia="Arial Unicode MS" w:hAnsi="Sylfaen" w:cs="Arial Unicode MS"/>
          <w:sz w:val="20"/>
          <w:szCs w:val="20"/>
          <w:u w:val="single"/>
        </w:rPr>
        <w:t>წყლის მოპოვება, დამუშავება</w:t>
      </w:r>
      <w:r w:rsidRPr="0031743C">
        <w:rPr>
          <w:rFonts w:ascii="Sylfaen" w:eastAsia="Arial Unicode MS" w:hAnsi="Sylfaen" w:cs="Arial Unicode MS"/>
          <w:sz w:val="20"/>
          <w:szCs w:val="20"/>
        </w:rPr>
        <w:t xml:space="preserve"> და საქართველოს სხვადასხვა ქალაქებსა და სოფლებში აბონენტებისათვის სასმელი და ტექნიკური </w:t>
      </w:r>
      <w:r w:rsidRPr="0031743C">
        <w:rPr>
          <w:rFonts w:ascii="Sylfaen" w:eastAsia="Arial Unicode MS" w:hAnsi="Sylfaen" w:cs="Arial Unicode MS"/>
          <w:sz w:val="20"/>
          <w:szCs w:val="20"/>
          <w:u w:val="single"/>
        </w:rPr>
        <w:t>წყლის მიწოდება;</w:t>
      </w:r>
      <w:r w:rsidRPr="0031743C">
        <w:rPr>
          <w:rFonts w:ascii="Sylfaen" w:eastAsia="Arial Unicode MS" w:hAnsi="Sylfaen" w:cs="Arial Unicode MS"/>
          <w:sz w:val="20"/>
          <w:szCs w:val="20"/>
        </w:rPr>
        <w:t xml:space="preserve"> წყალმომარაგების და წყალარინების სისტემების პროექტირება, მშენებლობა, ექსპლუატაცია და ოპერირება. </w:t>
      </w:r>
    </w:p>
    <w:p w:rsidR="0023367B" w:rsidRPr="0031743C" w:rsidRDefault="0023367B">
      <w:pPr>
        <w:tabs>
          <w:tab w:val="left" w:pos="6804"/>
        </w:tabs>
        <w:spacing w:after="160" w:line="259" w:lineRule="auto"/>
        <w:jc w:val="both"/>
        <w:rPr>
          <w:rFonts w:ascii="Sylfaen" w:eastAsia="Merriweather" w:hAnsi="Sylfaen" w:cs="Merriweather"/>
          <w:sz w:val="20"/>
          <w:szCs w:val="20"/>
        </w:rPr>
      </w:pPr>
    </w:p>
    <w:p w:rsidR="0023367B" w:rsidRPr="0031743C" w:rsidRDefault="00185C05" w:rsidP="005F1221">
      <w:pPr>
        <w:numPr>
          <w:ilvl w:val="0"/>
          <w:numId w:val="38"/>
        </w:numPr>
        <w:pBdr>
          <w:top w:val="nil"/>
          <w:left w:val="nil"/>
          <w:bottom w:val="nil"/>
          <w:right w:val="nil"/>
          <w:between w:val="nil"/>
        </w:pBdr>
        <w:tabs>
          <w:tab w:val="left" w:pos="6804"/>
        </w:tabs>
        <w:spacing w:line="240" w:lineRule="auto"/>
        <w:jc w:val="both"/>
        <w:rPr>
          <w:rFonts w:ascii="Sylfaen" w:eastAsia="Merriweather" w:hAnsi="Sylfaen" w:cs="Merriweather"/>
        </w:rPr>
      </w:pPr>
      <w:r w:rsidRPr="0031743C">
        <w:rPr>
          <w:rFonts w:ascii="Sylfaen" w:eastAsia="Arial Unicode MS" w:hAnsi="Sylfaen" w:cs="Arial Unicode MS"/>
          <w:color w:val="000000"/>
        </w:rPr>
        <w:lastRenderedPageBreak/>
        <w:t xml:space="preserve">კომპანია უკანასკნელ წლებში </w:t>
      </w:r>
      <w:r w:rsidR="00DF1CBC">
        <w:rPr>
          <w:rFonts w:ascii="Sylfaen" w:eastAsia="Arial Unicode MS" w:hAnsi="Sylfaen" w:cs="Arial Unicode MS"/>
          <w:color w:val="000000"/>
          <w:lang w:val="ka-GE"/>
        </w:rPr>
        <w:t xml:space="preserve">სტაბილურად </w:t>
      </w:r>
      <w:r w:rsidRPr="0031743C">
        <w:rPr>
          <w:rFonts w:ascii="Sylfaen" w:eastAsia="Arial Unicode MS" w:hAnsi="Sylfaen" w:cs="Arial Unicode MS"/>
          <w:color w:val="000000"/>
        </w:rPr>
        <w:t xml:space="preserve">აჩვენებს საოპერაციო ზარალს, რაც განპირობებული უნდა იყოს </w:t>
      </w:r>
      <w:r w:rsidR="00DF1CBC">
        <w:rPr>
          <w:rFonts w:ascii="Sylfaen" w:eastAsia="Arial Unicode MS" w:hAnsi="Sylfaen" w:cs="Arial Unicode MS"/>
          <w:color w:val="000000"/>
          <w:lang w:val="ka-GE"/>
        </w:rPr>
        <w:t xml:space="preserve">ერთი მხრივ ტარიფის სოციალური ბუნებით, მეორე მხრივ </w:t>
      </w:r>
      <w:r w:rsidRPr="0031743C">
        <w:rPr>
          <w:rFonts w:ascii="Sylfaen" w:eastAsia="Arial Unicode MS" w:hAnsi="Sylfaen" w:cs="Arial Unicode MS"/>
        </w:rPr>
        <w:t xml:space="preserve">გაუცხადებელი </w:t>
      </w:r>
      <w:r w:rsidRPr="0031743C">
        <w:rPr>
          <w:rFonts w:ascii="Sylfaen" w:eastAsia="Arial Unicode MS" w:hAnsi="Sylfaen" w:cs="Arial Unicode MS"/>
          <w:color w:val="000000"/>
        </w:rPr>
        <w:t>კვაზი-ფისკალური აქტივობებით. </w:t>
      </w:r>
      <w:r w:rsidRPr="0031743C">
        <w:rPr>
          <w:rFonts w:ascii="Sylfaen" w:eastAsia="Arial Unicode MS" w:hAnsi="Sylfaen" w:cs="Arial Unicode MS"/>
        </w:rPr>
        <w:t>2021 წელსაც კომპანია განიცდის საოპერაციო ზარალს, თუმცა საანგარიშო წელი დასრულებული აქვს მოგებით, რაც კურსთაშორისი სხვაობით მიღებული მოგებითაა განპირობებული.</w:t>
      </w:r>
    </w:p>
    <w:p w:rsidR="0023367B" w:rsidRPr="0031743C" w:rsidRDefault="00185C05" w:rsidP="005F1221">
      <w:pPr>
        <w:numPr>
          <w:ilvl w:val="0"/>
          <w:numId w:val="38"/>
        </w:numPr>
        <w:pBdr>
          <w:top w:val="nil"/>
          <w:left w:val="nil"/>
          <w:bottom w:val="nil"/>
          <w:right w:val="nil"/>
          <w:between w:val="nil"/>
        </w:pBdr>
        <w:tabs>
          <w:tab w:val="left" w:pos="6804"/>
        </w:tabs>
        <w:spacing w:line="240" w:lineRule="auto"/>
        <w:jc w:val="both"/>
        <w:rPr>
          <w:rFonts w:ascii="Sylfaen" w:eastAsia="Merriweather" w:hAnsi="Sylfaen" w:cs="Merriweather"/>
        </w:rPr>
      </w:pPr>
      <w:r w:rsidRPr="0031743C">
        <w:rPr>
          <w:rFonts w:ascii="Sylfaen" w:eastAsia="Arial Unicode MS" w:hAnsi="Sylfaen" w:cs="Arial Unicode MS"/>
        </w:rPr>
        <w:t xml:space="preserve">კომპანიის მონაცემებით, 2021 წელს კომპანიაში დასაქმებული იყო  2851 ადამიანი. </w:t>
      </w:r>
    </w:p>
    <w:p w:rsidR="0023367B" w:rsidRPr="0031743C" w:rsidRDefault="00185C05" w:rsidP="005F1221">
      <w:pPr>
        <w:numPr>
          <w:ilvl w:val="0"/>
          <w:numId w:val="38"/>
        </w:numPr>
        <w:pBdr>
          <w:top w:val="nil"/>
          <w:left w:val="nil"/>
          <w:bottom w:val="nil"/>
          <w:right w:val="nil"/>
          <w:between w:val="nil"/>
        </w:pBdr>
        <w:tabs>
          <w:tab w:val="left" w:pos="6804"/>
        </w:tabs>
        <w:spacing w:line="240" w:lineRule="auto"/>
        <w:jc w:val="both"/>
        <w:rPr>
          <w:rFonts w:ascii="Sylfaen" w:eastAsia="Merriweather" w:hAnsi="Sylfaen" w:cs="Merriweather"/>
        </w:rPr>
      </w:pPr>
      <w:r w:rsidRPr="0031743C">
        <w:rPr>
          <w:rFonts w:ascii="Sylfaen" w:eastAsia="Arial Unicode MS" w:hAnsi="Sylfaen" w:cs="Arial Unicode MS"/>
        </w:rPr>
        <w:t>კომპანიისთვის გამოწვევად რჩება ამორტიზებული ინფრასტრუქტურის გაუმჯობესება, წყლის დანაკარგების შემცირება, აღრიცხვის სისტემების დახვეწა და სატარიფო პოლიტიკა. ამ უკანასკნელს რაც შეეხება, მიზანშეწონილია, მხოლოდ მაშინ გადაიხედოს ტარიფი, როცა საოპერაციო ხარჯების დონეზე აღმოიფხვრება არაეფექტურობები და პოტენციური გაუცხადებელი კვაზი-ფისკალური აქტივობები.</w:t>
      </w:r>
    </w:p>
    <w:p w:rsidR="0023367B" w:rsidRPr="0031743C" w:rsidRDefault="00185C05" w:rsidP="005F1221">
      <w:pPr>
        <w:numPr>
          <w:ilvl w:val="0"/>
          <w:numId w:val="38"/>
        </w:numPr>
        <w:pBdr>
          <w:top w:val="nil"/>
          <w:left w:val="nil"/>
          <w:bottom w:val="nil"/>
          <w:right w:val="nil"/>
          <w:between w:val="nil"/>
        </w:pBdr>
        <w:tabs>
          <w:tab w:val="left" w:pos="6804"/>
        </w:tabs>
        <w:spacing w:line="240" w:lineRule="auto"/>
        <w:jc w:val="both"/>
        <w:rPr>
          <w:rFonts w:ascii="Sylfaen" w:eastAsia="Merriweather" w:hAnsi="Sylfaen" w:cs="Merriweather"/>
        </w:rPr>
      </w:pPr>
      <w:r w:rsidRPr="0031743C">
        <w:rPr>
          <w:rFonts w:ascii="Sylfaen" w:eastAsia="Arial Unicode MS" w:hAnsi="Sylfaen" w:cs="Arial Unicode MS"/>
        </w:rPr>
        <w:t xml:space="preserve">2021 წელს კომპანიის საერთო შემოსავლიდან 60 მლნ ლარი წარმოადგენს სახელმწიფოსგან მიღებულ სუბსიდიას, საიდანაც 20 მილიონი ლარი განკუთვნილი იყო 2021 წლის სასესხო ვალდებულების და საოპერაციო ხარჯების დასაფინანსებლად, ხოლო 40 მილიონი ლარი - 2022 წლის სასესხო ვალდებულებისა და საოპერაციო ხარჯების დასაფინანსებლად. 2020 წელს კომპანიამ მიიღო 30 მლნ ლარის სუბსიდია, რომელიც გამოყენებულ იქნა საერთაშორისო დონორი ორგანიზაციებიდან მიღებული სასესხო ვალდებულების დასაფარად. </w:t>
      </w:r>
    </w:p>
    <w:p w:rsidR="0023367B" w:rsidRPr="0031743C" w:rsidRDefault="00185C05" w:rsidP="005F1221">
      <w:pPr>
        <w:numPr>
          <w:ilvl w:val="0"/>
          <w:numId w:val="38"/>
        </w:numPr>
        <w:pBdr>
          <w:top w:val="nil"/>
          <w:left w:val="nil"/>
          <w:bottom w:val="nil"/>
          <w:right w:val="nil"/>
          <w:between w:val="nil"/>
        </w:pBdr>
        <w:tabs>
          <w:tab w:val="left" w:pos="6804"/>
        </w:tabs>
        <w:spacing w:line="240" w:lineRule="auto"/>
        <w:jc w:val="both"/>
        <w:rPr>
          <w:rFonts w:ascii="Sylfaen" w:eastAsia="Merriweather" w:hAnsi="Sylfaen" w:cs="Merriweather"/>
        </w:rPr>
      </w:pPr>
      <w:r w:rsidRPr="0031743C">
        <w:rPr>
          <w:rFonts w:ascii="Sylfaen" w:eastAsia="Arial Unicode MS" w:hAnsi="Sylfaen" w:cs="Arial Unicode MS"/>
        </w:rPr>
        <w:t xml:space="preserve">კომუნალური სექტორის არაკომერციულობა, მისი შინაარსიდან გამომდინარე, გარკვეულწილად გამართლებურია, თუმცა, აუცილებელია არაკომერციული კომპონენტების გამჭვირვალე პროცედურით კომპენსირება. შედეგად, შესაძლოა უცვლელი დარჩეს სუბსიდიების დონე, თუმცა, </w:t>
      </w:r>
      <w:r w:rsidR="00DF1CBC">
        <w:rPr>
          <w:rFonts w:ascii="Sylfaen" w:eastAsia="Arial Unicode MS" w:hAnsi="Sylfaen" w:cs="Arial Unicode MS"/>
          <w:lang w:val="ka-GE"/>
        </w:rPr>
        <w:t xml:space="preserve">დადგინდეს </w:t>
      </w:r>
      <w:r w:rsidRPr="0031743C">
        <w:rPr>
          <w:rFonts w:ascii="Sylfaen" w:eastAsia="Arial Unicode MS" w:hAnsi="Sylfaen" w:cs="Arial Unicode MS"/>
        </w:rPr>
        <w:t>კომერციული ტარიფი</w:t>
      </w:r>
      <w:r w:rsidR="00DF1CBC">
        <w:rPr>
          <w:rFonts w:ascii="Sylfaen" w:eastAsia="Arial Unicode MS" w:hAnsi="Sylfaen" w:cs="Arial Unicode MS"/>
          <w:lang w:val="ka-GE"/>
        </w:rPr>
        <w:t xml:space="preserve"> და შესაბამისი მეთოდოლოგიით დასუბსიდირდეს ტარიფი</w:t>
      </w:r>
      <w:r w:rsidRPr="0031743C">
        <w:rPr>
          <w:rFonts w:ascii="Sylfaen" w:eastAsia="Arial Unicode MS" w:hAnsi="Sylfaen" w:cs="Arial Unicode MS"/>
        </w:rPr>
        <w:t>.</w:t>
      </w:r>
    </w:p>
    <w:p w:rsidR="0023367B" w:rsidRPr="0031743C" w:rsidRDefault="00185C05" w:rsidP="005F1221">
      <w:pPr>
        <w:numPr>
          <w:ilvl w:val="0"/>
          <w:numId w:val="38"/>
        </w:numPr>
        <w:pBdr>
          <w:top w:val="nil"/>
          <w:left w:val="nil"/>
          <w:bottom w:val="nil"/>
          <w:right w:val="nil"/>
          <w:between w:val="nil"/>
        </w:pBdr>
        <w:tabs>
          <w:tab w:val="left" w:pos="6804"/>
        </w:tabs>
        <w:spacing w:line="240" w:lineRule="auto"/>
        <w:jc w:val="both"/>
        <w:rPr>
          <w:rFonts w:ascii="Sylfaen" w:eastAsia="Merriweather" w:hAnsi="Sylfaen" w:cs="Merriweather"/>
        </w:rPr>
      </w:pPr>
      <w:r w:rsidRPr="0031743C">
        <w:rPr>
          <w:rFonts w:ascii="Sylfaen" w:eastAsia="Arial Unicode MS" w:hAnsi="Sylfaen" w:cs="Arial Unicode MS"/>
        </w:rPr>
        <w:t>2021 წელს კომპანიის აბონენტების რაოდენობა გაიზარდა 366 ათას აბონენტამდე. გაიზარდა კომპანიის ძირითადი საქმიანობიდან მიღებული შემოსავალი, ხოლო საოპერაციო ხარჯები გაიზარდა 170,238 ათას ლარამდე, რაც მოიცავს გრძელვადიანი აქტივების გაუფასურების ხარჯსაც (63,887 ათასი ლარი).</w:t>
      </w:r>
    </w:p>
    <w:p w:rsidR="0023367B" w:rsidRPr="0031743C" w:rsidRDefault="0023367B">
      <w:pPr>
        <w:pBdr>
          <w:top w:val="nil"/>
          <w:left w:val="nil"/>
          <w:bottom w:val="nil"/>
          <w:right w:val="nil"/>
          <w:between w:val="nil"/>
        </w:pBdr>
        <w:tabs>
          <w:tab w:val="left" w:pos="6804"/>
        </w:tabs>
        <w:spacing w:after="240" w:line="240" w:lineRule="auto"/>
        <w:ind w:left="720"/>
        <w:jc w:val="both"/>
        <w:rPr>
          <w:rFonts w:ascii="Sylfaen" w:eastAsia="Merriweather" w:hAnsi="Sylfaen" w:cs="Merriweather"/>
        </w:rPr>
      </w:pPr>
    </w:p>
    <w:p w:rsidR="0023367B" w:rsidRPr="0031743C" w:rsidRDefault="00185C05">
      <w:pPr>
        <w:pBdr>
          <w:top w:val="nil"/>
          <w:left w:val="nil"/>
          <w:bottom w:val="nil"/>
          <w:right w:val="nil"/>
          <w:between w:val="nil"/>
        </w:pBdr>
        <w:tabs>
          <w:tab w:val="left" w:pos="6804"/>
        </w:tabs>
        <w:spacing w:before="240" w:after="240" w:line="240" w:lineRule="auto"/>
        <w:jc w:val="both"/>
        <w:rPr>
          <w:rFonts w:ascii="Sylfaen" w:eastAsia="Merriweather" w:hAnsi="Sylfaen" w:cs="Merriweather"/>
          <w:sz w:val="18"/>
          <w:szCs w:val="18"/>
        </w:rPr>
      </w:pPr>
      <w:r w:rsidRPr="0031743C">
        <w:rPr>
          <w:rFonts w:ascii="Sylfaen" w:eastAsia="Merriweather" w:hAnsi="Sylfaen" w:cs="Merriweather"/>
        </w:rPr>
        <w:t xml:space="preserve">         </w:t>
      </w:r>
    </w:p>
    <w:tbl>
      <w:tblPr>
        <w:tblStyle w:val="aff9"/>
        <w:tblW w:w="9270" w:type="dxa"/>
        <w:tblLayout w:type="fixed"/>
        <w:tblLook w:val="0400" w:firstRow="0" w:lastRow="0" w:firstColumn="0" w:lastColumn="0" w:noHBand="0" w:noVBand="1"/>
      </w:tblPr>
      <w:tblGrid>
        <w:gridCol w:w="3410"/>
        <w:gridCol w:w="838"/>
        <w:gridCol w:w="836"/>
        <w:gridCol w:w="836"/>
        <w:gridCol w:w="836"/>
        <w:gridCol w:w="836"/>
        <w:gridCol w:w="839"/>
        <w:gridCol w:w="839"/>
      </w:tblGrid>
      <w:tr w:rsidR="0023367B" w:rsidRPr="0031743C">
        <w:trPr>
          <w:trHeight w:val="285"/>
        </w:trPr>
        <w:tc>
          <w:tcPr>
            <w:tcW w:w="9270" w:type="dxa"/>
            <w:gridSpan w:val="8"/>
            <w:tcBorders>
              <w:top w:val="nil"/>
              <w:left w:val="nil"/>
              <w:bottom w:val="nil"/>
              <w:right w:val="nil"/>
            </w:tcBorders>
            <w:shd w:val="clear" w:color="auto" w:fill="auto"/>
            <w:vAlign w:val="center"/>
          </w:tcPr>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ბალანსი</w:t>
            </w:r>
          </w:p>
        </w:tc>
      </w:tr>
      <w:tr w:rsidR="0023367B" w:rsidRPr="0031743C">
        <w:trPr>
          <w:trHeight w:val="285"/>
        </w:trPr>
        <w:tc>
          <w:tcPr>
            <w:tcW w:w="9270" w:type="dxa"/>
            <w:gridSpan w:val="8"/>
            <w:tcBorders>
              <w:top w:val="nil"/>
              <w:left w:val="nil"/>
              <w:bottom w:val="single" w:sz="8" w:space="0" w:color="000000"/>
              <w:right w:val="nil"/>
            </w:tcBorders>
            <w:shd w:val="clear" w:color="auto" w:fill="FFFFFF"/>
            <w:vAlign w:val="bottom"/>
          </w:tcPr>
          <w:p w:rsidR="0023367B" w:rsidRPr="0031743C" w:rsidRDefault="00185C05">
            <w:pPr>
              <w:spacing w:line="240" w:lineRule="auto"/>
              <w:jc w:val="right"/>
              <w:rPr>
                <w:rFonts w:ascii="Sylfaen" w:eastAsia="Merriweather" w:hAnsi="Sylfaen" w:cs="Merriweather"/>
                <w:i/>
              </w:rPr>
            </w:pPr>
            <w:r w:rsidRPr="0031743C">
              <w:rPr>
                <w:rFonts w:ascii="Sylfaen" w:eastAsia="Arial Unicode MS" w:hAnsi="Sylfaen" w:cs="Arial Unicode MS"/>
                <w:i/>
              </w:rPr>
              <w:t>მლნ ლარებში</w:t>
            </w:r>
          </w:p>
        </w:tc>
      </w:tr>
      <w:tr w:rsidR="0023367B" w:rsidRPr="0031743C">
        <w:trPr>
          <w:trHeight w:val="285"/>
        </w:trPr>
        <w:tc>
          <w:tcPr>
            <w:tcW w:w="3410" w:type="dxa"/>
            <w:tcBorders>
              <w:top w:val="nil"/>
              <w:left w:val="single" w:sz="8" w:space="0" w:color="000000"/>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შპს საქართველოს გაერთიანებული წყალმომარაგების კომპანია</w:t>
            </w:r>
          </w:p>
          <w:p w:rsidR="0023367B" w:rsidRPr="0031743C" w:rsidRDefault="0023367B">
            <w:pPr>
              <w:spacing w:line="240" w:lineRule="auto"/>
              <w:jc w:val="center"/>
              <w:rPr>
                <w:rFonts w:ascii="Sylfaen" w:eastAsia="Merriweather" w:hAnsi="Sylfaen" w:cs="Merriweather"/>
                <w:b/>
                <w:sz w:val="18"/>
                <w:szCs w:val="18"/>
              </w:rPr>
            </w:pP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36"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36"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36"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36"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39"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39"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3410"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 xml:space="preserve"> აქტივები</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636</w:t>
            </w:r>
          </w:p>
        </w:tc>
        <w:tc>
          <w:tcPr>
            <w:tcW w:w="836"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545</w:t>
            </w:r>
          </w:p>
        </w:tc>
        <w:tc>
          <w:tcPr>
            <w:tcW w:w="836"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712</w:t>
            </w:r>
          </w:p>
        </w:tc>
        <w:tc>
          <w:tcPr>
            <w:tcW w:w="836"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853</w:t>
            </w:r>
          </w:p>
        </w:tc>
        <w:tc>
          <w:tcPr>
            <w:tcW w:w="836"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1 080</w:t>
            </w:r>
          </w:p>
        </w:tc>
        <w:tc>
          <w:tcPr>
            <w:tcW w:w="839"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1 192</w:t>
            </w:r>
          </w:p>
        </w:tc>
        <w:tc>
          <w:tcPr>
            <w:tcW w:w="839" w:type="dxa"/>
            <w:tcBorders>
              <w:top w:val="single" w:sz="4" w:space="0" w:color="000000"/>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1 428</w:t>
            </w:r>
          </w:p>
        </w:tc>
      </w:tr>
      <w:tr w:rsidR="0023367B" w:rsidRPr="0031743C">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მიმდინარე აქტივები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38</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44</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93</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76</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81</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32</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141</w:t>
            </w:r>
          </w:p>
        </w:tc>
      </w:tr>
      <w:tr w:rsidR="0023367B" w:rsidRPr="0031743C">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გრძელვადიანი აქტივები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598</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501</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619</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777</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999</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1 161</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1 287</w:t>
            </w:r>
          </w:p>
        </w:tc>
      </w:tr>
      <w:tr w:rsidR="0023367B" w:rsidRPr="0031743C">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კაპიტალი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256</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15</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16</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22</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-110</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133</w:t>
            </w:r>
          </w:p>
        </w:tc>
      </w:tr>
      <w:tr w:rsidR="0023367B" w:rsidRPr="0031743C">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საწესდებო კაპიტალი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218</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255</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288</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381</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383</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383</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440</w:t>
            </w:r>
          </w:p>
        </w:tc>
      </w:tr>
      <w:tr w:rsidR="0023367B" w:rsidRPr="0031743C">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კაპიტალში შენატანები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გაუნაწილებელი მოგება</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დაუფარავი ზარალი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-401</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-464</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-504</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-590</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-796</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-760</w:t>
            </w:r>
          </w:p>
        </w:tc>
      </w:tr>
      <w:tr w:rsidR="0023367B" w:rsidRPr="0031743C">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სხვა დანარჩენი კაპიტალი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38</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153</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191</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139</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229</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303</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453</w:t>
            </w:r>
          </w:p>
        </w:tc>
      </w:tr>
      <w:tr w:rsidR="0023367B" w:rsidRPr="0031743C">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ვალდებულებები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380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538</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697</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837</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1 058</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1 303</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1 295</w:t>
            </w:r>
          </w:p>
        </w:tc>
      </w:tr>
      <w:tr w:rsidR="0023367B" w:rsidRPr="0031743C">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მიმდინარე ვალდებულებები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24</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75</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125</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143</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64</w:t>
            </w:r>
          </w:p>
        </w:tc>
      </w:tr>
      <w:tr w:rsidR="0023367B" w:rsidRPr="0031743C">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მიმდინარე სესხები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r>
      <w:tr w:rsidR="0023367B" w:rsidRPr="0031743C">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გრძელვადიანი ვალდებულებები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367</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514</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657</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762</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933</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1 159</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1 231</w:t>
            </w:r>
          </w:p>
        </w:tc>
      </w:tr>
      <w:tr w:rsidR="0023367B" w:rsidRPr="0031743C">
        <w:trPr>
          <w:trHeight w:val="285"/>
        </w:trPr>
        <w:tc>
          <w:tcPr>
            <w:tcW w:w="3410" w:type="dxa"/>
            <w:tcBorders>
              <w:top w:val="nil"/>
              <w:left w:val="single" w:sz="8" w:space="0" w:color="000000"/>
              <w:bottom w:val="nil"/>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გრძელვადიანი სესხები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1 213</w:t>
            </w:r>
          </w:p>
        </w:tc>
      </w:tr>
      <w:tr w:rsidR="0023367B" w:rsidRPr="0031743C">
        <w:trPr>
          <w:trHeight w:val="285"/>
        </w:trPr>
        <w:tc>
          <w:tcPr>
            <w:tcW w:w="3410" w:type="dxa"/>
            <w:tcBorders>
              <w:top w:val="single" w:sz="4" w:space="0" w:color="000000"/>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სულ კაპიტალი და  ვალდებულებები</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636</w:t>
            </w:r>
          </w:p>
        </w:tc>
        <w:tc>
          <w:tcPr>
            <w:tcW w:w="836"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545</w:t>
            </w:r>
          </w:p>
        </w:tc>
        <w:tc>
          <w:tcPr>
            <w:tcW w:w="836"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712</w:t>
            </w:r>
          </w:p>
        </w:tc>
        <w:tc>
          <w:tcPr>
            <w:tcW w:w="836"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853</w:t>
            </w:r>
          </w:p>
        </w:tc>
        <w:tc>
          <w:tcPr>
            <w:tcW w:w="836"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1 080</w:t>
            </w:r>
          </w:p>
        </w:tc>
        <w:tc>
          <w:tcPr>
            <w:tcW w:w="839"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1 192</w:t>
            </w:r>
          </w:p>
        </w:tc>
        <w:tc>
          <w:tcPr>
            <w:tcW w:w="839"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1 428</w:t>
            </w:r>
          </w:p>
        </w:tc>
      </w:tr>
    </w:tbl>
    <w:p w:rsidR="0023367B" w:rsidRPr="0031743C" w:rsidRDefault="0023367B">
      <w:pPr>
        <w:spacing w:line="240" w:lineRule="auto"/>
        <w:rPr>
          <w:rFonts w:ascii="Sylfaen" w:eastAsia="Merriweather" w:hAnsi="Sylfaen" w:cs="Merriweather"/>
        </w:rPr>
      </w:pPr>
    </w:p>
    <w:p w:rsidR="0023367B" w:rsidRPr="0031743C" w:rsidRDefault="0023367B">
      <w:pPr>
        <w:spacing w:line="240" w:lineRule="auto"/>
        <w:rPr>
          <w:rFonts w:ascii="Sylfaen" w:eastAsia="Merriweather" w:hAnsi="Sylfaen" w:cs="Merriweather"/>
          <w:sz w:val="18"/>
          <w:szCs w:val="18"/>
        </w:rPr>
      </w:pPr>
    </w:p>
    <w:tbl>
      <w:tblPr>
        <w:tblStyle w:val="affa"/>
        <w:tblW w:w="9270" w:type="dxa"/>
        <w:tblLayout w:type="fixed"/>
        <w:tblLook w:val="0400" w:firstRow="0" w:lastRow="0" w:firstColumn="0" w:lastColumn="0" w:noHBand="0" w:noVBand="1"/>
      </w:tblPr>
      <w:tblGrid>
        <w:gridCol w:w="3410"/>
        <w:gridCol w:w="838"/>
        <w:gridCol w:w="836"/>
        <w:gridCol w:w="836"/>
        <w:gridCol w:w="836"/>
        <w:gridCol w:w="836"/>
        <w:gridCol w:w="839"/>
        <w:gridCol w:w="839"/>
      </w:tblGrid>
      <w:tr w:rsidR="0023367B" w:rsidRPr="0031743C">
        <w:trPr>
          <w:trHeight w:val="285"/>
        </w:trPr>
        <w:tc>
          <w:tcPr>
            <w:tcW w:w="9270" w:type="dxa"/>
            <w:gridSpan w:val="8"/>
            <w:tcBorders>
              <w:top w:val="nil"/>
              <w:left w:val="nil"/>
              <w:bottom w:val="nil"/>
              <w:right w:val="nil"/>
            </w:tcBorders>
            <w:shd w:val="clear" w:color="auto" w:fill="auto"/>
            <w:vAlign w:val="center"/>
          </w:tcPr>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მოგება-ზარალის ანგარიშგება</w:t>
            </w:r>
          </w:p>
        </w:tc>
      </w:tr>
      <w:tr w:rsidR="0023367B" w:rsidRPr="0031743C">
        <w:trPr>
          <w:trHeight w:val="285"/>
        </w:trPr>
        <w:tc>
          <w:tcPr>
            <w:tcW w:w="9270" w:type="dxa"/>
            <w:gridSpan w:val="8"/>
            <w:tcBorders>
              <w:top w:val="nil"/>
              <w:left w:val="nil"/>
              <w:bottom w:val="single" w:sz="8" w:space="0" w:color="000000"/>
              <w:right w:val="nil"/>
            </w:tcBorders>
            <w:shd w:val="clear" w:color="auto" w:fill="FFFFFF"/>
            <w:vAlign w:val="bottom"/>
          </w:tcPr>
          <w:p w:rsidR="0023367B" w:rsidRPr="0031743C" w:rsidRDefault="00185C05">
            <w:pPr>
              <w:spacing w:line="240" w:lineRule="auto"/>
              <w:jc w:val="right"/>
              <w:rPr>
                <w:rFonts w:ascii="Sylfaen" w:eastAsia="Merriweather" w:hAnsi="Sylfaen" w:cs="Merriweather"/>
                <w:i/>
              </w:rPr>
            </w:pPr>
            <w:r w:rsidRPr="0031743C">
              <w:rPr>
                <w:rFonts w:ascii="Sylfaen" w:eastAsia="Arial Unicode MS" w:hAnsi="Sylfaen" w:cs="Arial Unicode MS"/>
                <w:i/>
              </w:rPr>
              <w:t>მლნ ლარებში</w:t>
            </w:r>
          </w:p>
        </w:tc>
      </w:tr>
      <w:tr w:rsidR="0023367B" w:rsidRPr="0031743C">
        <w:trPr>
          <w:trHeight w:val="285"/>
        </w:trPr>
        <w:tc>
          <w:tcPr>
            <w:tcW w:w="3410" w:type="dxa"/>
            <w:tcBorders>
              <w:top w:val="nil"/>
              <w:left w:val="single" w:sz="8" w:space="0" w:color="000000"/>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შპს საქართველოს გაერთიანებული წყალმომარაგების კომპანია</w:t>
            </w:r>
          </w:p>
          <w:p w:rsidR="0023367B" w:rsidRPr="0031743C" w:rsidRDefault="0023367B">
            <w:pPr>
              <w:spacing w:line="240" w:lineRule="auto"/>
              <w:jc w:val="center"/>
              <w:rPr>
                <w:rFonts w:ascii="Sylfaen" w:eastAsia="Merriweather" w:hAnsi="Sylfaen" w:cs="Merriweather"/>
                <w:b/>
                <w:sz w:val="18"/>
                <w:szCs w:val="18"/>
              </w:rPr>
            </w:pP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36"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36"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36"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36"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39"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39"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3410"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შემოსავალი</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31</w:t>
            </w:r>
          </w:p>
        </w:tc>
        <w:tc>
          <w:tcPr>
            <w:tcW w:w="836"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34</w:t>
            </w:r>
          </w:p>
        </w:tc>
        <w:tc>
          <w:tcPr>
            <w:tcW w:w="836"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42</w:t>
            </w:r>
          </w:p>
        </w:tc>
        <w:tc>
          <w:tcPr>
            <w:tcW w:w="836"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41</w:t>
            </w:r>
          </w:p>
        </w:tc>
        <w:tc>
          <w:tcPr>
            <w:tcW w:w="836"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46</w:t>
            </w:r>
          </w:p>
        </w:tc>
        <w:tc>
          <w:tcPr>
            <w:tcW w:w="839"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76</w:t>
            </w:r>
          </w:p>
        </w:tc>
        <w:tc>
          <w:tcPr>
            <w:tcW w:w="839" w:type="dxa"/>
            <w:tcBorders>
              <w:top w:val="single" w:sz="4" w:space="0" w:color="000000"/>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218</w:t>
            </w:r>
          </w:p>
        </w:tc>
      </w:tr>
      <w:tr w:rsidR="0023367B" w:rsidRPr="0031743C">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საოპერაციო შემოსავალი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31</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33</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39</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39</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42</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72</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108</w:t>
            </w:r>
          </w:p>
        </w:tc>
      </w:tr>
      <w:tr w:rsidR="0023367B" w:rsidRPr="0031743C">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არასაოპერაციო შემოსავალი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110</w:t>
            </w:r>
          </w:p>
        </w:tc>
      </w:tr>
      <w:tr w:rsidR="0023367B" w:rsidRPr="0031743C">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კურსთაშორის სხვაობით მიღ. მოგება</w:t>
            </w:r>
          </w:p>
        </w:tc>
        <w:tc>
          <w:tcPr>
            <w:tcW w:w="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6"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6"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6"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6"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107</w:t>
            </w:r>
          </w:p>
        </w:tc>
      </w:tr>
      <w:tr w:rsidR="0023367B" w:rsidRPr="0031743C">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ხარჯი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109</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99</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105</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82</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131</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281</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181</w:t>
            </w:r>
          </w:p>
        </w:tc>
      </w:tr>
      <w:tr w:rsidR="0023367B" w:rsidRPr="0031743C">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საოპერაციო ხარჯი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58</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64</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66</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71</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77</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79</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170</w:t>
            </w:r>
          </w:p>
        </w:tc>
      </w:tr>
      <w:tr w:rsidR="0023367B" w:rsidRPr="0031743C">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ცვეთა/ამორტიზაცია</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w:t>
            </w:r>
          </w:p>
        </w:tc>
      </w:tr>
      <w:tr w:rsidR="0023367B" w:rsidRPr="0031743C">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არასაოპერაციო ხარჯი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51</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36</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39</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54</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202</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w:t>
            </w:r>
          </w:p>
        </w:tc>
      </w:tr>
      <w:tr w:rsidR="0023367B" w:rsidRPr="0031743C">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მ.შ.საპროცენტო ხარჯი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35</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39</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53</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w:t>
            </w:r>
          </w:p>
        </w:tc>
      </w:tr>
      <w:tr w:rsidR="0023367B" w:rsidRPr="0031743C">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კურსთაშორის სხვაობით მიღ. ზარალი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199</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სხვა დანარჩენი არასაოპერაციო ხარჯი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51</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w:t>
            </w:r>
          </w:p>
        </w:tc>
      </w:tr>
      <w:tr w:rsidR="0023367B" w:rsidRPr="0031743C">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მოგება დაბეგვრამდე</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-78</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-65</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-63</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-85</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-205</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37</w:t>
            </w:r>
          </w:p>
        </w:tc>
      </w:tr>
      <w:tr w:rsidR="0023367B" w:rsidRPr="0031743C">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მოგების გადასახადი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10"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წმინდა მოგება</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-78</w:t>
            </w:r>
          </w:p>
        </w:tc>
        <w:tc>
          <w:tcPr>
            <w:tcW w:w="836"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-65</w:t>
            </w:r>
          </w:p>
        </w:tc>
        <w:tc>
          <w:tcPr>
            <w:tcW w:w="836"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-63</w:t>
            </w:r>
          </w:p>
        </w:tc>
        <w:tc>
          <w:tcPr>
            <w:tcW w:w="836"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-40</w:t>
            </w:r>
          </w:p>
        </w:tc>
        <w:tc>
          <w:tcPr>
            <w:tcW w:w="836"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-85</w:t>
            </w:r>
          </w:p>
        </w:tc>
        <w:tc>
          <w:tcPr>
            <w:tcW w:w="839"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-205</w:t>
            </w:r>
          </w:p>
        </w:tc>
        <w:tc>
          <w:tcPr>
            <w:tcW w:w="839"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37</w:t>
            </w:r>
          </w:p>
        </w:tc>
      </w:tr>
    </w:tbl>
    <w:p w:rsidR="0023367B" w:rsidRPr="0031743C" w:rsidRDefault="0023367B">
      <w:pPr>
        <w:spacing w:line="240" w:lineRule="auto"/>
        <w:rPr>
          <w:rFonts w:ascii="Sylfaen" w:eastAsia="Merriweather" w:hAnsi="Sylfaen" w:cs="Merriweather"/>
        </w:rPr>
      </w:pPr>
    </w:p>
    <w:p w:rsidR="0023367B" w:rsidRPr="0031743C" w:rsidRDefault="0023367B">
      <w:pPr>
        <w:spacing w:line="240" w:lineRule="auto"/>
        <w:rPr>
          <w:rFonts w:ascii="Sylfaen" w:eastAsia="Merriweather" w:hAnsi="Sylfaen" w:cs="Merriweather"/>
          <w:sz w:val="18"/>
          <w:szCs w:val="18"/>
        </w:rPr>
      </w:pPr>
    </w:p>
    <w:tbl>
      <w:tblPr>
        <w:tblStyle w:val="affb"/>
        <w:tblW w:w="9270" w:type="dxa"/>
        <w:tblLayout w:type="fixed"/>
        <w:tblLook w:val="0400" w:firstRow="0" w:lastRow="0" w:firstColumn="0" w:lastColumn="0" w:noHBand="0" w:noVBand="1"/>
      </w:tblPr>
      <w:tblGrid>
        <w:gridCol w:w="3410"/>
        <w:gridCol w:w="838"/>
        <w:gridCol w:w="836"/>
        <w:gridCol w:w="836"/>
        <w:gridCol w:w="836"/>
        <w:gridCol w:w="836"/>
        <w:gridCol w:w="839"/>
        <w:gridCol w:w="839"/>
      </w:tblGrid>
      <w:tr w:rsidR="0023367B" w:rsidRPr="0031743C">
        <w:trPr>
          <w:trHeight w:val="285"/>
        </w:trPr>
        <w:tc>
          <w:tcPr>
            <w:tcW w:w="9270" w:type="dxa"/>
            <w:gridSpan w:val="8"/>
            <w:tcBorders>
              <w:top w:val="nil"/>
              <w:left w:val="nil"/>
              <w:bottom w:val="single" w:sz="8" w:space="0" w:color="000000"/>
              <w:right w:val="nil"/>
            </w:tcBorders>
            <w:shd w:val="clear" w:color="auto" w:fill="auto"/>
            <w:vAlign w:val="center"/>
          </w:tcPr>
          <w:p w:rsidR="0023367B" w:rsidRPr="0031743C" w:rsidRDefault="0023367B">
            <w:pPr>
              <w:spacing w:line="240" w:lineRule="auto"/>
              <w:rPr>
                <w:rFonts w:ascii="Sylfaen" w:eastAsia="Merriweather" w:hAnsi="Sylfaen" w:cs="Merriweather"/>
                <w:b/>
                <w:sz w:val="24"/>
                <w:szCs w:val="24"/>
              </w:rPr>
            </w:pPr>
          </w:p>
          <w:p w:rsidR="0023367B" w:rsidRPr="0031743C" w:rsidRDefault="0023367B">
            <w:pPr>
              <w:spacing w:line="240" w:lineRule="auto"/>
              <w:jc w:val="center"/>
              <w:rPr>
                <w:rFonts w:ascii="Sylfaen" w:eastAsia="Merriweather" w:hAnsi="Sylfaen" w:cs="Merriweather"/>
                <w:b/>
                <w:sz w:val="24"/>
                <w:szCs w:val="24"/>
              </w:rPr>
            </w:pPr>
          </w:p>
          <w:p w:rsidR="0023367B" w:rsidRPr="0031743C" w:rsidRDefault="0023367B">
            <w:pPr>
              <w:spacing w:line="240" w:lineRule="auto"/>
              <w:jc w:val="center"/>
              <w:rPr>
                <w:rFonts w:ascii="Sylfaen" w:eastAsia="Merriweather" w:hAnsi="Sylfaen" w:cs="Merriweather"/>
                <w:b/>
                <w:sz w:val="24"/>
                <w:szCs w:val="24"/>
              </w:rPr>
            </w:pPr>
          </w:p>
          <w:p w:rsidR="0023367B" w:rsidRPr="0031743C" w:rsidRDefault="0023367B">
            <w:pPr>
              <w:spacing w:line="240" w:lineRule="auto"/>
              <w:jc w:val="center"/>
              <w:rPr>
                <w:rFonts w:ascii="Sylfaen" w:eastAsia="Merriweather" w:hAnsi="Sylfaen" w:cs="Merriweather"/>
                <w:b/>
                <w:sz w:val="24"/>
                <w:szCs w:val="24"/>
              </w:rPr>
            </w:pPr>
          </w:p>
          <w:p w:rsidR="0023367B" w:rsidRPr="0031743C" w:rsidRDefault="0023367B">
            <w:pPr>
              <w:spacing w:line="240" w:lineRule="auto"/>
              <w:jc w:val="center"/>
              <w:rPr>
                <w:rFonts w:ascii="Sylfaen" w:eastAsia="Merriweather" w:hAnsi="Sylfaen" w:cs="Merriweather"/>
                <w:b/>
                <w:sz w:val="24"/>
                <w:szCs w:val="24"/>
              </w:rPr>
            </w:pPr>
          </w:p>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ფინანსური კოეფიციენტები</w:t>
            </w:r>
          </w:p>
        </w:tc>
      </w:tr>
      <w:tr w:rsidR="0023367B" w:rsidRPr="0031743C">
        <w:trPr>
          <w:trHeight w:val="285"/>
        </w:trPr>
        <w:tc>
          <w:tcPr>
            <w:tcW w:w="3410" w:type="dxa"/>
            <w:tcBorders>
              <w:top w:val="nil"/>
              <w:left w:val="single" w:sz="8"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შპს საქართველოს გაერთიანებული წყალმომარაგების კომპანია</w:t>
            </w:r>
          </w:p>
          <w:p w:rsidR="0023367B" w:rsidRPr="0031743C" w:rsidRDefault="0023367B">
            <w:pPr>
              <w:spacing w:line="240" w:lineRule="auto"/>
              <w:jc w:val="center"/>
              <w:rPr>
                <w:rFonts w:ascii="Sylfaen" w:eastAsia="Merriweather" w:hAnsi="Sylfaen" w:cs="Merriweather"/>
                <w:b/>
                <w:sz w:val="18"/>
                <w:szCs w:val="18"/>
              </w:rPr>
            </w:pP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36"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36"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36"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36"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39"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39"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რენტაბელობა</w:t>
            </w:r>
          </w:p>
        </w:tc>
      </w:tr>
      <w:tr w:rsidR="0023367B" w:rsidRPr="0031743C">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შემოსავლების ცვლილება</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24%</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64%</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188%</w:t>
            </w:r>
          </w:p>
        </w:tc>
      </w:tr>
      <w:tr w:rsidR="0023367B" w:rsidRPr="0031743C">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ხარჯების ცვლილება</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61%</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115%</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-36%</w:t>
            </w:r>
          </w:p>
        </w:tc>
      </w:tr>
      <w:tr w:rsidR="0023367B" w:rsidRPr="0031743C">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Operating Margin</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-88%</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-95%</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-69%</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-83%</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-84%</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-58%</w:t>
            </w:r>
          </w:p>
        </w:tc>
      </w:tr>
      <w:tr w:rsidR="0023367B" w:rsidRPr="0031743C">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ROA</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r>
      <w:tr w:rsidR="0023367B" w:rsidRPr="0031743C">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ROE</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-31%</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-984%</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-434%</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-250%</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-380%</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186%</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28%</w:t>
            </w:r>
          </w:p>
        </w:tc>
      </w:tr>
      <w:tr w:rsidR="0023367B" w:rsidRPr="0031743C">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Cost Recovery</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53%</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53%</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64%</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59%</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60%</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96%</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128%</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ლიკვიდურობა</w:t>
            </w:r>
          </w:p>
        </w:tc>
      </w:tr>
      <w:tr w:rsidR="0023367B" w:rsidRPr="0031743C">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Current Ratio</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295%</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186%</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231%</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102%</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65%</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22%</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221%</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გადახდისუნარიანობა</w:t>
            </w:r>
          </w:p>
        </w:tc>
      </w:tr>
      <w:tr w:rsidR="0023367B" w:rsidRPr="0031743C">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Debt to Equity</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148%</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8085%</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4762%</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5181%</w:t>
            </w:r>
          </w:p>
        </w:tc>
        <w:tc>
          <w:tcPr>
            <w:tcW w:w="83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4741%</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-1181%</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973%</w:t>
            </w:r>
          </w:p>
        </w:tc>
      </w:tr>
      <w:tr w:rsidR="0023367B" w:rsidRPr="0031743C">
        <w:trPr>
          <w:trHeight w:val="285"/>
        </w:trPr>
        <w:tc>
          <w:tcPr>
            <w:tcW w:w="3410"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Interest Coverage</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6"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-185%</w:t>
            </w:r>
          </w:p>
        </w:tc>
        <w:tc>
          <w:tcPr>
            <w:tcW w:w="836"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-161%</w:t>
            </w:r>
          </w:p>
        </w:tc>
        <w:tc>
          <w:tcPr>
            <w:tcW w:w="836"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-425%</w:t>
            </w:r>
          </w:p>
        </w:tc>
        <w:tc>
          <w:tcPr>
            <w:tcW w:w="836"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-162%</w:t>
            </w:r>
          </w:p>
        </w:tc>
        <w:tc>
          <w:tcPr>
            <w:tcW w:w="839"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-1196%</w:t>
            </w:r>
          </w:p>
        </w:tc>
        <w:tc>
          <w:tcPr>
            <w:tcW w:w="839"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200%</w:t>
            </w:r>
          </w:p>
        </w:tc>
      </w:tr>
      <w:tr w:rsidR="0023367B" w:rsidRPr="0031743C">
        <w:trPr>
          <w:trHeight w:val="285"/>
        </w:trPr>
        <w:tc>
          <w:tcPr>
            <w:tcW w:w="3410" w:type="dxa"/>
            <w:tcBorders>
              <w:top w:val="nil"/>
              <w:left w:val="nil"/>
              <w:bottom w:val="nil"/>
              <w:right w:val="nil"/>
            </w:tcBorders>
            <w:shd w:val="clear" w:color="auto" w:fill="auto"/>
            <w:vAlign w:val="bottom"/>
          </w:tcPr>
          <w:p w:rsidR="0023367B" w:rsidRPr="0031743C" w:rsidRDefault="0023367B">
            <w:pPr>
              <w:spacing w:line="240" w:lineRule="auto"/>
              <w:jc w:val="center"/>
              <w:rPr>
                <w:rFonts w:ascii="Sylfaen" w:eastAsia="Merriweather" w:hAnsi="Sylfaen" w:cs="Merriweather"/>
                <w:sz w:val="18"/>
                <w:szCs w:val="18"/>
              </w:rPr>
            </w:pPr>
          </w:p>
        </w:tc>
        <w:tc>
          <w:tcPr>
            <w:tcW w:w="838" w:type="dxa"/>
            <w:tcBorders>
              <w:top w:val="nil"/>
              <w:left w:val="nil"/>
              <w:bottom w:val="nil"/>
              <w:right w:val="nil"/>
            </w:tcBorders>
            <w:shd w:val="clear" w:color="auto" w:fill="auto"/>
            <w:vAlign w:val="bottom"/>
          </w:tcPr>
          <w:p w:rsidR="0023367B" w:rsidRPr="0031743C" w:rsidRDefault="0023367B">
            <w:pPr>
              <w:spacing w:line="240" w:lineRule="auto"/>
              <w:rPr>
                <w:rFonts w:ascii="Sylfaen" w:eastAsia="Times New Roman" w:hAnsi="Sylfaen" w:cs="Times New Roman"/>
                <w:sz w:val="20"/>
                <w:szCs w:val="20"/>
              </w:rPr>
            </w:pPr>
          </w:p>
        </w:tc>
        <w:tc>
          <w:tcPr>
            <w:tcW w:w="836" w:type="dxa"/>
            <w:tcBorders>
              <w:top w:val="nil"/>
              <w:left w:val="nil"/>
              <w:bottom w:val="nil"/>
              <w:right w:val="nil"/>
            </w:tcBorders>
            <w:shd w:val="clear" w:color="auto" w:fill="auto"/>
            <w:vAlign w:val="bottom"/>
          </w:tcPr>
          <w:p w:rsidR="0023367B" w:rsidRPr="0031743C" w:rsidRDefault="0023367B">
            <w:pPr>
              <w:spacing w:line="240" w:lineRule="auto"/>
              <w:rPr>
                <w:rFonts w:ascii="Sylfaen" w:eastAsia="Times New Roman" w:hAnsi="Sylfaen" w:cs="Times New Roman"/>
                <w:sz w:val="20"/>
                <w:szCs w:val="20"/>
              </w:rPr>
            </w:pPr>
          </w:p>
        </w:tc>
        <w:tc>
          <w:tcPr>
            <w:tcW w:w="836" w:type="dxa"/>
            <w:tcBorders>
              <w:top w:val="nil"/>
              <w:left w:val="nil"/>
              <w:bottom w:val="nil"/>
              <w:right w:val="nil"/>
            </w:tcBorders>
            <w:shd w:val="clear" w:color="auto" w:fill="auto"/>
            <w:vAlign w:val="bottom"/>
          </w:tcPr>
          <w:p w:rsidR="0023367B" w:rsidRPr="0031743C" w:rsidRDefault="0023367B">
            <w:pPr>
              <w:spacing w:line="240" w:lineRule="auto"/>
              <w:rPr>
                <w:rFonts w:ascii="Sylfaen" w:eastAsia="Times New Roman" w:hAnsi="Sylfaen" w:cs="Times New Roman"/>
                <w:sz w:val="20"/>
                <w:szCs w:val="20"/>
              </w:rPr>
            </w:pPr>
          </w:p>
        </w:tc>
        <w:tc>
          <w:tcPr>
            <w:tcW w:w="836" w:type="dxa"/>
            <w:tcBorders>
              <w:top w:val="nil"/>
              <w:left w:val="nil"/>
              <w:bottom w:val="nil"/>
              <w:right w:val="nil"/>
            </w:tcBorders>
            <w:shd w:val="clear" w:color="auto" w:fill="auto"/>
            <w:vAlign w:val="bottom"/>
          </w:tcPr>
          <w:p w:rsidR="0023367B" w:rsidRPr="0031743C" w:rsidRDefault="0023367B">
            <w:pPr>
              <w:spacing w:line="240" w:lineRule="auto"/>
              <w:rPr>
                <w:rFonts w:ascii="Sylfaen" w:eastAsia="Times New Roman" w:hAnsi="Sylfaen" w:cs="Times New Roman"/>
                <w:sz w:val="20"/>
                <w:szCs w:val="20"/>
              </w:rPr>
            </w:pPr>
          </w:p>
        </w:tc>
        <w:tc>
          <w:tcPr>
            <w:tcW w:w="836" w:type="dxa"/>
            <w:tcBorders>
              <w:top w:val="nil"/>
              <w:left w:val="nil"/>
              <w:bottom w:val="nil"/>
              <w:right w:val="nil"/>
            </w:tcBorders>
            <w:shd w:val="clear" w:color="auto" w:fill="auto"/>
            <w:vAlign w:val="bottom"/>
          </w:tcPr>
          <w:p w:rsidR="0023367B" w:rsidRPr="0031743C" w:rsidRDefault="0023367B">
            <w:pPr>
              <w:spacing w:line="240" w:lineRule="auto"/>
              <w:rPr>
                <w:rFonts w:ascii="Sylfaen" w:eastAsia="Times New Roman" w:hAnsi="Sylfaen" w:cs="Times New Roman"/>
                <w:sz w:val="20"/>
                <w:szCs w:val="20"/>
              </w:rPr>
            </w:pPr>
          </w:p>
        </w:tc>
        <w:tc>
          <w:tcPr>
            <w:tcW w:w="839" w:type="dxa"/>
            <w:tcBorders>
              <w:top w:val="nil"/>
              <w:left w:val="nil"/>
              <w:bottom w:val="nil"/>
              <w:right w:val="nil"/>
            </w:tcBorders>
            <w:shd w:val="clear" w:color="auto" w:fill="auto"/>
            <w:vAlign w:val="bottom"/>
          </w:tcPr>
          <w:p w:rsidR="0023367B" w:rsidRPr="0031743C" w:rsidRDefault="0023367B">
            <w:pPr>
              <w:spacing w:line="240" w:lineRule="auto"/>
              <w:rPr>
                <w:rFonts w:ascii="Sylfaen" w:eastAsia="Times New Roman" w:hAnsi="Sylfaen" w:cs="Times New Roman"/>
                <w:sz w:val="20"/>
                <w:szCs w:val="20"/>
              </w:rPr>
            </w:pPr>
          </w:p>
        </w:tc>
        <w:tc>
          <w:tcPr>
            <w:tcW w:w="839" w:type="dxa"/>
            <w:tcBorders>
              <w:top w:val="nil"/>
              <w:left w:val="nil"/>
              <w:bottom w:val="nil"/>
              <w:right w:val="nil"/>
            </w:tcBorders>
            <w:shd w:val="clear" w:color="auto" w:fill="auto"/>
            <w:vAlign w:val="bottom"/>
          </w:tcPr>
          <w:p w:rsidR="0023367B" w:rsidRPr="0031743C" w:rsidRDefault="0023367B">
            <w:pPr>
              <w:spacing w:line="240" w:lineRule="auto"/>
              <w:rPr>
                <w:rFonts w:ascii="Sylfaen" w:eastAsia="Times New Roman" w:hAnsi="Sylfaen" w:cs="Times New Roman"/>
                <w:sz w:val="20"/>
                <w:szCs w:val="20"/>
              </w:rPr>
            </w:pPr>
          </w:p>
        </w:tc>
      </w:tr>
      <w:tr w:rsidR="0023367B" w:rsidRPr="0031743C">
        <w:trPr>
          <w:trHeight w:val="285"/>
        </w:trPr>
        <w:tc>
          <w:tcPr>
            <w:tcW w:w="3410" w:type="dxa"/>
            <w:tcBorders>
              <w:top w:val="nil"/>
              <w:left w:val="nil"/>
              <w:bottom w:val="nil"/>
              <w:right w:val="nil"/>
            </w:tcBorders>
            <w:shd w:val="clear" w:color="auto" w:fill="auto"/>
            <w:vAlign w:val="bottom"/>
          </w:tcPr>
          <w:p w:rsidR="0023367B" w:rsidRPr="0031743C" w:rsidRDefault="0023367B">
            <w:pPr>
              <w:spacing w:line="240" w:lineRule="auto"/>
              <w:rPr>
                <w:rFonts w:ascii="Sylfaen" w:eastAsia="Times New Roman" w:hAnsi="Sylfaen" w:cs="Times New Roman"/>
                <w:sz w:val="20"/>
                <w:szCs w:val="20"/>
              </w:rPr>
            </w:pPr>
          </w:p>
        </w:tc>
        <w:tc>
          <w:tcPr>
            <w:tcW w:w="838" w:type="dxa"/>
            <w:tcBorders>
              <w:top w:val="nil"/>
              <w:left w:val="nil"/>
              <w:bottom w:val="nil"/>
              <w:right w:val="nil"/>
            </w:tcBorders>
            <w:shd w:val="clear" w:color="auto" w:fill="auto"/>
            <w:vAlign w:val="bottom"/>
          </w:tcPr>
          <w:p w:rsidR="0023367B" w:rsidRPr="0031743C" w:rsidRDefault="0023367B">
            <w:pPr>
              <w:spacing w:line="240" w:lineRule="auto"/>
              <w:rPr>
                <w:rFonts w:ascii="Sylfaen" w:eastAsia="Times New Roman" w:hAnsi="Sylfaen" w:cs="Times New Roman"/>
                <w:sz w:val="20"/>
                <w:szCs w:val="20"/>
              </w:rPr>
            </w:pPr>
          </w:p>
        </w:tc>
        <w:tc>
          <w:tcPr>
            <w:tcW w:w="836" w:type="dxa"/>
            <w:tcBorders>
              <w:top w:val="nil"/>
              <w:left w:val="nil"/>
              <w:bottom w:val="nil"/>
              <w:right w:val="nil"/>
            </w:tcBorders>
            <w:shd w:val="clear" w:color="auto" w:fill="auto"/>
            <w:vAlign w:val="bottom"/>
          </w:tcPr>
          <w:p w:rsidR="0023367B" w:rsidRPr="0031743C" w:rsidRDefault="0023367B">
            <w:pPr>
              <w:spacing w:line="240" w:lineRule="auto"/>
              <w:rPr>
                <w:rFonts w:ascii="Sylfaen" w:eastAsia="Times New Roman" w:hAnsi="Sylfaen" w:cs="Times New Roman"/>
                <w:sz w:val="20"/>
                <w:szCs w:val="20"/>
              </w:rPr>
            </w:pPr>
          </w:p>
        </w:tc>
        <w:tc>
          <w:tcPr>
            <w:tcW w:w="836" w:type="dxa"/>
            <w:tcBorders>
              <w:top w:val="nil"/>
              <w:left w:val="nil"/>
              <w:bottom w:val="nil"/>
              <w:right w:val="nil"/>
            </w:tcBorders>
            <w:shd w:val="clear" w:color="auto" w:fill="auto"/>
            <w:vAlign w:val="bottom"/>
          </w:tcPr>
          <w:p w:rsidR="0023367B" w:rsidRPr="0031743C" w:rsidRDefault="0023367B">
            <w:pPr>
              <w:spacing w:line="240" w:lineRule="auto"/>
              <w:rPr>
                <w:rFonts w:ascii="Sylfaen" w:eastAsia="Times New Roman" w:hAnsi="Sylfaen" w:cs="Times New Roman"/>
                <w:sz w:val="20"/>
                <w:szCs w:val="20"/>
              </w:rPr>
            </w:pPr>
          </w:p>
        </w:tc>
        <w:tc>
          <w:tcPr>
            <w:tcW w:w="836" w:type="dxa"/>
            <w:tcBorders>
              <w:top w:val="nil"/>
              <w:left w:val="nil"/>
              <w:bottom w:val="nil"/>
              <w:right w:val="nil"/>
            </w:tcBorders>
            <w:shd w:val="clear" w:color="auto" w:fill="auto"/>
            <w:vAlign w:val="bottom"/>
          </w:tcPr>
          <w:p w:rsidR="0023367B" w:rsidRPr="0031743C" w:rsidRDefault="0023367B">
            <w:pPr>
              <w:spacing w:line="240" w:lineRule="auto"/>
              <w:rPr>
                <w:rFonts w:ascii="Sylfaen" w:eastAsia="Times New Roman" w:hAnsi="Sylfaen" w:cs="Times New Roman"/>
                <w:sz w:val="20"/>
                <w:szCs w:val="20"/>
              </w:rPr>
            </w:pPr>
          </w:p>
        </w:tc>
        <w:tc>
          <w:tcPr>
            <w:tcW w:w="836" w:type="dxa"/>
            <w:tcBorders>
              <w:top w:val="nil"/>
              <w:left w:val="nil"/>
              <w:bottom w:val="nil"/>
              <w:right w:val="nil"/>
            </w:tcBorders>
            <w:shd w:val="clear" w:color="auto" w:fill="auto"/>
            <w:vAlign w:val="bottom"/>
          </w:tcPr>
          <w:p w:rsidR="0023367B" w:rsidRPr="0031743C" w:rsidRDefault="0023367B">
            <w:pPr>
              <w:spacing w:line="240" w:lineRule="auto"/>
              <w:rPr>
                <w:rFonts w:ascii="Sylfaen" w:eastAsia="Times New Roman" w:hAnsi="Sylfaen" w:cs="Times New Roman"/>
                <w:sz w:val="20"/>
                <w:szCs w:val="20"/>
              </w:rPr>
            </w:pPr>
          </w:p>
        </w:tc>
        <w:tc>
          <w:tcPr>
            <w:tcW w:w="839" w:type="dxa"/>
            <w:tcBorders>
              <w:top w:val="nil"/>
              <w:left w:val="nil"/>
              <w:bottom w:val="nil"/>
              <w:right w:val="nil"/>
            </w:tcBorders>
            <w:shd w:val="clear" w:color="auto" w:fill="auto"/>
            <w:vAlign w:val="bottom"/>
          </w:tcPr>
          <w:p w:rsidR="0023367B" w:rsidRPr="0031743C" w:rsidRDefault="0023367B">
            <w:pPr>
              <w:spacing w:line="240" w:lineRule="auto"/>
              <w:rPr>
                <w:rFonts w:ascii="Sylfaen" w:eastAsia="Times New Roman" w:hAnsi="Sylfaen" w:cs="Times New Roman"/>
                <w:sz w:val="20"/>
                <w:szCs w:val="20"/>
              </w:rPr>
            </w:pPr>
          </w:p>
        </w:tc>
        <w:tc>
          <w:tcPr>
            <w:tcW w:w="839" w:type="dxa"/>
            <w:tcBorders>
              <w:top w:val="nil"/>
              <w:left w:val="nil"/>
              <w:bottom w:val="nil"/>
              <w:right w:val="nil"/>
            </w:tcBorders>
            <w:shd w:val="clear" w:color="auto" w:fill="auto"/>
            <w:vAlign w:val="bottom"/>
          </w:tcPr>
          <w:p w:rsidR="0023367B" w:rsidRPr="0031743C" w:rsidRDefault="0023367B">
            <w:pPr>
              <w:spacing w:line="240" w:lineRule="auto"/>
              <w:rPr>
                <w:rFonts w:ascii="Sylfaen" w:eastAsia="Times New Roman" w:hAnsi="Sylfaen" w:cs="Times New Roman"/>
                <w:sz w:val="20"/>
                <w:szCs w:val="20"/>
              </w:rPr>
            </w:pPr>
          </w:p>
        </w:tc>
      </w:tr>
      <w:tr w:rsidR="0023367B" w:rsidRPr="0031743C">
        <w:trPr>
          <w:trHeight w:val="285"/>
        </w:trPr>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rPr>
            </w:pPr>
            <w:r w:rsidRPr="0031743C">
              <w:rPr>
                <w:rFonts w:ascii="Sylfaen" w:eastAsia="Arial Unicode MS" w:hAnsi="Sylfaen" w:cs="Arial Unicode MS"/>
                <w:b/>
              </w:rPr>
              <w:t>წელი</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2015</w:t>
            </w:r>
          </w:p>
        </w:tc>
        <w:tc>
          <w:tcPr>
            <w:tcW w:w="836"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2016</w:t>
            </w:r>
          </w:p>
        </w:tc>
        <w:tc>
          <w:tcPr>
            <w:tcW w:w="836"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2017</w:t>
            </w:r>
          </w:p>
        </w:tc>
        <w:tc>
          <w:tcPr>
            <w:tcW w:w="836"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2018</w:t>
            </w:r>
          </w:p>
        </w:tc>
        <w:tc>
          <w:tcPr>
            <w:tcW w:w="836"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2019</w:t>
            </w:r>
          </w:p>
        </w:tc>
        <w:tc>
          <w:tcPr>
            <w:tcW w:w="839"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2020</w:t>
            </w:r>
          </w:p>
        </w:tc>
        <w:tc>
          <w:tcPr>
            <w:tcW w:w="839"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2021</w:t>
            </w:r>
          </w:p>
        </w:tc>
      </w:tr>
      <w:tr w:rsidR="0023367B" w:rsidRPr="0031743C">
        <w:trPr>
          <w:trHeight w:val="285"/>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rPr>
            </w:pPr>
            <w:r w:rsidRPr="0031743C">
              <w:rPr>
                <w:rFonts w:ascii="Sylfaen" w:eastAsia="Arial Unicode MS" w:hAnsi="Sylfaen" w:cs="Arial Unicode MS"/>
                <w:b/>
              </w:rPr>
              <w:t>მომგებიანობა</w:t>
            </w:r>
          </w:p>
        </w:tc>
      </w:tr>
      <w:tr w:rsidR="0023367B" w:rsidRPr="0031743C">
        <w:trPr>
          <w:trHeight w:val="670"/>
        </w:trPr>
        <w:tc>
          <w:tcPr>
            <w:tcW w:w="3410"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lastRenderedPageBreak/>
              <w:t>Return on Assets</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r w:rsidR="0023367B" w:rsidRPr="0031743C">
        <w:trPr>
          <w:trHeight w:val="670"/>
        </w:trPr>
        <w:tc>
          <w:tcPr>
            <w:tcW w:w="3410"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Return on Equity</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r w:rsidR="0023367B" w:rsidRPr="0031743C">
        <w:trPr>
          <w:trHeight w:val="670"/>
        </w:trPr>
        <w:tc>
          <w:tcPr>
            <w:tcW w:w="3410"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Cost Recovery</w:t>
            </w:r>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r>
      <w:tr w:rsidR="0023367B" w:rsidRPr="0031743C">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ლიკვიდურობა</w:t>
            </w:r>
          </w:p>
        </w:tc>
      </w:tr>
      <w:tr w:rsidR="0023367B" w:rsidRPr="0031743C">
        <w:trPr>
          <w:trHeight w:val="670"/>
        </w:trPr>
        <w:tc>
          <w:tcPr>
            <w:tcW w:w="3410" w:type="dxa"/>
            <w:tcBorders>
              <w:top w:val="nil"/>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Current Ratio</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r>
      <w:tr w:rsidR="0023367B" w:rsidRPr="0031743C">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გადახდისუნარიანობა</w:t>
            </w:r>
          </w:p>
        </w:tc>
      </w:tr>
    </w:tbl>
    <w:p w:rsidR="0023367B" w:rsidRPr="0031743C" w:rsidRDefault="0023367B">
      <w:pPr>
        <w:spacing w:line="240" w:lineRule="auto"/>
        <w:rPr>
          <w:rFonts w:ascii="Sylfaen" w:eastAsia="Merriweather" w:hAnsi="Sylfaen" w:cs="Merriweather"/>
          <w:sz w:val="18"/>
          <w:szCs w:val="18"/>
        </w:rPr>
      </w:pPr>
    </w:p>
    <w:tbl>
      <w:tblPr>
        <w:tblStyle w:val="affc"/>
        <w:tblW w:w="9270" w:type="dxa"/>
        <w:tblLayout w:type="fixed"/>
        <w:tblLook w:val="0400" w:firstRow="0" w:lastRow="0" w:firstColumn="0" w:lastColumn="0" w:noHBand="0" w:noVBand="1"/>
      </w:tblPr>
      <w:tblGrid>
        <w:gridCol w:w="3410"/>
        <w:gridCol w:w="838"/>
        <w:gridCol w:w="836"/>
        <w:gridCol w:w="836"/>
        <w:gridCol w:w="836"/>
        <w:gridCol w:w="836"/>
        <w:gridCol w:w="839"/>
        <w:gridCol w:w="839"/>
      </w:tblGrid>
      <w:tr w:rsidR="0023367B" w:rsidRPr="0031743C">
        <w:trPr>
          <w:trHeight w:val="670"/>
        </w:trPr>
        <w:tc>
          <w:tcPr>
            <w:tcW w:w="3410"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Debt to Equity</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r>
      <w:tr w:rsidR="0023367B" w:rsidRPr="0031743C">
        <w:trPr>
          <w:trHeight w:val="670"/>
        </w:trPr>
        <w:tc>
          <w:tcPr>
            <w:tcW w:w="3410"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Interest Coverage</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r>
      <w:tr w:rsidR="0023367B" w:rsidRPr="0031743C">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670"/>
        </w:trPr>
        <w:tc>
          <w:tcPr>
            <w:tcW w:w="3410" w:type="dxa"/>
            <w:tcBorders>
              <w:top w:val="nil"/>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რისკის საერთო რეიტინგი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bl>
    <w:p w:rsidR="0023367B" w:rsidRPr="0031743C" w:rsidRDefault="0023367B">
      <w:pPr>
        <w:tabs>
          <w:tab w:val="left" w:pos="6804"/>
        </w:tabs>
        <w:rPr>
          <w:rFonts w:ascii="Sylfaen" w:eastAsia="Merriweather" w:hAnsi="Sylfaen" w:cs="Merriweather"/>
        </w:rPr>
      </w:pPr>
    </w:p>
    <w:p w:rsidR="0023367B" w:rsidRPr="0031743C" w:rsidRDefault="0023367B">
      <w:pPr>
        <w:tabs>
          <w:tab w:val="left" w:pos="6804"/>
        </w:tabs>
        <w:spacing w:line="240" w:lineRule="auto"/>
        <w:rPr>
          <w:rFonts w:ascii="Sylfaen" w:eastAsia="Merriweather" w:hAnsi="Sylfaen" w:cs="Merriweather"/>
          <w:sz w:val="18"/>
          <w:szCs w:val="18"/>
        </w:rPr>
      </w:pPr>
    </w:p>
    <w:p w:rsidR="0023367B" w:rsidRPr="0031743C" w:rsidRDefault="0023367B">
      <w:pPr>
        <w:tabs>
          <w:tab w:val="left" w:pos="6804"/>
        </w:tabs>
        <w:spacing w:line="240" w:lineRule="auto"/>
        <w:rPr>
          <w:rFonts w:ascii="Sylfaen" w:eastAsia="Merriweather" w:hAnsi="Sylfaen" w:cs="Merriweather"/>
          <w:sz w:val="18"/>
          <w:szCs w:val="18"/>
        </w:rPr>
      </w:pPr>
    </w:p>
    <w:p w:rsidR="0023367B" w:rsidRPr="0031743C" w:rsidRDefault="0023367B">
      <w:pPr>
        <w:tabs>
          <w:tab w:val="left" w:pos="6804"/>
        </w:tabs>
        <w:rPr>
          <w:rFonts w:ascii="Sylfaen" w:eastAsia="Merriweather" w:hAnsi="Sylfaen" w:cs="Merriweather"/>
        </w:rPr>
      </w:pPr>
    </w:p>
    <w:p w:rsidR="0023367B" w:rsidRPr="0031743C" w:rsidRDefault="00185C05">
      <w:pPr>
        <w:pStyle w:val="Heading4"/>
        <w:rPr>
          <w:rFonts w:ascii="Sylfaen" w:eastAsia="Merriweather" w:hAnsi="Sylfaen" w:cs="Merriweather"/>
          <w:color w:val="4F81BD"/>
          <w:sz w:val="26"/>
          <w:szCs w:val="26"/>
        </w:rPr>
      </w:pPr>
      <w:bookmarkStart w:id="49" w:name="_Toc115418111"/>
      <w:r w:rsidRPr="0031743C">
        <w:rPr>
          <w:rFonts w:ascii="Sylfaen" w:eastAsia="Arial Unicode MS" w:hAnsi="Sylfaen" w:cs="Arial Unicode MS"/>
          <w:color w:val="4F81BD"/>
          <w:sz w:val="26"/>
          <w:szCs w:val="26"/>
        </w:rPr>
        <w:t>სს გაერთიანებული ენერგეტიკული სისტემა საქრუსენერგო</w:t>
      </w:r>
      <w:bookmarkEnd w:id="49"/>
      <w:r w:rsidRPr="0031743C">
        <w:rPr>
          <w:rFonts w:ascii="Sylfaen" w:eastAsia="Merriweather" w:hAnsi="Sylfaen" w:cs="Merriweather"/>
          <w:color w:val="4F81BD"/>
          <w:sz w:val="26"/>
          <w:szCs w:val="26"/>
        </w:rPr>
        <w:t xml:space="preserve"> </w:t>
      </w:r>
    </w:p>
    <w:p w:rsidR="0023367B" w:rsidRPr="0031743C" w:rsidRDefault="0023367B">
      <w:pPr>
        <w:rPr>
          <w:rFonts w:ascii="Sylfaen" w:hAnsi="Sylfaen"/>
        </w:rPr>
      </w:pPr>
    </w:p>
    <w:p w:rsidR="0023367B" w:rsidRPr="0031743C" w:rsidRDefault="00185C05">
      <w:pPr>
        <w:spacing w:line="240" w:lineRule="auto"/>
        <w:rPr>
          <w:rFonts w:ascii="Sylfaen" w:eastAsia="Times New Roman" w:hAnsi="Sylfaen" w:cs="Times New Roman"/>
          <w:sz w:val="24"/>
          <w:szCs w:val="24"/>
        </w:rPr>
      </w:pPr>
      <w:r w:rsidRPr="0031743C">
        <w:rPr>
          <w:rFonts w:ascii="Sylfaen" w:eastAsia="Merriweather" w:hAnsi="Sylfaen" w:cs="Merriweather"/>
          <w:noProof/>
          <w:sz w:val="20"/>
          <w:szCs w:val="20"/>
          <w:lang w:val="en-US"/>
        </w:rPr>
        <w:drawing>
          <wp:inline distT="0" distB="0" distL="0" distR="0" wp14:anchorId="784FE7EA" wp14:editId="2C80F5FE">
            <wp:extent cx="1129525" cy="877301"/>
            <wp:effectExtent l="0" t="0" r="0" b="0"/>
            <wp:docPr id="2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4"/>
                    <a:srcRect/>
                    <a:stretch>
                      <a:fillRect/>
                    </a:stretch>
                  </pic:blipFill>
                  <pic:spPr>
                    <a:xfrm>
                      <a:off x="0" y="0"/>
                      <a:ext cx="1129525" cy="877301"/>
                    </a:xfrm>
                    <a:prstGeom prst="rect">
                      <a:avLst/>
                    </a:prstGeom>
                    <a:ln/>
                  </pic:spPr>
                </pic:pic>
              </a:graphicData>
            </a:graphic>
          </wp:inline>
        </w:drawing>
      </w:r>
    </w:p>
    <w:p w:rsidR="0023367B" w:rsidRPr="0031743C" w:rsidRDefault="0023367B">
      <w:pPr>
        <w:spacing w:line="240" w:lineRule="auto"/>
        <w:rPr>
          <w:rFonts w:ascii="Sylfaen" w:eastAsia="Times New Roman" w:hAnsi="Sylfaen" w:cs="Times New Roman"/>
          <w:sz w:val="24"/>
          <w:szCs w:val="24"/>
        </w:rPr>
      </w:pPr>
    </w:p>
    <w:p w:rsidR="0023367B" w:rsidRPr="0031743C" w:rsidRDefault="00185C05">
      <w:pPr>
        <w:tabs>
          <w:tab w:val="left" w:pos="6804"/>
        </w:tabs>
        <w:spacing w:after="160" w:line="259" w:lineRule="auto"/>
        <w:jc w:val="both"/>
        <w:rPr>
          <w:rFonts w:ascii="Sylfaen" w:eastAsia="Merriweather" w:hAnsi="Sylfaen" w:cs="Merriweather"/>
          <w:sz w:val="20"/>
          <w:szCs w:val="20"/>
        </w:rPr>
      </w:pPr>
      <w:r w:rsidRPr="0031743C">
        <w:rPr>
          <w:rFonts w:ascii="Sylfaen" w:eastAsia="Arial Unicode MS" w:hAnsi="Sylfaen" w:cs="Arial Unicode MS"/>
          <w:b/>
          <w:color w:val="1F3864"/>
          <w:sz w:val="20"/>
          <w:szCs w:val="20"/>
        </w:rPr>
        <w:t>სახელმწიფოს წილი:</w:t>
      </w:r>
      <w:r w:rsidRPr="0031743C">
        <w:rPr>
          <w:rFonts w:ascii="Sylfaen" w:eastAsia="Merriweather" w:hAnsi="Sylfaen" w:cs="Merriweather"/>
          <w:color w:val="1F3864"/>
          <w:sz w:val="20"/>
          <w:szCs w:val="20"/>
        </w:rPr>
        <w:t xml:space="preserve"> </w:t>
      </w:r>
      <w:r w:rsidRPr="0031743C">
        <w:rPr>
          <w:rFonts w:ascii="Sylfaen" w:eastAsia="Arial Unicode MS" w:hAnsi="Sylfaen" w:cs="Arial Unicode MS"/>
          <w:sz w:val="20"/>
          <w:szCs w:val="20"/>
        </w:rPr>
        <w:t>50% (დარჩენილი 50%-იანი წილის მფლობელია რუსეთის ფედერაცია, რომელიც წარმოდგენილია სს „ერთიანი ენერგო სისტემის ფედერალური ქსელური კომპანიის“ მიერ).</w:t>
      </w:r>
    </w:p>
    <w:p w:rsidR="0023367B" w:rsidRPr="0031743C" w:rsidRDefault="00185C05">
      <w:pPr>
        <w:tabs>
          <w:tab w:val="left" w:pos="6804"/>
        </w:tabs>
        <w:rPr>
          <w:rFonts w:ascii="Sylfaen" w:eastAsia="Merriweather" w:hAnsi="Sylfaen" w:cs="Merriweather"/>
          <w:sz w:val="18"/>
          <w:szCs w:val="18"/>
        </w:rPr>
      </w:pPr>
      <w:r w:rsidRPr="0031743C">
        <w:rPr>
          <w:rFonts w:ascii="Sylfaen" w:eastAsia="Merriweather" w:hAnsi="Sylfaen" w:cs="Merriweather"/>
        </w:rPr>
        <w:t xml:space="preserve">                    </w:t>
      </w:r>
    </w:p>
    <w:p w:rsidR="0023367B" w:rsidRPr="0031743C" w:rsidRDefault="0023367B">
      <w:pPr>
        <w:tabs>
          <w:tab w:val="left" w:pos="6804"/>
        </w:tabs>
        <w:spacing w:line="240" w:lineRule="auto"/>
        <w:rPr>
          <w:rFonts w:ascii="Sylfaen" w:eastAsia="Merriweather" w:hAnsi="Sylfaen" w:cs="Merriweather"/>
          <w:sz w:val="18"/>
          <w:szCs w:val="18"/>
        </w:rPr>
      </w:pPr>
    </w:p>
    <w:p w:rsidR="0023367B" w:rsidRPr="0031743C" w:rsidRDefault="0023367B">
      <w:pPr>
        <w:tabs>
          <w:tab w:val="left" w:pos="6804"/>
        </w:tabs>
        <w:spacing w:line="240" w:lineRule="auto"/>
        <w:rPr>
          <w:rFonts w:ascii="Sylfaen" w:eastAsia="Merriweather" w:hAnsi="Sylfaen" w:cs="Merriweather"/>
          <w:sz w:val="18"/>
          <w:szCs w:val="18"/>
        </w:rPr>
      </w:pPr>
    </w:p>
    <w:p w:rsidR="0023367B" w:rsidRPr="0031743C" w:rsidRDefault="0023367B">
      <w:pPr>
        <w:spacing w:line="240" w:lineRule="auto"/>
        <w:rPr>
          <w:rFonts w:ascii="Sylfaen" w:eastAsia="Times New Roman" w:hAnsi="Sylfaen" w:cs="Times New Roman"/>
          <w:sz w:val="24"/>
          <w:szCs w:val="24"/>
        </w:rPr>
      </w:pPr>
    </w:p>
    <w:tbl>
      <w:tblPr>
        <w:tblStyle w:val="affd"/>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31743C">
        <w:trPr>
          <w:trHeight w:val="285"/>
        </w:trPr>
        <w:tc>
          <w:tcPr>
            <w:tcW w:w="9270" w:type="dxa"/>
            <w:gridSpan w:val="8"/>
            <w:tcBorders>
              <w:top w:val="nil"/>
              <w:left w:val="nil"/>
              <w:bottom w:val="nil"/>
              <w:right w:val="nil"/>
            </w:tcBorders>
            <w:shd w:val="clear" w:color="auto" w:fill="auto"/>
            <w:vAlign w:val="center"/>
          </w:tcPr>
          <w:p w:rsidR="0023367B" w:rsidRPr="0031743C" w:rsidRDefault="0023367B">
            <w:pPr>
              <w:spacing w:line="240" w:lineRule="auto"/>
              <w:rPr>
                <w:rFonts w:ascii="Sylfaen" w:eastAsia="Merriweather" w:hAnsi="Sylfaen" w:cs="Merriweather"/>
                <w:b/>
                <w:sz w:val="24"/>
                <w:szCs w:val="24"/>
              </w:rPr>
            </w:pPr>
          </w:p>
          <w:p w:rsidR="0023367B" w:rsidRPr="0031743C" w:rsidRDefault="0023367B">
            <w:pPr>
              <w:spacing w:line="240" w:lineRule="auto"/>
              <w:jc w:val="center"/>
              <w:rPr>
                <w:rFonts w:ascii="Sylfaen" w:eastAsia="Merriweather" w:hAnsi="Sylfaen" w:cs="Merriweather"/>
                <w:b/>
                <w:sz w:val="24"/>
                <w:szCs w:val="24"/>
              </w:rPr>
            </w:pPr>
          </w:p>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ბალანსი</w:t>
            </w:r>
          </w:p>
          <w:p w:rsidR="0023367B" w:rsidRPr="0031743C" w:rsidRDefault="0023367B">
            <w:pPr>
              <w:spacing w:line="240" w:lineRule="auto"/>
              <w:jc w:val="center"/>
              <w:rPr>
                <w:rFonts w:ascii="Sylfaen" w:eastAsia="Merriweather" w:hAnsi="Sylfaen" w:cs="Merriweather"/>
                <w:b/>
                <w:sz w:val="24"/>
                <w:szCs w:val="24"/>
              </w:rPr>
            </w:pPr>
          </w:p>
        </w:tc>
      </w:tr>
      <w:tr w:rsidR="0023367B" w:rsidRPr="0031743C">
        <w:trPr>
          <w:trHeight w:val="285"/>
        </w:trPr>
        <w:tc>
          <w:tcPr>
            <w:tcW w:w="9270" w:type="dxa"/>
            <w:gridSpan w:val="8"/>
            <w:tcBorders>
              <w:top w:val="nil"/>
              <w:left w:val="nil"/>
              <w:bottom w:val="single" w:sz="8" w:space="0" w:color="000000"/>
              <w:right w:val="nil"/>
            </w:tcBorders>
            <w:shd w:val="clear" w:color="auto" w:fill="FFFFFF"/>
            <w:vAlign w:val="bottom"/>
          </w:tcPr>
          <w:p w:rsidR="0023367B" w:rsidRPr="0031743C" w:rsidRDefault="00185C05">
            <w:pPr>
              <w:spacing w:line="240" w:lineRule="auto"/>
              <w:jc w:val="right"/>
              <w:rPr>
                <w:rFonts w:ascii="Sylfaen" w:eastAsia="Merriweather" w:hAnsi="Sylfaen" w:cs="Merriweather"/>
                <w:i/>
              </w:rPr>
            </w:pPr>
            <w:r w:rsidRPr="0031743C">
              <w:rPr>
                <w:rFonts w:ascii="Sylfaen" w:eastAsia="Arial Unicode MS" w:hAnsi="Sylfaen" w:cs="Arial Unicode MS"/>
                <w:i/>
              </w:rPr>
              <w:t>მლნ ლარებში</w:t>
            </w:r>
          </w:p>
        </w:tc>
      </w:tr>
      <w:tr w:rsidR="0023367B" w:rsidRPr="0031743C">
        <w:trPr>
          <w:trHeight w:val="285"/>
        </w:trPr>
        <w:tc>
          <w:tcPr>
            <w:tcW w:w="3405" w:type="dxa"/>
            <w:tcBorders>
              <w:top w:val="nil"/>
              <w:left w:val="single" w:sz="8" w:space="0" w:color="000000"/>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სს გაერთიანებული ენერგეტიკული სისტემა საქრუსენერგო</w:t>
            </w:r>
          </w:p>
        </w:tc>
        <w:tc>
          <w:tcPr>
            <w:tcW w:w="837"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3405"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 xml:space="preserve"> აქტივები</w:t>
            </w:r>
          </w:p>
        </w:tc>
        <w:tc>
          <w:tcPr>
            <w:tcW w:w="83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95</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93</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93</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107</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122</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134</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147</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მიმდინარე აქტივები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56</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57</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გრძელვადიანი აქტივები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78</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კაპიტალი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121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132</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146</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საწესდებო კაპიტალი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232</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კაპიტალში შენატანები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გაუნაწილებელი მოგება</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დაუფარავი ზარალი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-86</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სხვა დანარჩენი კაპიტალი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ვალდებულებები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მიმდინარე ვალდებულებები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მიმდინარე სესხები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გრძელვადიანი ვალდებულებები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nil"/>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გრძელვადიანი სესხები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single" w:sz="4" w:space="0" w:color="000000"/>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სულ კაპიტალი და  ვალდებულებები</w:t>
            </w:r>
          </w:p>
        </w:tc>
        <w:tc>
          <w:tcPr>
            <w:tcW w:w="8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95</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93</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93</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107</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122</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134</w:t>
            </w:r>
          </w:p>
        </w:tc>
        <w:tc>
          <w:tcPr>
            <w:tcW w:w="838"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147</w:t>
            </w:r>
          </w:p>
        </w:tc>
      </w:tr>
    </w:tbl>
    <w:p w:rsidR="0023367B" w:rsidRPr="0031743C" w:rsidRDefault="0023367B">
      <w:pPr>
        <w:tabs>
          <w:tab w:val="left" w:pos="6804"/>
        </w:tabs>
        <w:rPr>
          <w:rFonts w:ascii="Sylfaen" w:eastAsia="Merriweather" w:hAnsi="Sylfaen" w:cs="Merriweather"/>
        </w:rPr>
      </w:pPr>
    </w:p>
    <w:p w:rsidR="0023367B" w:rsidRPr="0031743C" w:rsidRDefault="0023367B">
      <w:pPr>
        <w:spacing w:line="240" w:lineRule="auto"/>
        <w:rPr>
          <w:rFonts w:ascii="Sylfaen" w:eastAsia="Times New Roman" w:hAnsi="Sylfaen" w:cs="Times New Roman"/>
          <w:sz w:val="24"/>
          <w:szCs w:val="24"/>
        </w:rPr>
      </w:pPr>
    </w:p>
    <w:tbl>
      <w:tblPr>
        <w:tblStyle w:val="affe"/>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31743C">
        <w:trPr>
          <w:trHeight w:val="285"/>
        </w:trPr>
        <w:tc>
          <w:tcPr>
            <w:tcW w:w="9270" w:type="dxa"/>
            <w:gridSpan w:val="8"/>
            <w:tcBorders>
              <w:top w:val="nil"/>
              <w:left w:val="nil"/>
              <w:bottom w:val="nil"/>
              <w:right w:val="nil"/>
            </w:tcBorders>
            <w:shd w:val="clear" w:color="auto" w:fill="auto"/>
            <w:vAlign w:val="center"/>
          </w:tcPr>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მოგება-ზარალის ანგარიშგება</w:t>
            </w:r>
          </w:p>
        </w:tc>
      </w:tr>
      <w:tr w:rsidR="0023367B" w:rsidRPr="0031743C">
        <w:trPr>
          <w:trHeight w:val="285"/>
        </w:trPr>
        <w:tc>
          <w:tcPr>
            <w:tcW w:w="9270" w:type="dxa"/>
            <w:gridSpan w:val="8"/>
            <w:tcBorders>
              <w:top w:val="nil"/>
              <w:left w:val="nil"/>
              <w:bottom w:val="single" w:sz="8" w:space="0" w:color="000000"/>
              <w:right w:val="nil"/>
            </w:tcBorders>
            <w:shd w:val="clear" w:color="auto" w:fill="FFFFFF"/>
            <w:vAlign w:val="bottom"/>
          </w:tcPr>
          <w:p w:rsidR="0023367B" w:rsidRPr="0031743C" w:rsidRDefault="00185C05">
            <w:pPr>
              <w:spacing w:line="240" w:lineRule="auto"/>
              <w:jc w:val="right"/>
              <w:rPr>
                <w:rFonts w:ascii="Sylfaen" w:eastAsia="Merriweather" w:hAnsi="Sylfaen" w:cs="Merriweather"/>
                <w:i/>
              </w:rPr>
            </w:pPr>
            <w:r w:rsidRPr="0031743C">
              <w:rPr>
                <w:rFonts w:ascii="Sylfaen" w:eastAsia="Arial Unicode MS" w:hAnsi="Sylfaen" w:cs="Arial Unicode MS"/>
                <w:i/>
              </w:rPr>
              <w:t>მლნ ლარებში</w:t>
            </w:r>
          </w:p>
        </w:tc>
      </w:tr>
      <w:tr w:rsidR="0023367B" w:rsidRPr="0031743C">
        <w:trPr>
          <w:trHeight w:val="285"/>
        </w:trPr>
        <w:tc>
          <w:tcPr>
            <w:tcW w:w="3405" w:type="dxa"/>
            <w:tcBorders>
              <w:top w:val="nil"/>
              <w:left w:val="single" w:sz="8" w:space="0" w:color="000000"/>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სს გაერთიანებული ენერგეტიკული სისტემა საქრუსენერგო</w:t>
            </w:r>
          </w:p>
        </w:tc>
        <w:tc>
          <w:tcPr>
            <w:tcW w:w="837"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3405"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შემოსავალი</w:t>
            </w:r>
          </w:p>
        </w:tc>
        <w:tc>
          <w:tcPr>
            <w:tcW w:w="83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17</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18</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21</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36</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36</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32</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38</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საოპერაციო შემოსავალი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29</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34</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არასაოპერაციო შემოსავალი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კურსთაშორის სხვაობით მიღ. მოგება</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21</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23</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საოპერაციო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ცვეთა/ამორტიზაცია</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არასაოპერაციო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მ.შ.საპროცენტო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კურსთაშორის სხვაობით მიღ. ზარალი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სხვა დანარჩენი არასაოპერაციო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მოგება დაბეგვრამდე</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11</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15</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მოგების გადასახადი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წმინდა მოგება</w:t>
            </w:r>
          </w:p>
        </w:tc>
        <w:tc>
          <w:tcPr>
            <w:tcW w:w="8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15</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14</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11</w:t>
            </w:r>
          </w:p>
        </w:tc>
        <w:tc>
          <w:tcPr>
            <w:tcW w:w="838"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14</w:t>
            </w:r>
          </w:p>
        </w:tc>
      </w:tr>
    </w:tbl>
    <w:p w:rsidR="0023367B" w:rsidRPr="0031743C" w:rsidRDefault="0023367B">
      <w:pPr>
        <w:spacing w:line="240" w:lineRule="auto"/>
        <w:rPr>
          <w:rFonts w:ascii="Sylfaen" w:eastAsia="Times New Roman" w:hAnsi="Sylfaen" w:cs="Times New Roman"/>
          <w:sz w:val="24"/>
          <w:szCs w:val="24"/>
        </w:rPr>
      </w:pPr>
    </w:p>
    <w:tbl>
      <w:tblPr>
        <w:tblStyle w:val="afff"/>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31743C">
        <w:trPr>
          <w:trHeight w:val="285"/>
        </w:trPr>
        <w:tc>
          <w:tcPr>
            <w:tcW w:w="9270" w:type="dxa"/>
            <w:gridSpan w:val="8"/>
            <w:tcBorders>
              <w:top w:val="nil"/>
              <w:left w:val="nil"/>
              <w:bottom w:val="single" w:sz="8" w:space="0" w:color="000000"/>
              <w:right w:val="nil"/>
            </w:tcBorders>
            <w:shd w:val="clear" w:color="auto" w:fill="auto"/>
            <w:vAlign w:val="center"/>
          </w:tcPr>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ფინანსური კოეფიციენტები</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lastRenderedPageBreak/>
              <w:t>სს გაერთიანებული ენერგეტიკული სისტემა საქრუსენერგო</w:t>
            </w:r>
          </w:p>
        </w:tc>
        <w:tc>
          <w:tcPr>
            <w:tcW w:w="837"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რენტაბელობა</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შემოსავლების ცვლილება</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ხარჯების ცვლილება</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Operating Margin</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29%</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33%</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ROA</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ROE</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Cost Recovery</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165%</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ლიკვიდურობა</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Current Ratio</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732%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566%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823%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5893%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15199%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6974%</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6627%</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გადახდისუნარიანობა</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Debt to Equity</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r>
      <w:tr w:rsidR="0023367B" w:rsidRPr="0031743C">
        <w:trPr>
          <w:trHeight w:val="285"/>
        </w:trPr>
        <w:tc>
          <w:tcPr>
            <w:tcW w:w="3405"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Interest Coverage</w:t>
            </w:r>
          </w:p>
        </w:tc>
        <w:tc>
          <w:tcPr>
            <w:tcW w:w="8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2539%</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r>
    </w:tbl>
    <w:p w:rsidR="0023367B" w:rsidRPr="0031743C" w:rsidRDefault="00185C05">
      <w:pPr>
        <w:tabs>
          <w:tab w:val="left" w:pos="6804"/>
        </w:tabs>
        <w:rPr>
          <w:rFonts w:ascii="Sylfaen" w:eastAsia="Merriweather" w:hAnsi="Sylfaen" w:cs="Merriweather"/>
        </w:rPr>
      </w:pPr>
      <w:r w:rsidRPr="0031743C">
        <w:rPr>
          <w:rFonts w:ascii="Sylfaen" w:eastAsia="Merriweather" w:hAnsi="Sylfaen" w:cs="Merriweather"/>
        </w:rPr>
        <w:t xml:space="preserve">       </w:t>
      </w:r>
    </w:p>
    <w:p w:rsidR="0023367B" w:rsidRPr="0031743C" w:rsidRDefault="0023367B">
      <w:pPr>
        <w:tabs>
          <w:tab w:val="left" w:pos="6804"/>
        </w:tabs>
        <w:rPr>
          <w:rFonts w:ascii="Sylfaen" w:eastAsia="Merriweather" w:hAnsi="Sylfaen" w:cs="Merriweather"/>
        </w:rPr>
      </w:pPr>
    </w:p>
    <w:p w:rsidR="0023367B" w:rsidRPr="0031743C" w:rsidRDefault="0023367B">
      <w:pPr>
        <w:spacing w:line="240" w:lineRule="auto"/>
        <w:rPr>
          <w:rFonts w:ascii="Sylfaen" w:eastAsia="Times New Roman" w:hAnsi="Sylfaen" w:cs="Times New Roman"/>
          <w:sz w:val="24"/>
          <w:szCs w:val="24"/>
        </w:rPr>
      </w:pPr>
    </w:p>
    <w:tbl>
      <w:tblPr>
        <w:tblStyle w:val="afff0"/>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31743C">
        <w:trPr>
          <w:trHeight w:val="285"/>
        </w:trPr>
        <w:tc>
          <w:tcPr>
            <w:tcW w:w="3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rPr>
            </w:pPr>
            <w:r w:rsidRPr="0031743C">
              <w:rPr>
                <w:rFonts w:ascii="Sylfaen" w:eastAsia="Arial Unicode MS" w:hAnsi="Sylfaen" w:cs="Arial Unicode MS"/>
                <w:b/>
              </w:rPr>
              <w:t>წელი</w:t>
            </w:r>
          </w:p>
        </w:tc>
        <w:tc>
          <w:tcPr>
            <w:tcW w:w="837"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2015</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2016</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2017</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2018</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2019</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2020</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2021</w:t>
            </w:r>
          </w:p>
        </w:tc>
      </w:tr>
      <w:tr w:rsidR="0023367B" w:rsidRPr="0031743C">
        <w:trPr>
          <w:trHeight w:val="285"/>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rPr>
            </w:pPr>
            <w:r w:rsidRPr="0031743C">
              <w:rPr>
                <w:rFonts w:ascii="Sylfaen" w:eastAsia="Arial Unicode MS" w:hAnsi="Sylfaen" w:cs="Arial Unicode MS"/>
                <w:b/>
              </w:rPr>
              <w:t>მომგებიანობა</w:t>
            </w:r>
          </w:p>
        </w:tc>
      </w:tr>
      <w:tr w:rsidR="0023367B" w:rsidRPr="0031743C">
        <w:trPr>
          <w:trHeight w:val="670"/>
        </w:trPr>
        <w:tc>
          <w:tcPr>
            <w:tcW w:w="3405"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Return on Assets</w:t>
            </w:r>
          </w:p>
        </w:tc>
        <w:tc>
          <w:tcPr>
            <w:tcW w:w="837"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r w:rsidR="0023367B" w:rsidRPr="0031743C">
        <w:trPr>
          <w:trHeight w:val="670"/>
        </w:trPr>
        <w:tc>
          <w:tcPr>
            <w:tcW w:w="3405"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Return on Equity</w:t>
            </w:r>
          </w:p>
        </w:tc>
        <w:tc>
          <w:tcPr>
            <w:tcW w:w="837"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r w:rsidR="0023367B" w:rsidRPr="0031743C">
        <w:trPr>
          <w:trHeight w:val="670"/>
        </w:trPr>
        <w:tc>
          <w:tcPr>
            <w:tcW w:w="3405"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Cost Recovery</w:t>
            </w:r>
          </w:p>
        </w:tc>
        <w:tc>
          <w:tcPr>
            <w:tcW w:w="837"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r>
      <w:tr w:rsidR="0023367B" w:rsidRPr="0031743C">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ლიკვიდურობა</w:t>
            </w:r>
          </w:p>
        </w:tc>
      </w:tr>
      <w:tr w:rsidR="0023367B" w:rsidRPr="0031743C">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Current Ratio</w:t>
            </w:r>
          </w:p>
        </w:tc>
        <w:tc>
          <w:tcPr>
            <w:tcW w:w="837"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r>
    </w:tbl>
    <w:p w:rsidR="0023367B" w:rsidRPr="0031743C" w:rsidRDefault="0023367B">
      <w:pPr>
        <w:spacing w:line="240" w:lineRule="auto"/>
        <w:rPr>
          <w:rFonts w:ascii="Sylfaen" w:eastAsia="Times New Roman" w:hAnsi="Sylfaen" w:cs="Times New Roman"/>
          <w:sz w:val="24"/>
          <w:szCs w:val="24"/>
        </w:rPr>
      </w:pPr>
    </w:p>
    <w:tbl>
      <w:tblPr>
        <w:tblStyle w:val="afff1"/>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31743C">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გადახდისუნარიანობა</w:t>
            </w:r>
          </w:p>
        </w:tc>
      </w:tr>
      <w:tr w:rsidR="0023367B" w:rsidRPr="0031743C">
        <w:trPr>
          <w:trHeight w:val="670"/>
        </w:trPr>
        <w:tc>
          <w:tcPr>
            <w:tcW w:w="3405"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Debt to Equity</w:t>
            </w:r>
          </w:p>
        </w:tc>
        <w:tc>
          <w:tcPr>
            <w:tcW w:w="837"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r>
      <w:tr w:rsidR="0023367B" w:rsidRPr="0031743C">
        <w:trPr>
          <w:trHeight w:val="670"/>
        </w:trPr>
        <w:tc>
          <w:tcPr>
            <w:tcW w:w="3405"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Interest Coverage</w:t>
            </w:r>
          </w:p>
        </w:tc>
        <w:tc>
          <w:tcPr>
            <w:tcW w:w="837"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r>
      <w:tr w:rsidR="0023367B" w:rsidRPr="0031743C">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bl>
    <w:p w:rsidR="0023367B" w:rsidRPr="0031743C" w:rsidRDefault="0023367B">
      <w:pPr>
        <w:spacing w:line="240" w:lineRule="auto"/>
        <w:rPr>
          <w:rFonts w:ascii="Sylfaen" w:eastAsia="Times New Roman" w:hAnsi="Sylfaen" w:cs="Times New Roman"/>
          <w:sz w:val="24"/>
          <w:szCs w:val="24"/>
        </w:rPr>
      </w:pPr>
    </w:p>
    <w:tbl>
      <w:tblPr>
        <w:tblStyle w:val="afff2"/>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31743C">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rPr>
            </w:pPr>
            <w:r w:rsidRPr="0031743C">
              <w:rPr>
                <w:rFonts w:ascii="Sylfaen" w:eastAsia="Arial Unicode MS" w:hAnsi="Sylfaen" w:cs="Arial Unicode MS"/>
                <w:b/>
              </w:rPr>
              <w:lastRenderedPageBreak/>
              <w:t>რისკის საერთო რეიტინგი</w:t>
            </w:r>
          </w:p>
        </w:tc>
        <w:tc>
          <w:tcPr>
            <w:tcW w:w="837"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r>
    </w:tbl>
    <w:p w:rsidR="0023367B" w:rsidRPr="0031743C" w:rsidRDefault="0023367B">
      <w:pPr>
        <w:spacing w:line="240" w:lineRule="auto"/>
        <w:rPr>
          <w:rFonts w:ascii="Sylfaen" w:eastAsia="Merriweather" w:hAnsi="Sylfaen" w:cs="Merriweather"/>
        </w:rPr>
      </w:pPr>
    </w:p>
    <w:p w:rsidR="0023367B" w:rsidRPr="0031743C" w:rsidRDefault="00185C05">
      <w:pPr>
        <w:pStyle w:val="Heading4"/>
        <w:rPr>
          <w:rFonts w:ascii="Sylfaen" w:eastAsia="Merriweather" w:hAnsi="Sylfaen" w:cs="Merriweather"/>
          <w:color w:val="4F81BD"/>
          <w:sz w:val="26"/>
          <w:szCs w:val="26"/>
        </w:rPr>
      </w:pPr>
      <w:bookmarkStart w:id="50" w:name="_Toc115418112"/>
      <w:r w:rsidRPr="0031743C">
        <w:rPr>
          <w:rFonts w:ascii="Sylfaen" w:eastAsia="Arial Unicode MS" w:hAnsi="Sylfaen" w:cs="Arial Unicode MS"/>
          <w:color w:val="4F81BD"/>
          <w:sz w:val="26"/>
          <w:szCs w:val="26"/>
        </w:rPr>
        <w:t>შპს საქართველოს გაზის ტრანსპორტირების კომპანია</w:t>
      </w:r>
      <w:bookmarkEnd w:id="50"/>
      <w:r w:rsidRPr="0031743C">
        <w:rPr>
          <w:rFonts w:ascii="Sylfaen" w:eastAsia="Merriweather" w:hAnsi="Sylfaen" w:cs="Merriweather"/>
          <w:color w:val="4F81BD"/>
          <w:sz w:val="26"/>
          <w:szCs w:val="26"/>
        </w:rPr>
        <w:t xml:space="preserve"> </w:t>
      </w:r>
    </w:p>
    <w:p w:rsidR="0023367B" w:rsidRPr="0031743C" w:rsidRDefault="0023367B">
      <w:pPr>
        <w:rPr>
          <w:rFonts w:ascii="Sylfaen" w:hAnsi="Sylfaen"/>
        </w:rPr>
      </w:pPr>
    </w:p>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noProof/>
          <w:sz w:val="20"/>
          <w:szCs w:val="20"/>
          <w:lang w:val="en-US"/>
        </w:rPr>
        <w:drawing>
          <wp:inline distT="0" distB="0" distL="0" distR="0" wp14:anchorId="6A69E005" wp14:editId="7AC41C58">
            <wp:extent cx="3204376" cy="419735"/>
            <wp:effectExtent l="0" t="0" r="0" b="0"/>
            <wp:docPr id="1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3204376" cy="419735"/>
                    </a:xfrm>
                    <a:prstGeom prst="rect">
                      <a:avLst/>
                    </a:prstGeom>
                    <a:ln/>
                  </pic:spPr>
                </pic:pic>
              </a:graphicData>
            </a:graphic>
          </wp:inline>
        </w:drawing>
      </w:r>
    </w:p>
    <w:p w:rsidR="0023367B" w:rsidRPr="0031743C" w:rsidRDefault="0023367B">
      <w:pPr>
        <w:spacing w:line="240" w:lineRule="auto"/>
        <w:rPr>
          <w:rFonts w:ascii="Sylfaen" w:eastAsia="Merriweather" w:hAnsi="Sylfaen" w:cs="Merriweather"/>
          <w:sz w:val="18"/>
          <w:szCs w:val="18"/>
        </w:rPr>
      </w:pPr>
    </w:p>
    <w:p w:rsidR="0023367B" w:rsidRPr="0031743C" w:rsidRDefault="00185C05">
      <w:pPr>
        <w:tabs>
          <w:tab w:val="left" w:pos="6804"/>
        </w:tabs>
        <w:spacing w:after="160" w:line="259" w:lineRule="auto"/>
        <w:jc w:val="both"/>
        <w:rPr>
          <w:rFonts w:ascii="Sylfaen" w:eastAsia="Merriweather" w:hAnsi="Sylfaen" w:cs="Merriweather"/>
          <w:sz w:val="20"/>
          <w:szCs w:val="20"/>
        </w:rPr>
      </w:pPr>
      <w:r w:rsidRPr="0031743C">
        <w:rPr>
          <w:rFonts w:ascii="Sylfaen" w:eastAsia="Arial Unicode MS" w:hAnsi="Sylfaen" w:cs="Arial Unicode MS"/>
          <w:b/>
          <w:color w:val="1F3864"/>
          <w:sz w:val="20"/>
          <w:szCs w:val="20"/>
        </w:rPr>
        <w:t>სახელმწიფოს წილი:</w:t>
      </w:r>
      <w:r w:rsidRPr="0031743C">
        <w:rPr>
          <w:rFonts w:ascii="Sylfaen" w:eastAsia="Merriweather" w:hAnsi="Sylfaen" w:cs="Merriweather"/>
          <w:color w:val="1F3864"/>
          <w:sz w:val="20"/>
          <w:szCs w:val="20"/>
        </w:rPr>
        <w:t xml:space="preserve"> </w:t>
      </w:r>
      <w:r w:rsidRPr="0031743C">
        <w:rPr>
          <w:rFonts w:ascii="Sylfaen" w:eastAsia="Merriweather" w:hAnsi="Sylfaen" w:cs="Merriweather"/>
          <w:sz w:val="20"/>
          <w:szCs w:val="20"/>
        </w:rPr>
        <w:t xml:space="preserve">100% </w:t>
      </w:r>
    </w:p>
    <w:p w:rsidR="0023367B" w:rsidRPr="0031743C" w:rsidRDefault="00185C05">
      <w:pPr>
        <w:tabs>
          <w:tab w:val="left" w:pos="6804"/>
        </w:tabs>
        <w:spacing w:after="160" w:line="259" w:lineRule="auto"/>
        <w:jc w:val="both"/>
        <w:rPr>
          <w:rFonts w:ascii="Sylfaen" w:eastAsia="Merriweather" w:hAnsi="Sylfaen" w:cs="Merriweather"/>
          <w:sz w:val="20"/>
          <w:szCs w:val="20"/>
        </w:rPr>
      </w:pPr>
      <w:r w:rsidRPr="0031743C">
        <w:rPr>
          <w:rFonts w:ascii="Sylfaen" w:eastAsia="Arial Unicode MS" w:hAnsi="Sylfaen" w:cs="Arial Unicode MS"/>
          <w:b/>
          <w:color w:val="1F3864"/>
          <w:sz w:val="20"/>
          <w:szCs w:val="20"/>
        </w:rPr>
        <w:t>ეკონომიკური საქმიანობის დასახელება:</w:t>
      </w:r>
      <w:r w:rsidRPr="0031743C">
        <w:rPr>
          <w:rFonts w:ascii="Sylfaen" w:eastAsia="Merriweather" w:hAnsi="Sylfaen" w:cs="Merriweather"/>
          <w:color w:val="1F3864"/>
          <w:sz w:val="20"/>
          <w:szCs w:val="20"/>
        </w:rPr>
        <w:t xml:space="preserve"> </w:t>
      </w:r>
      <w:r w:rsidRPr="0031743C">
        <w:rPr>
          <w:rFonts w:ascii="Sylfaen" w:eastAsia="Arial Unicode MS" w:hAnsi="Sylfaen" w:cs="Arial Unicode MS"/>
          <w:sz w:val="20"/>
          <w:szCs w:val="20"/>
        </w:rPr>
        <w:t>ტრანსპორტირება მილსადენებით</w:t>
      </w:r>
    </w:p>
    <w:p w:rsidR="0023367B" w:rsidRPr="0031743C" w:rsidRDefault="00185C05">
      <w:pPr>
        <w:tabs>
          <w:tab w:val="left" w:pos="6804"/>
        </w:tabs>
        <w:spacing w:after="160" w:line="259" w:lineRule="auto"/>
        <w:jc w:val="both"/>
        <w:rPr>
          <w:rFonts w:ascii="Sylfaen" w:eastAsia="Merriweather" w:hAnsi="Sylfaen" w:cs="Merriweather"/>
          <w:sz w:val="20"/>
          <w:szCs w:val="20"/>
          <w:highlight w:val="yellow"/>
        </w:rPr>
      </w:pPr>
      <w:r w:rsidRPr="0031743C">
        <w:rPr>
          <w:rFonts w:ascii="Sylfaen" w:eastAsia="Arial Unicode MS" w:hAnsi="Sylfaen" w:cs="Arial Unicode MS"/>
          <w:b/>
          <w:color w:val="1F3864"/>
          <w:sz w:val="20"/>
          <w:szCs w:val="20"/>
        </w:rPr>
        <w:t>ძირითადი საქმიანობა:</w:t>
      </w:r>
      <w:r w:rsidRPr="0031743C">
        <w:rPr>
          <w:rFonts w:ascii="Sylfaen" w:eastAsia="Merriweather" w:hAnsi="Sylfaen" w:cs="Merriweather"/>
          <w:color w:val="1F3864"/>
          <w:sz w:val="20"/>
          <w:szCs w:val="20"/>
        </w:rPr>
        <w:t xml:space="preserve"> </w:t>
      </w:r>
      <w:r w:rsidRPr="0031743C">
        <w:rPr>
          <w:rFonts w:ascii="Sylfaen" w:eastAsia="Arial Unicode MS" w:hAnsi="Sylfaen" w:cs="Arial Unicode MS"/>
          <w:sz w:val="20"/>
          <w:szCs w:val="20"/>
        </w:rPr>
        <w:t xml:space="preserve">ერთადერთი ლიცენზირებული კომპანია, ლიცენზიის მუდმივი ვადით (ლიცენზია გაიცა 2009 წელს), რაც ითვალისწინებს ბუნებრივი გაზის ტრანსპორტირების განხორციელების უფლებას. კომპანია მართავს საქართველოს ტერიტორიაზე მთავარ მაგისტრალურ გაზსადენ სისტემას და მასთან დაკავშირებულ ინფრასტრუქტურას, რომელიც სს „საქართველოს ნავთობისა და გაზის კორპორაციის“ მფლობელობაშია და კომპანიას იჯარით აქვს აღებული (ოპერირებისა და შენახვის ვალდებულებით). </w:t>
      </w:r>
    </w:p>
    <w:p w:rsidR="0023367B" w:rsidRPr="0031743C" w:rsidRDefault="00185C05">
      <w:pPr>
        <w:tabs>
          <w:tab w:val="left" w:pos="6804"/>
        </w:tabs>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 xml:space="preserve">კომპანიის ძირითადი შემოსავალი, რომელსაც ის იღებს სს „საქართველოს ნავთობისა და გაზის კორპორაციის“ კუთვნილი მაგისტრალური გაზსადენის სისტემის გამოყენებისაგან, შედგება შემდეგი საქმიანობისაგან: </w:t>
      </w:r>
    </w:p>
    <w:p w:rsidR="0023367B" w:rsidRPr="0031743C" w:rsidRDefault="00185C05">
      <w:pPr>
        <w:numPr>
          <w:ilvl w:val="0"/>
          <w:numId w:val="15"/>
        </w:numPr>
        <w:tabs>
          <w:tab w:val="left" w:pos="6804"/>
        </w:tabs>
        <w:spacing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u w:val="single"/>
        </w:rPr>
        <w:t>ბუნებრივი აირის ტრანზიტი</w:t>
      </w:r>
      <w:r w:rsidRPr="0031743C">
        <w:rPr>
          <w:rFonts w:ascii="Sylfaen" w:eastAsia="Arial Unicode MS" w:hAnsi="Sylfaen" w:cs="Arial Unicode MS"/>
          <w:sz w:val="20"/>
          <w:szCs w:val="20"/>
        </w:rPr>
        <w:t xml:space="preserve"> (რუსეთის ფედერაციიდან სომხეთის რესპუბლიკაში); </w:t>
      </w:r>
    </w:p>
    <w:p w:rsidR="0023367B" w:rsidRPr="0031743C" w:rsidRDefault="00185C05">
      <w:pPr>
        <w:numPr>
          <w:ilvl w:val="0"/>
          <w:numId w:val="15"/>
        </w:numPr>
        <w:tabs>
          <w:tab w:val="left" w:pos="6804"/>
        </w:tabs>
        <w:spacing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u w:val="single"/>
        </w:rPr>
        <w:t>ბუნებრივი აირის ტრანსპორტირება</w:t>
      </w:r>
      <w:r w:rsidRPr="0031743C">
        <w:rPr>
          <w:rFonts w:ascii="Sylfaen" w:eastAsia="Arial Unicode MS" w:hAnsi="Sylfaen" w:cs="Arial Unicode MS"/>
          <w:sz w:val="20"/>
          <w:szCs w:val="20"/>
        </w:rPr>
        <w:t xml:space="preserve"> (საქართველოს მასშტაბით, ძირითადად დისტრიბუციის კომპანიებისათვის, სამრეწველო საწარმოებსა და თბოელექტროსადგურებისათვის); </w:t>
      </w:r>
    </w:p>
    <w:p w:rsidR="0023367B" w:rsidRPr="0031743C" w:rsidRDefault="00185C05">
      <w:pPr>
        <w:numPr>
          <w:ilvl w:val="0"/>
          <w:numId w:val="15"/>
        </w:numPr>
        <w:tabs>
          <w:tab w:val="left" w:pos="6804"/>
        </w:tabs>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u w:val="single"/>
        </w:rPr>
        <w:t>გაზის რეალიზაცია</w:t>
      </w:r>
      <w:r w:rsidRPr="0031743C">
        <w:rPr>
          <w:rFonts w:ascii="Sylfaen" w:eastAsia="Arial Unicode MS" w:hAnsi="Sylfaen" w:cs="Arial Unicode MS"/>
          <w:sz w:val="20"/>
          <w:szCs w:val="20"/>
        </w:rPr>
        <w:t xml:space="preserve"> (სხვა მომხმარებლებზე საქართველოში ეფუძნება ინდივიდუალურ მოლაპარაკებებს მხარეებს შორის).</w:t>
      </w:r>
    </w:p>
    <w:p w:rsidR="0023367B" w:rsidRPr="0031743C" w:rsidRDefault="0023367B">
      <w:pPr>
        <w:pBdr>
          <w:top w:val="nil"/>
          <w:left w:val="nil"/>
          <w:bottom w:val="nil"/>
          <w:right w:val="nil"/>
          <w:between w:val="nil"/>
        </w:pBdr>
        <w:tabs>
          <w:tab w:val="left" w:pos="6804"/>
        </w:tabs>
        <w:spacing w:before="240" w:after="240" w:line="240" w:lineRule="auto"/>
        <w:ind w:left="720"/>
        <w:jc w:val="both"/>
        <w:rPr>
          <w:rFonts w:ascii="Sylfaen" w:eastAsia="Merriweather" w:hAnsi="Sylfaen" w:cs="Merriweather"/>
        </w:rPr>
      </w:pPr>
    </w:p>
    <w:p w:rsidR="0023367B" w:rsidRPr="0031743C" w:rsidRDefault="00185C05" w:rsidP="00ED1A63">
      <w:pPr>
        <w:numPr>
          <w:ilvl w:val="0"/>
          <w:numId w:val="39"/>
        </w:numPr>
        <w:pBdr>
          <w:top w:val="nil"/>
          <w:left w:val="nil"/>
          <w:bottom w:val="nil"/>
          <w:right w:val="nil"/>
          <w:between w:val="nil"/>
        </w:pBdr>
        <w:tabs>
          <w:tab w:val="left" w:pos="6804"/>
        </w:tabs>
        <w:spacing w:before="240" w:line="240" w:lineRule="auto"/>
        <w:jc w:val="both"/>
        <w:rPr>
          <w:rFonts w:ascii="Sylfaen" w:eastAsia="Merriweather" w:hAnsi="Sylfaen" w:cs="Merriweather"/>
        </w:rPr>
      </w:pPr>
      <w:r w:rsidRPr="0031743C">
        <w:rPr>
          <w:rFonts w:ascii="Sylfaen" w:eastAsia="Arial Unicode MS" w:hAnsi="Sylfaen" w:cs="Arial Unicode MS"/>
        </w:rPr>
        <w:t>2021 წელი კომპანიამ 2020 წელთან შედარებით შემცირებული მოგებით დაასრულა. 2021 წლის აუდიტირებული ანგარიშგების თანახმად, 2021 წელს კომპანიას არ განუხორციელებია გაზის რეალიზაცია, კერძოდ, გაზის რეალიზაცია წინა პერიოდებში ხდებოდა მხოლოდ ერთ მომხმარებელზე, რომლისგანაც 2021 წელს არ ყოფილა გაზის შესყიდვაზე მოთხოვნა. შედეგად, შემცირდა კომპანიის საოპერაციო შემოსავალი წინა წელთან შედარებით.</w:t>
      </w:r>
    </w:p>
    <w:p w:rsidR="0023367B" w:rsidRPr="0031743C" w:rsidRDefault="00185C05" w:rsidP="00ED1A63">
      <w:pPr>
        <w:numPr>
          <w:ilvl w:val="0"/>
          <w:numId w:val="39"/>
        </w:numPr>
        <w:pBdr>
          <w:top w:val="nil"/>
          <w:left w:val="nil"/>
          <w:bottom w:val="nil"/>
          <w:right w:val="nil"/>
          <w:between w:val="nil"/>
        </w:pBdr>
        <w:tabs>
          <w:tab w:val="left" w:pos="6804"/>
        </w:tabs>
        <w:spacing w:after="240" w:line="240" w:lineRule="auto"/>
        <w:jc w:val="both"/>
        <w:rPr>
          <w:rFonts w:ascii="Sylfaen" w:eastAsia="Merriweather" w:hAnsi="Sylfaen" w:cs="Merriweather"/>
        </w:rPr>
      </w:pPr>
      <w:r w:rsidRPr="0031743C">
        <w:rPr>
          <w:rFonts w:ascii="Sylfaen" w:eastAsia="Arial Unicode MS" w:hAnsi="Sylfaen" w:cs="Arial Unicode MS"/>
        </w:rPr>
        <w:t>კომპანიის შემოსავალი, რომელსაც ის იღებს მაგისტრალური გაზსადენის სისტემის ოპერირებით, შედგება, მათ შორის, საქართველოს მასშტაბით, დისტრიბუციის კომპანიებისათვის, სამრეწველო საწარმოებსა და თბოელექტროსადგურებისათვის ბუნებრივი გაზის ტრანსპორტირებით მიღებული შემოსავლისგან. 2021 და 2020 წლის პერიოდებისთვის ბუნებრივი გაზის ტრანსპორტირების ტარიფი განისაზღვრებოდა საქართველოს ენერგეტიკისა და წყალმომარაგების მარეგულირებელი ეროვნული კომისიის სამ</w:t>
      </w:r>
      <w:r w:rsidR="006820FD">
        <w:rPr>
          <w:rFonts w:ascii="Sylfaen" w:eastAsia="Arial Unicode MS" w:hAnsi="Sylfaen" w:cs="Arial Unicode MS"/>
          <w:lang w:val="ka-GE"/>
        </w:rPr>
        <w:t>-</w:t>
      </w:r>
      <w:r w:rsidRPr="0031743C">
        <w:rPr>
          <w:rFonts w:ascii="Sylfaen" w:eastAsia="Arial Unicode MS" w:hAnsi="Sylfaen" w:cs="Arial Unicode MS"/>
        </w:rPr>
        <w:t>წლიანი დადგენილებით, ყოველ ტრანსპორტირებულ 1000 კუბურ მეტრ გაზზე 18.95 ლარის ოდენობით.</w:t>
      </w:r>
    </w:p>
    <w:p w:rsidR="0023367B" w:rsidRDefault="0023367B">
      <w:pPr>
        <w:pBdr>
          <w:top w:val="nil"/>
          <w:left w:val="nil"/>
          <w:bottom w:val="nil"/>
          <w:right w:val="nil"/>
          <w:between w:val="nil"/>
        </w:pBdr>
        <w:tabs>
          <w:tab w:val="left" w:pos="6804"/>
        </w:tabs>
        <w:spacing w:after="240" w:line="240" w:lineRule="auto"/>
        <w:jc w:val="both"/>
        <w:rPr>
          <w:rFonts w:ascii="Sylfaen" w:eastAsia="Merriweather" w:hAnsi="Sylfaen" w:cs="Merriweather"/>
        </w:rPr>
      </w:pPr>
    </w:p>
    <w:p w:rsidR="00ED1A63" w:rsidRPr="0031743C" w:rsidRDefault="00ED1A63">
      <w:pPr>
        <w:pBdr>
          <w:top w:val="nil"/>
          <w:left w:val="nil"/>
          <w:bottom w:val="nil"/>
          <w:right w:val="nil"/>
          <w:between w:val="nil"/>
        </w:pBdr>
        <w:tabs>
          <w:tab w:val="left" w:pos="6804"/>
        </w:tabs>
        <w:spacing w:after="240" w:line="240" w:lineRule="auto"/>
        <w:jc w:val="both"/>
        <w:rPr>
          <w:rFonts w:ascii="Sylfaen" w:eastAsia="Merriweather" w:hAnsi="Sylfaen" w:cs="Merriweather"/>
        </w:rPr>
      </w:pPr>
    </w:p>
    <w:p w:rsidR="0023367B" w:rsidRPr="0031743C" w:rsidRDefault="0023367B">
      <w:pPr>
        <w:pBdr>
          <w:top w:val="nil"/>
          <w:left w:val="nil"/>
          <w:bottom w:val="nil"/>
          <w:right w:val="nil"/>
          <w:between w:val="nil"/>
        </w:pBdr>
        <w:tabs>
          <w:tab w:val="left" w:pos="6804"/>
        </w:tabs>
        <w:spacing w:after="240" w:line="240" w:lineRule="auto"/>
        <w:jc w:val="both"/>
        <w:rPr>
          <w:rFonts w:ascii="Sylfaen" w:eastAsia="Merriweather" w:hAnsi="Sylfaen" w:cs="Merriweather"/>
        </w:rPr>
      </w:pPr>
    </w:p>
    <w:p w:rsidR="0023367B" w:rsidRPr="0031743C" w:rsidRDefault="00185C05">
      <w:pPr>
        <w:pBdr>
          <w:top w:val="nil"/>
          <w:left w:val="nil"/>
          <w:bottom w:val="nil"/>
          <w:right w:val="nil"/>
          <w:between w:val="nil"/>
        </w:pBdr>
        <w:tabs>
          <w:tab w:val="left" w:pos="6804"/>
        </w:tabs>
        <w:spacing w:before="240" w:after="240" w:line="240" w:lineRule="auto"/>
        <w:jc w:val="both"/>
        <w:rPr>
          <w:rFonts w:ascii="Sylfaen" w:eastAsia="Merriweather" w:hAnsi="Sylfaen" w:cs="Merriweather"/>
          <w:sz w:val="20"/>
          <w:szCs w:val="20"/>
        </w:rPr>
      </w:pPr>
      <w:r w:rsidRPr="0031743C">
        <w:rPr>
          <w:rFonts w:ascii="Sylfaen" w:eastAsia="Merriweather" w:hAnsi="Sylfaen" w:cs="Merriweather"/>
          <w:sz w:val="24"/>
          <w:szCs w:val="24"/>
        </w:rPr>
        <w:t xml:space="preserve">              </w:t>
      </w:r>
    </w:p>
    <w:tbl>
      <w:tblPr>
        <w:tblStyle w:val="afff3"/>
        <w:tblW w:w="9269" w:type="dxa"/>
        <w:tblLayout w:type="fixed"/>
        <w:tblLook w:val="0400" w:firstRow="0" w:lastRow="0" w:firstColumn="0" w:lastColumn="0" w:noHBand="0" w:noVBand="1"/>
      </w:tblPr>
      <w:tblGrid>
        <w:gridCol w:w="3406"/>
        <w:gridCol w:w="835"/>
        <w:gridCol w:w="838"/>
        <w:gridCol w:w="838"/>
        <w:gridCol w:w="838"/>
        <w:gridCol w:w="838"/>
        <w:gridCol w:w="838"/>
        <w:gridCol w:w="838"/>
      </w:tblGrid>
      <w:tr w:rsidR="0023367B" w:rsidRPr="0031743C">
        <w:trPr>
          <w:trHeight w:val="285"/>
        </w:trPr>
        <w:tc>
          <w:tcPr>
            <w:tcW w:w="9270" w:type="dxa"/>
            <w:gridSpan w:val="8"/>
            <w:tcBorders>
              <w:top w:val="nil"/>
              <w:left w:val="nil"/>
              <w:bottom w:val="nil"/>
              <w:right w:val="nil"/>
            </w:tcBorders>
            <w:shd w:val="clear" w:color="auto" w:fill="auto"/>
            <w:vAlign w:val="center"/>
          </w:tcPr>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lastRenderedPageBreak/>
              <w:t>ბალანსი</w:t>
            </w:r>
          </w:p>
        </w:tc>
      </w:tr>
      <w:tr w:rsidR="0023367B" w:rsidRPr="0031743C">
        <w:trPr>
          <w:trHeight w:val="285"/>
        </w:trPr>
        <w:tc>
          <w:tcPr>
            <w:tcW w:w="9270" w:type="dxa"/>
            <w:gridSpan w:val="8"/>
            <w:tcBorders>
              <w:top w:val="nil"/>
              <w:left w:val="nil"/>
              <w:bottom w:val="single" w:sz="8" w:space="0" w:color="000000"/>
              <w:right w:val="nil"/>
            </w:tcBorders>
            <w:shd w:val="clear" w:color="auto" w:fill="FFFFFF"/>
            <w:vAlign w:val="bottom"/>
          </w:tcPr>
          <w:p w:rsidR="0023367B" w:rsidRPr="0031743C" w:rsidRDefault="00185C05">
            <w:pPr>
              <w:spacing w:line="240" w:lineRule="auto"/>
              <w:jc w:val="right"/>
              <w:rPr>
                <w:rFonts w:ascii="Sylfaen" w:eastAsia="Merriweather" w:hAnsi="Sylfaen" w:cs="Merriweather"/>
                <w:i/>
              </w:rPr>
            </w:pPr>
            <w:r w:rsidRPr="0031743C">
              <w:rPr>
                <w:rFonts w:ascii="Sylfaen" w:eastAsia="Arial Unicode MS" w:hAnsi="Sylfaen" w:cs="Arial Unicode MS"/>
                <w:i/>
              </w:rPr>
              <w:t>მლნ ლარებში</w:t>
            </w:r>
          </w:p>
        </w:tc>
      </w:tr>
      <w:tr w:rsidR="0023367B" w:rsidRPr="0031743C">
        <w:trPr>
          <w:trHeight w:val="285"/>
        </w:trPr>
        <w:tc>
          <w:tcPr>
            <w:tcW w:w="3407" w:type="dxa"/>
            <w:tcBorders>
              <w:top w:val="nil"/>
              <w:left w:val="single" w:sz="8" w:space="0" w:color="000000"/>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შპს საქართველოს გაზის ტრანსპორტირების კომპანია</w:t>
            </w:r>
          </w:p>
        </w:tc>
        <w:tc>
          <w:tcPr>
            <w:tcW w:w="835"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3407"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 xml:space="preserve"> აქტივები</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108</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158</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141</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173</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200</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205</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მიმდინარე აქტივები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112</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115</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გრძელვადიანი აქტივები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88</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90</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კაპიტალი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117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141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169</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178</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საწესდებო კაპიტალი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კაპიტალში შენატანები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გაუნაწილებელი მოგება</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85</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98</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დაუფარავი ზარალი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სხვა დანარჩენი კაპიტალი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76</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ვალდებულებები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31</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26</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მიმდინარე ვალდებულებები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მიმდინარე სესხები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გრძელვადიანი ვალდებულებები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w:t>
            </w:r>
          </w:p>
        </w:tc>
      </w:tr>
      <w:tr w:rsidR="0023367B" w:rsidRPr="0031743C">
        <w:trPr>
          <w:trHeight w:val="285"/>
        </w:trPr>
        <w:tc>
          <w:tcPr>
            <w:tcW w:w="3407" w:type="dxa"/>
            <w:tcBorders>
              <w:top w:val="nil"/>
              <w:left w:val="single" w:sz="8" w:space="0" w:color="000000"/>
              <w:bottom w:val="nil"/>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გრძელვადიანი სესხები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7" w:type="dxa"/>
            <w:tcBorders>
              <w:top w:val="single" w:sz="4" w:space="0" w:color="000000"/>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სულ კაპიტალი და  ვალდებულებები</w:t>
            </w:r>
          </w:p>
        </w:tc>
        <w:tc>
          <w:tcPr>
            <w:tcW w:w="835"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100</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108</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158</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141</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173</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200</w:t>
            </w:r>
          </w:p>
        </w:tc>
        <w:tc>
          <w:tcPr>
            <w:tcW w:w="838"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205</w:t>
            </w:r>
          </w:p>
        </w:tc>
      </w:tr>
    </w:tbl>
    <w:p w:rsidR="0023367B" w:rsidRPr="0031743C" w:rsidRDefault="0023367B">
      <w:pPr>
        <w:pStyle w:val="Heading4"/>
        <w:spacing w:before="40" w:after="0" w:line="240" w:lineRule="auto"/>
        <w:rPr>
          <w:rFonts w:ascii="Sylfaen" w:eastAsia="Merriweather" w:hAnsi="Sylfaen" w:cs="Merriweather"/>
          <w:sz w:val="18"/>
          <w:szCs w:val="18"/>
        </w:rPr>
      </w:pPr>
      <w:bookmarkStart w:id="51" w:name="_irq03g1d919f" w:colFirst="0" w:colLast="0"/>
      <w:bookmarkEnd w:id="51"/>
    </w:p>
    <w:p w:rsidR="0023367B" w:rsidRPr="0031743C" w:rsidRDefault="0023367B">
      <w:pPr>
        <w:tabs>
          <w:tab w:val="left" w:pos="6804"/>
        </w:tabs>
        <w:spacing w:line="240" w:lineRule="auto"/>
        <w:rPr>
          <w:rFonts w:ascii="Sylfaen" w:eastAsia="Merriweather" w:hAnsi="Sylfaen" w:cs="Merriweather"/>
          <w:sz w:val="18"/>
          <w:szCs w:val="18"/>
        </w:rPr>
      </w:pPr>
    </w:p>
    <w:p w:rsidR="0023367B" w:rsidRPr="0031743C" w:rsidRDefault="0023367B">
      <w:pPr>
        <w:tabs>
          <w:tab w:val="left" w:pos="6804"/>
        </w:tabs>
        <w:spacing w:after="160" w:line="259" w:lineRule="auto"/>
        <w:ind w:left="720"/>
        <w:jc w:val="both"/>
        <w:rPr>
          <w:rFonts w:ascii="Sylfaen" w:eastAsia="Merriweather" w:hAnsi="Sylfaen" w:cs="Merriweather"/>
          <w:sz w:val="20"/>
          <w:szCs w:val="20"/>
        </w:rPr>
      </w:pPr>
    </w:p>
    <w:tbl>
      <w:tblPr>
        <w:tblStyle w:val="afff4"/>
        <w:tblW w:w="9269" w:type="dxa"/>
        <w:tblLayout w:type="fixed"/>
        <w:tblLook w:val="0400" w:firstRow="0" w:lastRow="0" w:firstColumn="0" w:lastColumn="0" w:noHBand="0" w:noVBand="1"/>
      </w:tblPr>
      <w:tblGrid>
        <w:gridCol w:w="3406"/>
        <w:gridCol w:w="835"/>
        <w:gridCol w:w="838"/>
        <w:gridCol w:w="838"/>
        <w:gridCol w:w="838"/>
        <w:gridCol w:w="838"/>
        <w:gridCol w:w="838"/>
        <w:gridCol w:w="838"/>
      </w:tblGrid>
      <w:tr w:rsidR="0023367B" w:rsidRPr="0031743C">
        <w:trPr>
          <w:trHeight w:val="285"/>
        </w:trPr>
        <w:tc>
          <w:tcPr>
            <w:tcW w:w="9270" w:type="dxa"/>
            <w:gridSpan w:val="8"/>
            <w:tcBorders>
              <w:top w:val="nil"/>
              <w:left w:val="nil"/>
              <w:bottom w:val="nil"/>
              <w:right w:val="nil"/>
            </w:tcBorders>
            <w:shd w:val="clear" w:color="auto" w:fill="auto"/>
            <w:vAlign w:val="center"/>
          </w:tcPr>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მოგება-ზარალის ანგარიშგება</w:t>
            </w:r>
          </w:p>
        </w:tc>
      </w:tr>
      <w:tr w:rsidR="0023367B" w:rsidRPr="0031743C">
        <w:trPr>
          <w:trHeight w:val="285"/>
        </w:trPr>
        <w:tc>
          <w:tcPr>
            <w:tcW w:w="9270" w:type="dxa"/>
            <w:gridSpan w:val="8"/>
            <w:tcBorders>
              <w:top w:val="nil"/>
              <w:left w:val="nil"/>
              <w:bottom w:val="single" w:sz="8" w:space="0" w:color="000000"/>
              <w:right w:val="nil"/>
            </w:tcBorders>
            <w:shd w:val="clear" w:color="auto" w:fill="FFFFFF"/>
            <w:vAlign w:val="bottom"/>
          </w:tcPr>
          <w:p w:rsidR="0023367B" w:rsidRPr="0031743C" w:rsidRDefault="00185C05">
            <w:pPr>
              <w:spacing w:line="240" w:lineRule="auto"/>
              <w:jc w:val="right"/>
              <w:rPr>
                <w:rFonts w:ascii="Sylfaen" w:eastAsia="Merriweather" w:hAnsi="Sylfaen" w:cs="Merriweather"/>
                <w:i/>
              </w:rPr>
            </w:pPr>
            <w:r w:rsidRPr="0031743C">
              <w:rPr>
                <w:rFonts w:ascii="Sylfaen" w:eastAsia="Arial Unicode MS" w:hAnsi="Sylfaen" w:cs="Arial Unicode MS"/>
                <w:i/>
              </w:rPr>
              <w:t>მლნ ლარებში</w:t>
            </w:r>
          </w:p>
        </w:tc>
      </w:tr>
      <w:tr w:rsidR="0023367B" w:rsidRPr="0031743C">
        <w:trPr>
          <w:trHeight w:val="285"/>
        </w:trPr>
        <w:tc>
          <w:tcPr>
            <w:tcW w:w="3407" w:type="dxa"/>
            <w:tcBorders>
              <w:top w:val="nil"/>
              <w:left w:val="single" w:sz="8" w:space="0" w:color="000000"/>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შპს საქართველოს გაზის ტრანსპორტირების კომპანია</w:t>
            </w:r>
          </w:p>
        </w:tc>
        <w:tc>
          <w:tcPr>
            <w:tcW w:w="835"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3407"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შემოსავალი</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222</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165</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182</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108</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120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122</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110</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საოპერაციო შემოსავალი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117</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104</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არასაოპერაციო შემოსავალი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კურსთაშორის სხვაობით მიღ. მოგება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ხარჯი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264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114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171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86</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საოპერაციო ხარჯი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264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85</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ცვეთა/ამორტიზაცია</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არასაოპერაციო ხარჯი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მ.შ.საპროცენტო ხარჯი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კურსთაშორის სხვაობით მიღ. ზარალი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სხვა დანარჩენი არასაოპერაციო ხარჯი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მოგება დაბეგვრამდე</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32</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25</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მოგების გადასახადი</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7"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წმინდა მოგება</w:t>
            </w:r>
          </w:p>
        </w:tc>
        <w:tc>
          <w:tcPr>
            <w:tcW w:w="835"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-44</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48</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11</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16</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32</w:t>
            </w:r>
          </w:p>
        </w:tc>
        <w:tc>
          <w:tcPr>
            <w:tcW w:w="838"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25</w:t>
            </w:r>
          </w:p>
        </w:tc>
      </w:tr>
    </w:tbl>
    <w:p w:rsidR="0023367B" w:rsidRPr="0031743C" w:rsidRDefault="0023367B">
      <w:pPr>
        <w:pStyle w:val="Heading4"/>
        <w:spacing w:before="40" w:after="0" w:line="240" w:lineRule="auto"/>
        <w:rPr>
          <w:rFonts w:ascii="Sylfaen" w:eastAsia="Merriweather" w:hAnsi="Sylfaen" w:cs="Merriweather"/>
          <w:sz w:val="18"/>
          <w:szCs w:val="18"/>
        </w:rPr>
      </w:pPr>
      <w:bookmarkStart w:id="52" w:name="_20cz8ebc30hw" w:colFirst="0" w:colLast="0"/>
      <w:bookmarkEnd w:id="52"/>
    </w:p>
    <w:p w:rsidR="0023367B" w:rsidRPr="0031743C" w:rsidRDefault="0023367B">
      <w:pPr>
        <w:tabs>
          <w:tab w:val="left" w:pos="6804"/>
        </w:tabs>
        <w:spacing w:line="240" w:lineRule="auto"/>
        <w:rPr>
          <w:rFonts w:ascii="Sylfaen" w:eastAsia="Merriweather" w:hAnsi="Sylfaen" w:cs="Merriweather"/>
          <w:sz w:val="18"/>
          <w:szCs w:val="18"/>
        </w:rPr>
      </w:pPr>
    </w:p>
    <w:p w:rsidR="0023367B" w:rsidRPr="0031743C" w:rsidRDefault="0023367B">
      <w:pPr>
        <w:tabs>
          <w:tab w:val="left" w:pos="6804"/>
        </w:tabs>
        <w:spacing w:after="160" w:line="259" w:lineRule="auto"/>
        <w:ind w:left="720"/>
        <w:jc w:val="both"/>
        <w:rPr>
          <w:rFonts w:ascii="Sylfaen" w:eastAsia="Merriweather" w:hAnsi="Sylfaen" w:cs="Merriweather"/>
          <w:sz w:val="20"/>
          <w:szCs w:val="20"/>
        </w:rPr>
      </w:pPr>
    </w:p>
    <w:tbl>
      <w:tblPr>
        <w:tblStyle w:val="afff5"/>
        <w:tblW w:w="9269" w:type="dxa"/>
        <w:tblLayout w:type="fixed"/>
        <w:tblLook w:val="0400" w:firstRow="0" w:lastRow="0" w:firstColumn="0" w:lastColumn="0" w:noHBand="0" w:noVBand="1"/>
      </w:tblPr>
      <w:tblGrid>
        <w:gridCol w:w="3406"/>
        <w:gridCol w:w="835"/>
        <w:gridCol w:w="838"/>
        <w:gridCol w:w="838"/>
        <w:gridCol w:w="838"/>
        <w:gridCol w:w="838"/>
        <w:gridCol w:w="838"/>
        <w:gridCol w:w="838"/>
      </w:tblGrid>
      <w:tr w:rsidR="0023367B" w:rsidRPr="0031743C">
        <w:trPr>
          <w:trHeight w:val="285"/>
        </w:trPr>
        <w:tc>
          <w:tcPr>
            <w:tcW w:w="9270" w:type="dxa"/>
            <w:gridSpan w:val="8"/>
            <w:tcBorders>
              <w:top w:val="nil"/>
              <w:left w:val="nil"/>
              <w:bottom w:val="single" w:sz="8" w:space="0" w:color="000000"/>
              <w:right w:val="nil"/>
            </w:tcBorders>
            <w:shd w:val="clear" w:color="auto" w:fill="auto"/>
            <w:vAlign w:val="center"/>
          </w:tcPr>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ფინანსური კოეფიციენტები</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შპს საქართველოს გაზის ტრანსპორტირების კომპანია</w:t>
            </w:r>
          </w:p>
        </w:tc>
        <w:tc>
          <w:tcPr>
            <w:tcW w:w="835"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რენტაბელობა</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lastRenderedPageBreak/>
              <w:t>შემოსავლების ცვლილება</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ხარჯების ცვლილება</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Operating Margin</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ROA</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ROE</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-1850%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Cost Recovery</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129%</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ლიკვიდურობა</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Current Ratio</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611%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569%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906%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787%</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927%</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გადახდისუნარიანობა</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Debt to Equity</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4128%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w:t>
            </w:r>
          </w:p>
        </w:tc>
      </w:tr>
      <w:tr w:rsidR="0023367B" w:rsidRPr="0031743C">
        <w:trPr>
          <w:trHeight w:val="285"/>
        </w:trPr>
        <w:tc>
          <w:tcPr>
            <w:tcW w:w="3407"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Interest Coverage</w:t>
            </w:r>
          </w:p>
        </w:tc>
        <w:tc>
          <w:tcPr>
            <w:tcW w:w="835"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r>
    </w:tbl>
    <w:p w:rsidR="0023367B" w:rsidRPr="0031743C" w:rsidRDefault="0023367B">
      <w:pPr>
        <w:pStyle w:val="Heading4"/>
        <w:spacing w:before="40" w:after="0" w:line="240" w:lineRule="auto"/>
        <w:rPr>
          <w:rFonts w:ascii="Sylfaen" w:eastAsia="Merriweather" w:hAnsi="Sylfaen" w:cs="Merriweather"/>
          <w:sz w:val="18"/>
          <w:szCs w:val="18"/>
        </w:rPr>
      </w:pPr>
      <w:bookmarkStart w:id="53" w:name="_441badpadz5c" w:colFirst="0" w:colLast="0"/>
      <w:bookmarkEnd w:id="53"/>
    </w:p>
    <w:p w:rsidR="0023367B" w:rsidRPr="0031743C" w:rsidRDefault="0023367B">
      <w:pPr>
        <w:tabs>
          <w:tab w:val="left" w:pos="6804"/>
        </w:tabs>
        <w:spacing w:line="240" w:lineRule="auto"/>
        <w:rPr>
          <w:rFonts w:ascii="Sylfaen" w:eastAsia="Merriweather" w:hAnsi="Sylfaen" w:cs="Merriweather"/>
          <w:sz w:val="18"/>
          <w:szCs w:val="18"/>
        </w:rPr>
      </w:pPr>
    </w:p>
    <w:p w:rsidR="0023367B" w:rsidRPr="0031743C" w:rsidRDefault="00185C05">
      <w:pPr>
        <w:tabs>
          <w:tab w:val="left" w:pos="6804"/>
        </w:tabs>
        <w:spacing w:line="240" w:lineRule="auto"/>
        <w:rPr>
          <w:rFonts w:ascii="Sylfaen" w:eastAsia="Merriweather" w:hAnsi="Sylfaen" w:cs="Merriweather"/>
          <w:sz w:val="18"/>
          <w:szCs w:val="18"/>
        </w:rPr>
      </w:pPr>
      <w:r w:rsidRPr="0031743C">
        <w:rPr>
          <w:rFonts w:ascii="Sylfaen" w:eastAsia="Merriweather" w:hAnsi="Sylfaen" w:cs="Merriweather"/>
          <w:sz w:val="18"/>
          <w:szCs w:val="18"/>
        </w:rPr>
        <w:t xml:space="preserve">                         </w:t>
      </w:r>
    </w:p>
    <w:p w:rsidR="0023367B" w:rsidRPr="0031743C" w:rsidRDefault="0023367B">
      <w:pPr>
        <w:tabs>
          <w:tab w:val="left" w:pos="6804"/>
        </w:tabs>
        <w:spacing w:after="160" w:line="259" w:lineRule="auto"/>
        <w:ind w:left="720"/>
        <w:jc w:val="both"/>
        <w:rPr>
          <w:rFonts w:ascii="Sylfaen" w:eastAsia="Merriweather" w:hAnsi="Sylfaen" w:cs="Merriweather"/>
          <w:sz w:val="20"/>
          <w:szCs w:val="20"/>
        </w:rPr>
      </w:pPr>
    </w:p>
    <w:tbl>
      <w:tblPr>
        <w:tblStyle w:val="afff6"/>
        <w:tblW w:w="9269" w:type="dxa"/>
        <w:tblLayout w:type="fixed"/>
        <w:tblLook w:val="0400" w:firstRow="0" w:lastRow="0" w:firstColumn="0" w:lastColumn="0" w:noHBand="0" w:noVBand="1"/>
      </w:tblPr>
      <w:tblGrid>
        <w:gridCol w:w="3406"/>
        <w:gridCol w:w="835"/>
        <w:gridCol w:w="838"/>
        <w:gridCol w:w="838"/>
        <w:gridCol w:w="838"/>
        <w:gridCol w:w="838"/>
        <w:gridCol w:w="838"/>
        <w:gridCol w:w="838"/>
      </w:tblGrid>
      <w:tr w:rsidR="0023367B" w:rsidRPr="0031743C">
        <w:trPr>
          <w:trHeight w:val="285"/>
        </w:trPr>
        <w:tc>
          <w:tcPr>
            <w:tcW w:w="3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rPr>
            </w:pPr>
            <w:r w:rsidRPr="0031743C">
              <w:rPr>
                <w:rFonts w:ascii="Sylfaen" w:eastAsia="Arial Unicode MS" w:hAnsi="Sylfaen" w:cs="Arial Unicode MS"/>
                <w:b/>
              </w:rPr>
              <w:t>წელი</w:t>
            </w:r>
          </w:p>
        </w:tc>
        <w:tc>
          <w:tcPr>
            <w:tcW w:w="835"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2015</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2016</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2017</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2018</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2019</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2020</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2021</w:t>
            </w:r>
          </w:p>
        </w:tc>
      </w:tr>
      <w:tr w:rsidR="0023367B" w:rsidRPr="0031743C">
        <w:trPr>
          <w:trHeight w:val="285"/>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rPr>
            </w:pPr>
            <w:r w:rsidRPr="0031743C">
              <w:rPr>
                <w:rFonts w:ascii="Sylfaen" w:eastAsia="Arial Unicode MS" w:hAnsi="Sylfaen" w:cs="Arial Unicode MS"/>
                <w:b/>
              </w:rPr>
              <w:t>მომგებიანობა</w:t>
            </w:r>
          </w:p>
        </w:tc>
      </w:tr>
      <w:tr w:rsidR="0023367B" w:rsidRPr="0031743C">
        <w:trPr>
          <w:trHeight w:val="670"/>
        </w:trPr>
        <w:tc>
          <w:tcPr>
            <w:tcW w:w="3407"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Return on Assets</w:t>
            </w:r>
          </w:p>
        </w:tc>
        <w:tc>
          <w:tcPr>
            <w:tcW w:w="83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r w:rsidR="0023367B" w:rsidRPr="0031743C">
        <w:trPr>
          <w:trHeight w:val="670"/>
        </w:trPr>
        <w:tc>
          <w:tcPr>
            <w:tcW w:w="3407"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Return on Equity</w:t>
            </w:r>
          </w:p>
        </w:tc>
        <w:tc>
          <w:tcPr>
            <w:tcW w:w="83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r w:rsidR="0023367B" w:rsidRPr="0031743C">
        <w:trPr>
          <w:trHeight w:val="670"/>
        </w:trPr>
        <w:tc>
          <w:tcPr>
            <w:tcW w:w="3407"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Cost Recovery</w:t>
            </w:r>
          </w:p>
        </w:tc>
        <w:tc>
          <w:tcPr>
            <w:tcW w:w="83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r>
      <w:tr w:rsidR="0023367B" w:rsidRPr="0031743C">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ლიკვიდურობა</w:t>
            </w:r>
          </w:p>
        </w:tc>
      </w:tr>
    </w:tbl>
    <w:p w:rsidR="0023367B" w:rsidRPr="0031743C" w:rsidRDefault="0023367B">
      <w:pPr>
        <w:tabs>
          <w:tab w:val="left" w:pos="6804"/>
        </w:tabs>
        <w:spacing w:after="160" w:line="259" w:lineRule="auto"/>
        <w:jc w:val="both"/>
        <w:rPr>
          <w:rFonts w:ascii="Sylfaen" w:eastAsia="Merriweather" w:hAnsi="Sylfaen" w:cs="Merriweather"/>
          <w:sz w:val="20"/>
          <w:szCs w:val="20"/>
        </w:rPr>
      </w:pPr>
    </w:p>
    <w:tbl>
      <w:tblPr>
        <w:tblStyle w:val="afff7"/>
        <w:tblW w:w="9269" w:type="dxa"/>
        <w:tblLayout w:type="fixed"/>
        <w:tblLook w:val="0400" w:firstRow="0" w:lastRow="0" w:firstColumn="0" w:lastColumn="0" w:noHBand="0" w:noVBand="1"/>
      </w:tblPr>
      <w:tblGrid>
        <w:gridCol w:w="3406"/>
        <w:gridCol w:w="835"/>
        <w:gridCol w:w="838"/>
        <w:gridCol w:w="838"/>
        <w:gridCol w:w="838"/>
        <w:gridCol w:w="838"/>
        <w:gridCol w:w="838"/>
        <w:gridCol w:w="838"/>
      </w:tblGrid>
      <w:tr w:rsidR="0023367B" w:rsidRPr="0031743C">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Current Ratio</w:t>
            </w:r>
          </w:p>
        </w:tc>
        <w:tc>
          <w:tcPr>
            <w:tcW w:w="83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r>
      <w:tr w:rsidR="0023367B" w:rsidRPr="0031743C">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გადახდისუნარიანობა</w:t>
            </w:r>
          </w:p>
        </w:tc>
      </w:tr>
      <w:tr w:rsidR="0023367B" w:rsidRPr="0031743C">
        <w:trPr>
          <w:trHeight w:val="670"/>
        </w:trPr>
        <w:tc>
          <w:tcPr>
            <w:tcW w:w="3407"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Debt to Equity</w:t>
            </w:r>
          </w:p>
        </w:tc>
        <w:tc>
          <w:tcPr>
            <w:tcW w:w="83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r>
      <w:tr w:rsidR="0023367B" w:rsidRPr="0031743C">
        <w:trPr>
          <w:trHeight w:val="670"/>
        </w:trPr>
        <w:tc>
          <w:tcPr>
            <w:tcW w:w="3407"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Interest Coverage</w:t>
            </w:r>
          </w:p>
        </w:tc>
        <w:tc>
          <w:tcPr>
            <w:tcW w:w="835"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r>
      <w:tr w:rsidR="0023367B" w:rsidRPr="0031743C">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რისკის საერთო რეიტინგი</w:t>
            </w:r>
          </w:p>
        </w:tc>
        <w:tc>
          <w:tcPr>
            <w:tcW w:w="83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r>
    </w:tbl>
    <w:p w:rsidR="0023367B" w:rsidRPr="0031743C" w:rsidRDefault="0023367B">
      <w:pPr>
        <w:pStyle w:val="Heading4"/>
        <w:spacing w:before="40" w:after="0" w:line="240" w:lineRule="auto"/>
        <w:rPr>
          <w:rFonts w:ascii="Sylfaen" w:eastAsia="Merriweather" w:hAnsi="Sylfaen" w:cs="Merriweather"/>
          <w:sz w:val="18"/>
          <w:szCs w:val="18"/>
        </w:rPr>
      </w:pPr>
      <w:bookmarkStart w:id="54" w:name="_kqss6bduedsl" w:colFirst="0" w:colLast="0"/>
      <w:bookmarkEnd w:id="54"/>
    </w:p>
    <w:p w:rsidR="0023367B" w:rsidRPr="0031743C" w:rsidRDefault="0023367B">
      <w:pPr>
        <w:tabs>
          <w:tab w:val="left" w:pos="6804"/>
        </w:tabs>
        <w:spacing w:line="240" w:lineRule="auto"/>
        <w:rPr>
          <w:rFonts w:ascii="Sylfaen" w:eastAsia="Merriweather" w:hAnsi="Sylfaen" w:cs="Merriweather"/>
          <w:sz w:val="18"/>
          <w:szCs w:val="18"/>
        </w:rPr>
      </w:pPr>
    </w:p>
    <w:p w:rsidR="0023367B" w:rsidRPr="0031743C" w:rsidRDefault="00185C05" w:rsidP="00ED1A63">
      <w:pPr>
        <w:tabs>
          <w:tab w:val="left" w:pos="6804"/>
        </w:tabs>
        <w:spacing w:line="240" w:lineRule="auto"/>
        <w:rPr>
          <w:rFonts w:ascii="Sylfaen" w:eastAsia="Merriweather" w:hAnsi="Sylfaen" w:cs="Merriweather"/>
          <w:color w:val="4F81BD"/>
          <w:sz w:val="26"/>
          <w:szCs w:val="26"/>
        </w:rPr>
      </w:pPr>
      <w:r w:rsidRPr="0031743C">
        <w:rPr>
          <w:rFonts w:ascii="Sylfaen" w:eastAsia="Merriweather" w:hAnsi="Sylfaen" w:cs="Merriweather"/>
          <w:sz w:val="18"/>
          <w:szCs w:val="18"/>
        </w:rPr>
        <w:t xml:space="preserve">             </w:t>
      </w:r>
      <w:bookmarkStart w:id="55" w:name="_Toc115418113"/>
      <w:r w:rsidRPr="0031743C">
        <w:rPr>
          <w:rFonts w:ascii="Sylfaen" w:eastAsia="Arial Unicode MS" w:hAnsi="Sylfaen" w:cs="Arial Unicode MS"/>
          <w:color w:val="4F81BD"/>
          <w:sz w:val="26"/>
          <w:szCs w:val="26"/>
        </w:rPr>
        <w:t>სს საქართველოს ენერგეტიკის განვითარების ფონდი</w:t>
      </w:r>
      <w:bookmarkEnd w:id="55"/>
      <w:r w:rsidRPr="0031743C">
        <w:rPr>
          <w:rFonts w:ascii="Sylfaen" w:eastAsia="Merriweather" w:hAnsi="Sylfaen" w:cs="Merriweather"/>
          <w:color w:val="4F81BD"/>
          <w:sz w:val="26"/>
          <w:szCs w:val="26"/>
        </w:rPr>
        <w:t xml:space="preserve"> </w:t>
      </w:r>
    </w:p>
    <w:p w:rsidR="0023367B" w:rsidRPr="0031743C" w:rsidRDefault="0023367B">
      <w:pPr>
        <w:rPr>
          <w:rFonts w:ascii="Sylfaen" w:hAnsi="Sylfaen"/>
        </w:rPr>
      </w:pPr>
    </w:p>
    <w:p w:rsidR="0023367B" w:rsidRPr="0031743C" w:rsidRDefault="00185C05">
      <w:pPr>
        <w:tabs>
          <w:tab w:val="left" w:pos="6804"/>
        </w:tabs>
        <w:spacing w:after="160" w:line="259" w:lineRule="auto"/>
        <w:jc w:val="both"/>
        <w:rPr>
          <w:rFonts w:ascii="Sylfaen" w:eastAsia="Merriweather" w:hAnsi="Sylfaen" w:cs="Merriweather"/>
          <w:sz w:val="20"/>
          <w:szCs w:val="20"/>
        </w:rPr>
      </w:pPr>
      <w:r w:rsidRPr="0031743C">
        <w:rPr>
          <w:rFonts w:ascii="Sylfaen" w:eastAsia="Merriweather" w:hAnsi="Sylfaen" w:cs="Merriweather"/>
          <w:noProof/>
          <w:sz w:val="20"/>
          <w:szCs w:val="20"/>
          <w:lang w:val="en-US"/>
        </w:rPr>
        <w:drawing>
          <wp:inline distT="0" distB="0" distL="0" distR="0" wp14:anchorId="508057D3" wp14:editId="66B61D3B">
            <wp:extent cx="1220213" cy="779103"/>
            <wp:effectExtent l="0" t="0" r="0" b="0"/>
            <wp:docPr id="27" name="image28.jpg"/>
            <wp:cNvGraphicFramePr/>
            <a:graphic xmlns:a="http://schemas.openxmlformats.org/drawingml/2006/main">
              <a:graphicData uri="http://schemas.openxmlformats.org/drawingml/2006/picture">
                <pic:pic xmlns:pic="http://schemas.openxmlformats.org/drawingml/2006/picture">
                  <pic:nvPicPr>
                    <pic:cNvPr id="0" name="image28.jpg"/>
                    <pic:cNvPicPr preferRelativeResize="0"/>
                  </pic:nvPicPr>
                  <pic:blipFill>
                    <a:blip r:embed="rId16"/>
                    <a:srcRect/>
                    <a:stretch>
                      <a:fillRect/>
                    </a:stretch>
                  </pic:blipFill>
                  <pic:spPr>
                    <a:xfrm>
                      <a:off x="0" y="0"/>
                      <a:ext cx="1220213" cy="779103"/>
                    </a:xfrm>
                    <a:prstGeom prst="rect">
                      <a:avLst/>
                    </a:prstGeom>
                    <a:ln/>
                  </pic:spPr>
                </pic:pic>
              </a:graphicData>
            </a:graphic>
          </wp:inline>
        </w:drawing>
      </w:r>
    </w:p>
    <w:p w:rsidR="0023367B" w:rsidRPr="0031743C" w:rsidRDefault="00185C05">
      <w:pPr>
        <w:tabs>
          <w:tab w:val="left" w:pos="6804"/>
        </w:tabs>
        <w:spacing w:after="160" w:line="259" w:lineRule="auto"/>
        <w:jc w:val="both"/>
        <w:rPr>
          <w:rFonts w:ascii="Sylfaen" w:eastAsia="Merriweather" w:hAnsi="Sylfaen" w:cs="Merriweather"/>
          <w:sz w:val="20"/>
          <w:szCs w:val="20"/>
        </w:rPr>
      </w:pPr>
      <w:r w:rsidRPr="0031743C">
        <w:rPr>
          <w:rFonts w:ascii="Sylfaen" w:eastAsia="Arial Unicode MS" w:hAnsi="Sylfaen" w:cs="Arial Unicode MS"/>
          <w:b/>
          <w:color w:val="1F3864"/>
          <w:sz w:val="20"/>
          <w:szCs w:val="20"/>
        </w:rPr>
        <w:t>სახელმწიფოს წილი:</w:t>
      </w:r>
      <w:r w:rsidRPr="0031743C">
        <w:rPr>
          <w:rFonts w:ascii="Sylfaen" w:eastAsia="Merriweather" w:hAnsi="Sylfaen" w:cs="Merriweather"/>
          <w:color w:val="1F3864"/>
          <w:sz w:val="20"/>
          <w:szCs w:val="20"/>
        </w:rPr>
        <w:t xml:space="preserve"> </w:t>
      </w:r>
      <w:r w:rsidRPr="0031743C">
        <w:rPr>
          <w:rFonts w:ascii="Sylfaen" w:eastAsia="Merriweather" w:hAnsi="Sylfaen" w:cs="Merriweather"/>
          <w:sz w:val="20"/>
          <w:szCs w:val="20"/>
        </w:rPr>
        <w:t>100%</w:t>
      </w:r>
    </w:p>
    <w:p w:rsidR="0023367B" w:rsidRPr="0031743C" w:rsidRDefault="00185C05">
      <w:pPr>
        <w:tabs>
          <w:tab w:val="left" w:pos="6804"/>
        </w:tabs>
        <w:spacing w:after="160" w:line="259" w:lineRule="auto"/>
        <w:jc w:val="both"/>
        <w:rPr>
          <w:rFonts w:ascii="Sylfaen" w:eastAsia="Merriweather" w:hAnsi="Sylfaen" w:cs="Merriweather"/>
          <w:b/>
          <w:sz w:val="20"/>
          <w:szCs w:val="20"/>
        </w:rPr>
      </w:pPr>
      <w:r w:rsidRPr="0031743C">
        <w:rPr>
          <w:rFonts w:ascii="Sylfaen" w:eastAsia="Arial Unicode MS" w:hAnsi="Sylfaen" w:cs="Arial Unicode MS"/>
          <w:b/>
          <w:color w:val="1F3864"/>
          <w:sz w:val="20"/>
          <w:szCs w:val="20"/>
        </w:rPr>
        <w:t xml:space="preserve">ეკონომიკური საქმიანობის დასახელება: </w:t>
      </w:r>
      <w:r w:rsidRPr="0031743C">
        <w:rPr>
          <w:rFonts w:ascii="Sylfaen" w:eastAsia="Arial Unicode MS" w:hAnsi="Sylfaen" w:cs="Arial Unicode MS"/>
          <w:sz w:val="20"/>
          <w:szCs w:val="20"/>
        </w:rPr>
        <w:t>საკონსულტაციო საქმიანობები ბიზნესის და მართვის სხვა საკითხებში</w:t>
      </w:r>
    </w:p>
    <w:p w:rsidR="0023367B" w:rsidRPr="0031743C" w:rsidRDefault="00185C05">
      <w:pPr>
        <w:tabs>
          <w:tab w:val="left" w:pos="6804"/>
        </w:tabs>
        <w:spacing w:before="80" w:line="259" w:lineRule="auto"/>
        <w:jc w:val="both"/>
        <w:rPr>
          <w:rFonts w:ascii="Sylfaen" w:hAnsi="Sylfaen"/>
        </w:rPr>
      </w:pPr>
      <w:r w:rsidRPr="0031743C">
        <w:rPr>
          <w:rFonts w:ascii="Sylfaen" w:eastAsia="Arial Unicode MS" w:hAnsi="Sylfaen" w:cs="Arial Unicode MS"/>
          <w:b/>
          <w:color w:val="1F3864"/>
          <w:sz w:val="20"/>
          <w:szCs w:val="20"/>
        </w:rPr>
        <w:t xml:space="preserve">ძირითადი საქმიანობა: </w:t>
      </w:r>
      <w:r w:rsidRPr="0031743C">
        <w:rPr>
          <w:rFonts w:ascii="Sylfaen" w:eastAsia="Arial Unicode MS" w:hAnsi="Sylfaen" w:cs="Arial Unicode MS"/>
          <w:sz w:val="20"/>
          <w:szCs w:val="20"/>
          <w:u w:val="single"/>
        </w:rPr>
        <w:t>ენერგეტიკის სფეროში</w:t>
      </w:r>
      <w:r w:rsidRPr="0031743C">
        <w:rPr>
          <w:rFonts w:ascii="Sylfaen" w:eastAsia="Arial Unicode MS" w:hAnsi="Sylfaen" w:cs="Arial Unicode MS"/>
          <w:sz w:val="20"/>
          <w:szCs w:val="20"/>
        </w:rPr>
        <w:t xml:space="preserve"> წინასწარი </w:t>
      </w:r>
      <w:r w:rsidRPr="0031743C">
        <w:rPr>
          <w:rFonts w:ascii="Sylfaen" w:eastAsia="Arial Unicode MS" w:hAnsi="Sylfaen" w:cs="Arial Unicode MS"/>
          <w:sz w:val="20"/>
          <w:szCs w:val="20"/>
          <w:u w:val="single"/>
        </w:rPr>
        <w:t>კვლევითი სამუშაოების ჩატარება,</w:t>
      </w:r>
      <w:r w:rsidRPr="0031743C">
        <w:rPr>
          <w:rFonts w:ascii="Sylfaen" w:eastAsia="Merriweather" w:hAnsi="Sylfaen" w:cs="Merriweather"/>
          <w:sz w:val="20"/>
          <w:szCs w:val="20"/>
        </w:rPr>
        <w:t xml:space="preserve"> </w:t>
      </w:r>
      <w:r w:rsidRPr="0031743C">
        <w:rPr>
          <w:rFonts w:ascii="Sylfaen" w:eastAsia="Arial Unicode MS" w:hAnsi="Sylfaen" w:cs="Arial Unicode MS"/>
          <w:sz w:val="20"/>
          <w:szCs w:val="20"/>
          <w:u w:val="single"/>
        </w:rPr>
        <w:t>ენერგეტიკული პროექტების ტექნიკურ-ეკონომიკური შეფასება და ანგარიშის მომზადება,</w:t>
      </w:r>
      <w:r w:rsidRPr="0031743C">
        <w:rPr>
          <w:rFonts w:ascii="Sylfaen" w:eastAsia="Merriweather" w:hAnsi="Sylfaen" w:cs="Merriweather"/>
          <w:sz w:val="20"/>
          <w:szCs w:val="20"/>
        </w:rPr>
        <w:t xml:space="preserve"> </w:t>
      </w:r>
      <w:r w:rsidRPr="0031743C">
        <w:rPr>
          <w:rFonts w:ascii="Sylfaen" w:eastAsia="Arial Unicode MS" w:hAnsi="Sylfaen" w:cs="Arial Unicode MS"/>
          <w:sz w:val="20"/>
          <w:szCs w:val="20"/>
          <w:u w:val="single"/>
        </w:rPr>
        <w:t>პროექტის გარემოზე ზემოქმედების შეფასება</w:t>
      </w:r>
      <w:r w:rsidRPr="0031743C">
        <w:rPr>
          <w:rFonts w:ascii="Sylfaen" w:eastAsia="Arial Unicode MS" w:hAnsi="Sylfaen" w:cs="Arial Unicode MS"/>
          <w:sz w:val="20"/>
          <w:szCs w:val="20"/>
        </w:rPr>
        <w:t xml:space="preserve">. ჩატარებული კვლევების შედეგად იწერება ელექტროსადგურის მშენებლობის პროექტი, რომელსაც ფონდი ახორციელებს შემდეგნაირად: </w:t>
      </w:r>
      <w:r w:rsidRPr="0031743C">
        <w:rPr>
          <w:rFonts w:ascii="Sylfaen" w:eastAsia="Arial Unicode MS" w:hAnsi="Sylfaen" w:cs="Arial Unicode MS"/>
          <w:sz w:val="20"/>
          <w:szCs w:val="20"/>
          <w:u w:val="single"/>
        </w:rPr>
        <w:t>მოიზიდავს ინვესტორს,</w:t>
      </w:r>
      <w:r w:rsidRPr="0031743C">
        <w:rPr>
          <w:rFonts w:ascii="Sylfaen" w:eastAsia="Arial Unicode MS" w:hAnsi="Sylfaen" w:cs="Arial Unicode MS"/>
          <w:sz w:val="20"/>
          <w:szCs w:val="20"/>
        </w:rPr>
        <w:t xml:space="preserve"> რომელთან ერთადაც დააფუძნებს საწარმოს (ან 100%-იანი წილობრივი მონაწილეობით დააფუძნებს თვითონ) და აღნიშნული საწარმო ახორციელებს ელექტროსადგურის პროექტს.</w:t>
      </w:r>
    </w:p>
    <w:p w:rsidR="0023367B" w:rsidRPr="0031743C" w:rsidRDefault="0023367B">
      <w:pPr>
        <w:pBdr>
          <w:top w:val="nil"/>
          <w:left w:val="nil"/>
          <w:bottom w:val="nil"/>
          <w:right w:val="nil"/>
          <w:between w:val="nil"/>
        </w:pBdr>
        <w:tabs>
          <w:tab w:val="left" w:pos="6804"/>
        </w:tabs>
        <w:spacing w:before="240" w:after="240" w:line="240" w:lineRule="auto"/>
        <w:ind w:left="720"/>
        <w:jc w:val="both"/>
        <w:rPr>
          <w:rFonts w:ascii="Sylfaen" w:eastAsia="Merriweather" w:hAnsi="Sylfaen" w:cs="Merriweather"/>
        </w:rPr>
      </w:pPr>
    </w:p>
    <w:p w:rsidR="0023367B" w:rsidRPr="0031743C" w:rsidRDefault="00185C05" w:rsidP="00ED1A63">
      <w:pPr>
        <w:numPr>
          <w:ilvl w:val="0"/>
          <w:numId w:val="40"/>
        </w:numPr>
        <w:pBdr>
          <w:top w:val="nil"/>
          <w:left w:val="nil"/>
          <w:bottom w:val="nil"/>
          <w:right w:val="nil"/>
          <w:between w:val="nil"/>
        </w:pBdr>
        <w:tabs>
          <w:tab w:val="left" w:pos="6804"/>
        </w:tabs>
        <w:spacing w:before="240" w:line="240" w:lineRule="auto"/>
        <w:jc w:val="both"/>
        <w:rPr>
          <w:rFonts w:ascii="Sylfaen" w:eastAsia="Merriweather" w:hAnsi="Sylfaen" w:cs="Merriweather"/>
        </w:rPr>
      </w:pPr>
      <w:r w:rsidRPr="0031743C">
        <w:rPr>
          <w:rFonts w:ascii="Sylfaen" w:eastAsia="Arial Unicode MS" w:hAnsi="Sylfaen" w:cs="Arial Unicode MS"/>
        </w:rPr>
        <w:t>გასული წლებისგან განსხვავებით, როდესაც კომპანია ინარჩუნებდა მოგების სტაბილურ ნიშნულს, კომპანიამ 2021 წელი დაასრულა ზარალით. აღნიშული შედეგი უმთავრესად განპირობებულია შვილობილ საწარმოში განხორციელებული ინვესტიციის გაუფასურებით</w:t>
      </w:r>
      <w:r w:rsidR="00ED1A63">
        <w:rPr>
          <w:rFonts w:ascii="Sylfaen" w:eastAsia="Arial Unicode MS" w:hAnsi="Sylfaen" w:cs="Arial Unicode MS"/>
          <w:lang w:val="ka-GE"/>
        </w:rPr>
        <w:t>, კერძოდ,</w:t>
      </w:r>
      <w:r w:rsidRPr="0031743C">
        <w:rPr>
          <w:rFonts w:ascii="Sylfaen" w:eastAsia="Arial Unicode MS" w:hAnsi="Sylfaen" w:cs="Arial Unicode MS"/>
        </w:rPr>
        <w:t xml:space="preserve"> </w:t>
      </w:r>
      <w:r w:rsidRPr="0031743C">
        <w:rPr>
          <w:rFonts w:ascii="Sylfaen" w:eastAsia="Arial Unicode MS" w:hAnsi="Sylfaen" w:cs="Arial Unicode MS"/>
          <w:i/>
          <w:highlight w:val="white"/>
        </w:rPr>
        <w:t>კომპანიის 2021 წლის აუდიტირებული ანგარიშგების თანახმად, შვილობილი კომპანიის სს ნამახვანის აქტივები გაიყიდა 2019 წელს და 2021 წლის 31 დეკემბრის მდომარეობით აქტივების მიწოდებასთან დაკავშირებული მოთხოვნები შეადგენს 10,871,199 ლარს. იმ არსებითი განუსაზღვრელობიდან გამომდინარე, რაც საფუძვლიან ეჭვს ბადებს აღნიშნული მოთხოვნის მიღებასთან დაკავშირებით, კომპანიამ აღნიშნულ შვილობილში განხორციელებული ინვესტიცია გააუფასურა.</w:t>
      </w:r>
    </w:p>
    <w:p w:rsidR="0023367B" w:rsidRPr="0031743C" w:rsidRDefault="0023367B">
      <w:pPr>
        <w:pBdr>
          <w:top w:val="nil"/>
          <w:left w:val="nil"/>
          <w:bottom w:val="nil"/>
          <w:right w:val="nil"/>
          <w:between w:val="nil"/>
        </w:pBdr>
        <w:tabs>
          <w:tab w:val="left" w:pos="6804"/>
        </w:tabs>
        <w:spacing w:after="240" w:line="240" w:lineRule="auto"/>
        <w:ind w:left="720"/>
        <w:jc w:val="both"/>
        <w:rPr>
          <w:rFonts w:ascii="Sylfaen" w:eastAsia="Merriweather" w:hAnsi="Sylfaen" w:cs="Merriweather"/>
        </w:rPr>
      </w:pPr>
    </w:p>
    <w:p w:rsidR="0023367B" w:rsidRPr="0031743C" w:rsidRDefault="00185C05">
      <w:pPr>
        <w:tabs>
          <w:tab w:val="left" w:pos="6804"/>
        </w:tabs>
        <w:spacing w:line="240" w:lineRule="auto"/>
        <w:rPr>
          <w:rFonts w:ascii="Sylfaen" w:eastAsia="Merriweather" w:hAnsi="Sylfaen" w:cs="Merriweather"/>
          <w:sz w:val="18"/>
          <w:szCs w:val="18"/>
        </w:rPr>
      </w:pPr>
      <w:r w:rsidRPr="0031743C">
        <w:rPr>
          <w:rFonts w:ascii="Sylfaen" w:eastAsia="Merriweather" w:hAnsi="Sylfaen" w:cs="Merriweather"/>
          <w:sz w:val="18"/>
          <w:szCs w:val="18"/>
        </w:rPr>
        <w:t xml:space="preserve">         </w:t>
      </w:r>
    </w:p>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ბალანსი</w:t>
      </w:r>
    </w:p>
    <w:p w:rsidR="0023367B" w:rsidRPr="0031743C" w:rsidRDefault="00185C05" w:rsidP="00A912A3">
      <w:pPr>
        <w:spacing w:line="240" w:lineRule="auto"/>
        <w:ind w:left="5760" w:firstLine="720"/>
        <w:jc w:val="center"/>
        <w:rPr>
          <w:rFonts w:ascii="Sylfaen" w:eastAsia="Merriweather" w:hAnsi="Sylfaen" w:cs="Merriweather"/>
          <w:i/>
          <w:sz w:val="24"/>
          <w:szCs w:val="24"/>
        </w:rPr>
      </w:pPr>
      <w:r w:rsidRPr="0031743C">
        <w:rPr>
          <w:rFonts w:ascii="Sylfaen" w:eastAsia="Arial Unicode MS" w:hAnsi="Sylfaen" w:cs="Arial Unicode MS"/>
          <w:i/>
          <w:sz w:val="24"/>
          <w:szCs w:val="24"/>
        </w:rPr>
        <w:t>მლნ ლარებში</w:t>
      </w:r>
    </w:p>
    <w:tbl>
      <w:tblPr>
        <w:tblStyle w:val="afff8"/>
        <w:tblW w:w="9044" w:type="dxa"/>
        <w:tblLayout w:type="fixed"/>
        <w:tblLook w:val="0400" w:firstRow="0" w:lastRow="0" w:firstColumn="0" w:lastColumn="0" w:noHBand="0" w:noVBand="1"/>
      </w:tblPr>
      <w:tblGrid>
        <w:gridCol w:w="3267"/>
        <w:gridCol w:w="826"/>
        <w:gridCol w:w="826"/>
        <w:gridCol w:w="825"/>
        <w:gridCol w:w="825"/>
        <w:gridCol w:w="825"/>
        <w:gridCol w:w="825"/>
        <w:gridCol w:w="825"/>
      </w:tblGrid>
      <w:tr w:rsidR="0023367B" w:rsidRPr="0031743C">
        <w:trPr>
          <w:trHeight w:val="480"/>
        </w:trPr>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სს საქართველოს ენერგეტიკის განვითარების ფონდი</w:t>
            </w:r>
          </w:p>
        </w:tc>
        <w:tc>
          <w:tcPr>
            <w:tcW w:w="826"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26"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25"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25"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25"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25"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25"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300"/>
        </w:trPr>
        <w:tc>
          <w:tcPr>
            <w:tcW w:w="3267" w:type="dxa"/>
            <w:tcBorders>
              <w:top w:val="nil"/>
              <w:left w:val="single" w:sz="4"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 xml:space="preserve"> აქტივები</w:t>
            </w:r>
          </w:p>
        </w:tc>
        <w:tc>
          <w:tcPr>
            <w:tcW w:w="8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100</w:t>
            </w:r>
          </w:p>
        </w:tc>
        <w:tc>
          <w:tcPr>
            <w:tcW w:w="8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71</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72</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83</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77</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69</w:t>
            </w:r>
          </w:p>
        </w:tc>
      </w:tr>
      <w:tr w:rsidR="0023367B" w:rsidRPr="0031743C">
        <w:trPr>
          <w:trHeight w:val="300"/>
        </w:trPr>
        <w:tc>
          <w:tcPr>
            <w:tcW w:w="3267" w:type="dxa"/>
            <w:tcBorders>
              <w:top w:val="nil"/>
              <w:left w:val="single" w:sz="4"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მიმდინარე აქტივები</w:t>
            </w:r>
          </w:p>
        </w:tc>
        <w:tc>
          <w:tcPr>
            <w:tcW w:w="8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43</w:t>
            </w:r>
          </w:p>
        </w:tc>
        <w:tc>
          <w:tcPr>
            <w:tcW w:w="8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32</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31</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31</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51</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58</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57</w:t>
            </w:r>
          </w:p>
        </w:tc>
      </w:tr>
      <w:tr w:rsidR="0023367B" w:rsidRPr="0031743C">
        <w:trPr>
          <w:trHeight w:val="300"/>
        </w:trPr>
        <w:tc>
          <w:tcPr>
            <w:tcW w:w="3267" w:type="dxa"/>
            <w:tcBorders>
              <w:top w:val="nil"/>
              <w:left w:val="single" w:sz="4"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გრძელვადიანი აქტივები</w:t>
            </w:r>
          </w:p>
        </w:tc>
        <w:tc>
          <w:tcPr>
            <w:tcW w:w="8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57</w:t>
            </w:r>
          </w:p>
        </w:tc>
        <w:tc>
          <w:tcPr>
            <w:tcW w:w="8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39</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39</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41</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32</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w:t>
            </w:r>
          </w:p>
        </w:tc>
      </w:tr>
      <w:tr w:rsidR="0023367B" w:rsidRPr="0031743C">
        <w:trPr>
          <w:trHeight w:val="300"/>
        </w:trPr>
        <w:tc>
          <w:tcPr>
            <w:tcW w:w="3267" w:type="dxa"/>
            <w:tcBorders>
              <w:top w:val="nil"/>
              <w:left w:val="single" w:sz="4"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კაპიტალი</w:t>
            </w:r>
          </w:p>
        </w:tc>
        <w:tc>
          <w:tcPr>
            <w:tcW w:w="8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56</w:t>
            </w:r>
          </w:p>
        </w:tc>
        <w:tc>
          <w:tcPr>
            <w:tcW w:w="8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72</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82</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77</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68</w:t>
            </w:r>
          </w:p>
        </w:tc>
      </w:tr>
      <w:tr w:rsidR="0023367B" w:rsidRPr="0031743C">
        <w:trPr>
          <w:trHeight w:val="300"/>
        </w:trPr>
        <w:tc>
          <w:tcPr>
            <w:tcW w:w="3267" w:type="dxa"/>
            <w:tcBorders>
              <w:top w:val="nil"/>
              <w:left w:val="single" w:sz="4"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საწესდებო კაპიტალი</w:t>
            </w:r>
          </w:p>
        </w:tc>
        <w:tc>
          <w:tcPr>
            <w:tcW w:w="8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54</w:t>
            </w:r>
          </w:p>
        </w:tc>
        <w:tc>
          <w:tcPr>
            <w:tcW w:w="8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54</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56</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56</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56</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48</w:t>
            </w:r>
          </w:p>
        </w:tc>
      </w:tr>
      <w:tr w:rsidR="0023367B" w:rsidRPr="0031743C">
        <w:trPr>
          <w:trHeight w:val="300"/>
        </w:trPr>
        <w:tc>
          <w:tcPr>
            <w:tcW w:w="3267" w:type="dxa"/>
            <w:tcBorders>
              <w:top w:val="nil"/>
              <w:left w:val="single" w:sz="4"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კაპიტალში შენატანები</w:t>
            </w:r>
          </w:p>
        </w:tc>
        <w:tc>
          <w:tcPr>
            <w:tcW w:w="8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300"/>
        </w:trPr>
        <w:tc>
          <w:tcPr>
            <w:tcW w:w="3267" w:type="dxa"/>
            <w:tcBorders>
              <w:top w:val="nil"/>
              <w:left w:val="single" w:sz="4"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გაუნაწილებელი მოგება</w:t>
            </w:r>
          </w:p>
        </w:tc>
        <w:tc>
          <w:tcPr>
            <w:tcW w:w="8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25</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26</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w:t>
            </w:r>
          </w:p>
        </w:tc>
      </w:tr>
      <w:tr w:rsidR="0023367B" w:rsidRPr="0031743C">
        <w:trPr>
          <w:trHeight w:val="300"/>
        </w:trPr>
        <w:tc>
          <w:tcPr>
            <w:tcW w:w="3267" w:type="dxa"/>
            <w:tcBorders>
              <w:top w:val="nil"/>
              <w:left w:val="single" w:sz="4"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დაუფარავი ზარალი</w:t>
            </w:r>
          </w:p>
        </w:tc>
        <w:tc>
          <w:tcPr>
            <w:tcW w:w="8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300"/>
        </w:trPr>
        <w:tc>
          <w:tcPr>
            <w:tcW w:w="3267" w:type="dxa"/>
            <w:tcBorders>
              <w:top w:val="nil"/>
              <w:left w:val="single" w:sz="4"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სხვა დანარჩენი კაპიტალი</w:t>
            </w:r>
          </w:p>
        </w:tc>
        <w:tc>
          <w:tcPr>
            <w:tcW w:w="8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300"/>
        </w:trPr>
        <w:tc>
          <w:tcPr>
            <w:tcW w:w="3267" w:type="dxa"/>
            <w:tcBorders>
              <w:top w:val="nil"/>
              <w:left w:val="single" w:sz="4"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ვალდებულებები</w:t>
            </w:r>
          </w:p>
        </w:tc>
        <w:tc>
          <w:tcPr>
            <w:tcW w:w="8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44</w:t>
            </w:r>
          </w:p>
        </w:tc>
        <w:tc>
          <w:tcPr>
            <w:tcW w:w="8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w:t>
            </w:r>
          </w:p>
        </w:tc>
      </w:tr>
      <w:tr w:rsidR="0023367B" w:rsidRPr="0031743C">
        <w:trPr>
          <w:trHeight w:val="300"/>
        </w:trPr>
        <w:tc>
          <w:tcPr>
            <w:tcW w:w="3267" w:type="dxa"/>
            <w:tcBorders>
              <w:top w:val="nil"/>
              <w:left w:val="single" w:sz="4"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მიმდინარე ვალდებულებები</w:t>
            </w:r>
          </w:p>
        </w:tc>
        <w:tc>
          <w:tcPr>
            <w:tcW w:w="8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44</w:t>
            </w:r>
          </w:p>
        </w:tc>
        <w:tc>
          <w:tcPr>
            <w:tcW w:w="8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r>
      <w:tr w:rsidR="0023367B" w:rsidRPr="0031743C">
        <w:trPr>
          <w:trHeight w:val="300"/>
        </w:trPr>
        <w:tc>
          <w:tcPr>
            <w:tcW w:w="3267" w:type="dxa"/>
            <w:tcBorders>
              <w:top w:val="nil"/>
              <w:left w:val="single" w:sz="4"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მიმდინარე სესხები</w:t>
            </w:r>
          </w:p>
        </w:tc>
        <w:tc>
          <w:tcPr>
            <w:tcW w:w="8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300"/>
        </w:trPr>
        <w:tc>
          <w:tcPr>
            <w:tcW w:w="3267" w:type="dxa"/>
            <w:tcBorders>
              <w:top w:val="nil"/>
              <w:left w:val="single" w:sz="4"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lastRenderedPageBreak/>
              <w:t>გრძელვადიანი ვალდებულებები</w:t>
            </w:r>
          </w:p>
        </w:tc>
        <w:tc>
          <w:tcPr>
            <w:tcW w:w="8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300"/>
        </w:trPr>
        <w:tc>
          <w:tcPr>
            <w:tcW w:w="3267" w:type="dxa"/>
            <w:tcBorders>
              <w:top w:val="nil"/>
              <w:left w:val="single" w:sz="4"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გრძელვადიანი სესხები</w:t>
            </w:r>
          </w:p>
        </w:tc>
        <w:tc>
          <w:tcPr>
            <w:tcW w:w="8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300"/>
        </w:trPr>
        <w:tc>
          <w:tcPr>
            <w:tcW w:w="3267" w:type="dxa"/>
            <w:tcBorders>
              <w:top w:val="nil"/>
              <w:left w:val="single" w:sz="4"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სულ კაპიტალი და  ვალდებულებები</w:t>
            </w:r>
          </w:p>
        </w:tc>
        <w:tc>
          <w:tcPr>
            <w:tcW w:w="8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100</w:t>
            </w:r>
          </w:p>
        </w:tc>
        <w:tc>
          <w:tcPr>
            <w:tcW w:w="8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71</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70</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72</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83</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77</w:t>
            </w:r>
          </w:p>
        </w:tc>
        <w:tc>
          <w:tcPr>
            <w:tcW w:w="82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69</w:t>
            </w:r>
          </w:p>
        </w:tc>
      </w:tr>
    </w:tbl>
    <w:p w:rsidR="0023367B" w:rsidRPr="0031743C" w:rsidRDefault="0023367B">
      <w:pPr>
        <w:spacing w:line="240" w:lineRule="auto"/>
        <w:jc w:val="both"/>
        <w:rPr>
          <w:rFonts w:ascii="Sylfaen" w:eastAsia="Merriweather" w:hAnsi="Sylfaen" w:cs="Merriweather"/>
        </w:rPr>
      </w:pPr>
    </w:p>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მოგება-ზარალის ანგარიშგება</w:t>
      </w:r>
    </w:p>
    <w:p w:rsidR="0023367B" w:rsidRPr="0031743C" w:rsidRDefault="00185C05" w:rsidP="00A912A3">
      <w:pPr>
        <w:spacing w:line="240" w:lineRule="auto"/>
        <w:ind w:left="6480"/>
        <w:jc w:val="center"/>
        <w:rPr>
          <w:rFonts w:ascii="Sylfaen" w:eastAsia="Merriweather" w:hAnsi="Sylfaen" w:cs="Merriweather"/>
          <w:i/>
          <w:sz w:val="24"/>
          <w:szCs w:val="24"/>
        </w:rPr>
      </w:pPr>
      <w:r w:rsidRPr="0031743C">
        <w:rPr>
          <w:rFonts w:ascii="Sylfaen" w:eastAsia="Arial Unicode MS" w:hAnsi="Sylfaen" w:cs="Arial Unicode MS"/>
          <w:i/>
          <w:sz w:val="24"/>
          <w:szCs w:val="24"/>
        </w:rPr>
        <w:t>მლნ ლარებში</w:t>
      </w:r>
    </w:p>
    <w:tbl>
      <w:tblPr>
        <w:tblStyle w:val="afff9"/>
        <w:tblW w:w="9044" w:type="dxa"/>
        <w:tblLayout w:type="fixed"/>
        <w:tblLook w:val="0400" w:firstRow="0" w:lastRow="0" w:firstColumn="0" w:lastColumn="0" w:noHBand="0" w:noVBand="1"/>
      </w:tblPr>
      <w:tblGrid>
        <w:gridCol w:w="3532"/>
        <w:gridCol w:w="789"/>
        <w:gridCol w:w="788"/>
        <w:gridCol w:w="787"/>
        <w:gridCol w:w="787"/>
        <w:gridCol w:w="787"/>
        <w:gridCol w:w="787"/>
        <w:gridCol w:w="787"/>
      </w:tblGrid>
      <w:tr w:rsidR="0023367B" w:rsidRPr="0031743C">
        <w:trPr>
          <w:trHeight w:val="525"/>
        </w:trPr>
        <w:tc>
          <w:tcPr>
            <w:tcW w:w="3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სს საქართველოს ენერგეტიკის განვითარების ფონდი</w:t>
            </w:r>
          </w:p>
        </w:tc>
        <w:tc>
          <w:tcPr>
            <w:tcW w:w="789"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78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787"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787"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787"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787"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787"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300"/>
        </w:trPr>
        <w:tc>
          <w:tcPr>
            <w:tcW w:w="3532" w:type="dxa"/>
            <w:tcBorders>
              <w:top w:val="nil"/>
              <w:left w:val="single" w:sz="4"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შემოსავალი</w:t>
            </w:r>
          </w:p>
        </w:tc>
        <w:tc>
          <w:tcPr>
            <w:tcW w:w="78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w:t>
            </w:r>
          </w:p>
        </w:tc>
        <w:tc>
          <w:tcPr>
            <w:tcW w:w="78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26</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13</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w:t>
            </w:r>
          </w:p>
        </w:tc>
      </w:tr>
      <w:tr w:rsidR="0023367B" w:rsidRPr="0031743C">
        <w:trPr>
          <w:trHeight w:val="300"/>
        </w:trPr>
        <w:tc>
          <w:tcPr>
            <w:tcW w:w="3532" w:type="dxa"/>
            <w:tcBorders>
              <w:top w:val="nil"/>
              <w:left w:val="single" w:sz="4"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საოპერაციო შემოსავალი</w:t>
            </w:r>
          </w:p>
        </w:tc>
        <w:tc>
          <w:tcPr>
            <w:tcW w:w="78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300"/>
        </w:trPr>
        <w:tc>
          <w:tcPr>
            <w:tcW w:w="3532" w:type="dxa"/>
            <w:tcBorders>
              <w:top w:val="nil"/>
              <w:left w:val="single" w:sz="4"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არასაოპერაციო შემოსავალი</w:t>
            </w:r>
          </w:p>
        </w:tc>
        <w:tc>
          <w:tcPr>
            <w:tcW w:w="78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78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26</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w:t>
            </w:r>
          </w:p>
        </w:tc>
      </w:tr>
      <w:tr w:rsidR="0023367B" w:rsidRPr="0031743C">
        <w:trPr>
          <w:trHeight w:val="300"/>
        </w:trPr>
        <w:tc>
          <w:tcPr>
            <w:tcW w:w="3532" w:type="dxa"/>
            <w:tcBorders>
              <w:top w:val="nil"/>
              <w:left w:val="single" w:sz="4"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კურსთაშორის სხვაობით მიღ. მოგება</w:t>
            </w:r>
          </w:p>
        </w:tc>
        <w:tc>
          <w:tcPr>
            <w:tcW w:w="7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r>
      <w:tr w:rsidR="0023367B" w:rsidRPr="0031743C">
        <w:trPr>
          <w:trHeight w:val="300"/>
        </w:trPr>
        <w:tc>
          <w:tcPr>
            <w:tcW w:w="3532" w:type="dxa"/>
            <w:tcBorders>
              <w:top w:val="nil"/>
              <w:left w:val="single" w:sz="4"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ხარჯი</w:t>
            </w:r>
          </w:p>
        </w:tc>
        <w:tc>
          <w:tcPr>
            <w:tcW w:w="78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w:t>
            </w:r>
          </w:p>
        </w:tc>
        <w:tc>
          <w:tcPr>
            <w:tcW w:w="78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15</w:t>
            </w:r>
          </w:p>
        </w:tc>
      </w:tr>
      <w:tr w:rsidR="0023367B" w:rsidRPr="0031743C">
        <w:trPr>
          <w:trHeight w:val="300"/>
        </w:trPr>
        <w:tc>
          <w:tcPr>
            <w:tcW w:w="3532" w:type="dxa"/>
            <w:tcBorders>
              <w:top w:val="nil"/>
              <w:left w:val="single" w:sz="4"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საოპერაციო ხარჯი</w:t>
            </w:r>
          </w:p>
        </w:tc>
        <w:tc>
          <w:tcPr>
            <w:tcW w:w="78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78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w:t>
            </w:r>
          </w:p>
        </w:tc>
      </w:tr>
      <w:tr w:rsidR="0023367B" w:rsidRPr="0031743C">
        <w:trPr>
          <w:trHeight w:val="300"/>
        </w:trPr>
        <w:tc>
          <w:tcPr>
            <w:tcW w:w="3532" w:type="dxa"/>
            <w:tcBorders>
              <w:top w:val="nil"/>
              <w:left w:val="single" w:sz="4"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ცვეთა/ამორტიზაცია</w:t>
            </w:r>
          </w:p>
        </w:tc>
        <w:tc>
          <w:tcPr>
            <w:tcW w:w="78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300"/>
        </w:trPr>
        <w:tc>
          <w:tcPr>
            <w:tcW w:w="3532" w:type="dxa"/>
            <w:tcBorders>
              <w:top w:val="nil"/>
              <w:left w:val="single" w:sz="4"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არასაოპერაციო ხარჯი</w:t>
            </w:r>
          </w:p>
        </w:tc>
        <w:tc>
          <w:tcPr>
            <w:tcW w:w="78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78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r>
      <w:tr w:rsidR="0023367B" w:rsidRPr="0031743C">
        <w:trPr>
          <w:trHeight w:val="300"/>
        </w:trPr>
        <w:tc>
          <w:tcPr>
            <w:tcW w:w="3532" w:type="dxa"/>
            <w:tcBorders>
              <w:top w:val="nil"/>
              <w:left w:val="single" w:sz="4"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მ.შ.საპროცენტო ხარჯი</w:t>
            </w:r>
          </w:p>
        </w:tc>
        <w:tc>
          <w:tcPr>
            <w:tcW w:w="78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300"/>
        </w:trPr>
        <w:tc>
          <w:tcPr>
            <w:tcW w:w="3532" w:type="dxa"/>
            <w:tcBorders>
              <w:top w:val="nil"/>
              <w:left w:val="single" w:sz="4"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კურსთაშორის სხვაობით მიღ. ზარალი</w:t>
            </w:r>
          </w:p>
        </w:tc>
        <w:tc>
          <w:tcPr>
            <w:tcW w:w="78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300"/>
        </w:trPr>
        <w:tc>
          <w:tcPr>
            <w:tcW w:w="3532" w:type="dxa"/>
            <w:tcBorders>
              <w:top w:val="nil"/>
              <w:left w:val="single" w:sz="4"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სხვა დანარჩენი არასაოპერაციო ხარჯი</w:t>
            </w:r>
          </w:p>
        </w:tc>
        <w:tc>
          <w:tcPr>
            <w:tcW w:w="78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78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r>
      <w:tr w:rsidR="0023367B" w:rsidRPr="0031743C">
        <w:trPr>
          <w:trHeight w:val="300"/>
        </w:trPr>
        <w:tc>
          <w:tcPr>
            <w:tcW w:w="3532" w:type="dxa"/>
            <w:tcBorders>
              <w:top w:val="nil"/>
              <w:left w:val="single" w:sz="4"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მოგება დაბეგვრამდე</w:t>
            </w:r>
          </w:p>
        </w:tc>
        <w:tc>
          <w:tcPr>
            <w:tcW w:w="78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w:t>
            </w:r>
          </w:p>
        </w:tc>
        <w:tc>
          <w:tcPr>
            <w:tcW w:w="78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17</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w:t>
            </w:r>
          </w:p>
        </w:tc>
      </w:tr>
      <w:tr w:rsidR="0023367B" w:rsidRPr="0031743C">
        <w:trPr>
          <w:trHeight w:val="300"/>
        </w:trPr>
        <w:tc>
          <w:tcPr>
            <w:tcW w:w="3532" w:type="dxa"/>
            <w:tcBorders>
              <w:top w:val="nil"/>
              <w:left w:val="single" w:sz="4"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მოგების გადასახადი</w:t>
            </w:r>
          </w:p>
        </w:tc>
        <w:tc>
          <w:tcPr>
            <w:tcW w:w="78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300"/>
        </w:trPr>
        <w:tc>
          <w:tcPr>
            <w:tcW w:w="3532" w:type="dxa"/>
            <w:tcBorders>
              <w:top w:val="nil"/>
              <w:left w:val="single" w:sz="4"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წმინდა მოგება</w:t>
            </w:r>
          </w:p>
        </w:tc>
        <w:tc>
          <w:tcPr>
            <w:tcW w:w="78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w:t>
            </w:r>
          </w:p>
        </w:tc>
        <w:tc>
          <w:tcPr>
            <w:tcW w:w="78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15</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w:t>
            </w:r>
          </w:p>
        </w:tc>
        <w:tc>
          <w:tcPr>
            <w:tcW w:w="78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w:t>
            </w:r>
          </w:p>
        </w:tc>
      </w:tr>
    </w:tbl>
    <w:p w:rsidR="0023367B" w:rsidRPr="0031743C" w:rsidRDefault="0023367B">
      <w:pPr>
        <w:spacing w:line="240" w:lineRule="auto"/>
        <w:jc w:val="both"/>
        <w:rPr>
          <w:rFonts w:ascii="Sylfaen" w:eastAsia="Merriweather" w:hAnsi="Sylfaen" w:cs="Merriweather"/>
        </w:rPr>
      </w:pPr>
    </w:p>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ფინანსური კოეფიციენტები</w:t>
      </w:r>
    </w:p>
    <w:p w:rsidR="0023367B" w:rsidRPr="0031743C" w:rsidRDefault="0023367B">
      <w:pPr>
        <w:spacing w:line="240" w:lineRule="auto"/>
        <w:jc w:val="center"/>
        <w:rPr>
          <w:rFonts w:ascii="Sylfaen" w:eastAsia="Merriweather" w:hAnsi="Sylfaen" w:cs="Merriweather"/>
          <w:b/>
          <w:sz w:val="24"/>
          <w:szCs w:val="24"/>
        </w:rPr>
      </w:pPr>
    </w:p>
    <w:tbl>
      <w:tblPr>
        <w:tblStyle w:val="afffa"/>
        <w:tblW w:w="9013" w:type="dxa"/>
        <w:tblLayout w:type="fixed"/>
        <w:tblLook w:val="0400" w:firstRow="0" w:lastRow="0" w:firstColumn="0" w:lastColumn="0" w:noHBand="0" w:noVBand="1"/>
      </w:tblPr>
      <w:tblGrid>
        <w:gridCol w:w="2765"/>
        <w:gridCol w:w="757"/>
        <w:gridCol w:w="757"/>
        <w:gridCol w:w="865"/>
        <w:gridCol w:w="973"/>
        <w:gridCol w:w="757"/>
        <w:gridCol w:w="973"/>
        <w:gridCol w:w="1166"/>
      </w:tblGrid>
      <w:tr w:rsidR="0023367B" w:rsidRPr="0031743C">
        <w:trPr>
          <w:trHeight w:val="293"/>
        </w:trPr>
        <w:tc>
          <w:tcPr>
            <w:tcW w:w="2765" w:type="dxa"/>
            <w:tcBorders>
              <w:top w:val="single" w:sz="8" w:space="0" w:color="000000"/>
              <w:left w:val="single" w:sz="8"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სს საქართველოს ენერგეტიკის განვითარების ფონდი</w:t>
            </w:r>
          </w:p>
        </w:tc>
        <w:tc>
          <w:tcPr>
            <w:tcW w:w="757" w:type="dxa"/>
            <w:tcBorders>
              <w:top w:val="single" w:sz="8"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757" w:type="dxa"/>
            <w:tcBorders>
              <w:top w:val="single" w:sz="8"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65" w:type="dxa"/>
            <w:tcBorders>
              <w:top w:val="single" w:sz="8"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973" w:type="dxa"/>
            <w:tcBorders>
              <w:top w:val="single" w:sz="8"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757" w:type="dxa"/>
            <w:tcBorders>
              <w:top w:val="single" w:sz="8"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973" w:type="dxa"/>
            <w:tcBorders>
              <w:top w:val="single" w:sz="8"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1166" w:type="dxa"/>
            <w:tcBorders>
              <w:top w:val="single" w:sz="8"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93"/>
        </w:trPr>
        <w:tc>
          <w:tcPr>
            <w:tcW w:w="9013"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რენტაბელობა</w:t>
            </w:r>
          </w:p>
        </w:tc>
      </w:tr>
      <w:tr w:rsidR="0023367B" w:rsidRPr="0031743C">
        <w:trPr>
          <w:trHeight w:val="293"/>
        </w:trPr>
        <w:tc>
          <w:tcPr>
            <w:tcW w:w="276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შემოსავლების ცვლილება</w:t>
            </w:r>
          </w:p>
        </w:tc>
        <w:tc>
          <w:tcPr>
            <w:tcW w:w="7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7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1012%</w:t>
            </w:r>
          </w:p>
        </w:tc>
        <w:tc>
          <w:tcPr>
            <w:tcW w:w="86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-88%</w:t>
            </w:r>
          </w:p>
        </w:tc>
        <w:tc>
          <w:tcPr>
            <w:tcW w:w="97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w:t>
            </w:r>
          </w:p>
        </w:tc>
        <w:tc>
          <w:tcPr>
            <w:tcW w:w="7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279%</w:t>
            </w:r>
          </w:p>
        </w:tc>
        <w:tc>
          <w:tcPr>
            <w:tcW w:w="97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-58%</w:t>
            </w:r>
          </w:p>
        </w:tc>
        <w:tc>
          <w:tcPr>
            <w:tcW w:w="116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45%</w:t>
            </w:r>
          </w:p>
        </w:tc>
      </w:tr>
      <w:tr w:rsidR="0023367B" w:rsidRPr="0031743C">
        <w:trPr>
          <w:trHeight w:val="293"/>
        </w:trPr>
        <w:tc>
          <w:tcPr>
            <w:tcW w:w="276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ხარჯების ცვლილება</w:t>
            </w:r>
          </w:p>
        </w:tc>
        <w:tc>
          <w:tcPr>
            <w:tcW w:w="7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7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156%</w:t>
            </w:r>
          </w:p>
        </w:tc>
        <w:tc>
          <w:tcPr>
            <w:tcW w:w="86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-81%</w:t>
            </w:r>
          </w:p>
        </w:tc>
        <w:tc>
          <w:tcPr>
            <w:tcW w:w="97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35%</w:t>
            </w:r>
          </w:p>
        </w:tc>
        <w:tc>
          <w:tcPr>
            <w:tcW w:w="7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36%</w:t>
            </w:r>
          </w:p>
        </w:tc>
        <w:tc>
          <w:tcPr>
            <w:tcW w:w="97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28%</w:t>
            </w:r>
          </w:p>
        </w:tc>
        <w:tc>
          <w:tcPr>
            <w:tcW w:w="116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260%</w:t>
            </w:r>
          </w:p>
        </w:tc>
      </w:tr>
      <w:tr w:rsidR="0023367B" w:rsidRPr="0031743C">
        <w:trPr>
          <w:trHeight w:val="293"/>
        </w:trPr>
        <w:tc>
          <w:tcPr>
            <w:tcW w:w="276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Operating Margin</w:t>
            </w:r>
          </w:p>
        </w:tc>
        <w:tc>
          <w:tcPr>
            <w:tcW w:w="7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7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6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97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-150%</w:t>
            </w:r>
          </w:p>
        </w:tc>
        <w:tc>
          <w:tcPr>
            <w:tcW w:w="7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97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116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r>
      <w:tr w:rsidR="0023367B" w:rsidRPr="0031743C">
        <w:trPr>
          <w:trHeight w:val="293"/>
        </w:trPr>
        <w:tc>
          <w:tcPr>
            <w:tcW w:w="276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ROA</w:t>
            </w:r>
          </w:p>
        </w:tc>
        <w:tc>
          <w:tcPr>
            <w:tcW w:w="7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7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w:t>
            </w:r>
          </w:p>
        </w:tc>
        <w:tc>
          <w:tcPr>
            <w:tcW w:w="86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97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7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w:t>
            </w:r>
          </w:p>
        </w:tc>
        <w:tc>
          <w:tcPr>
            <w:tcW w:w="97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116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w:t>
            </w:r>
          </w:p>
        </w:tc>
      </w:tr>
      <w:tr w:rsidR="0023367B" w:rsidRPr="0031743C">
        <w:trPr>
          <w:trHeight w:val="293"/>
        </w:trPr>
        <w:tc>
          <w:tcPr>
            <w:tcW w:w="276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ROE</w:t>
            </w:r>
          </w:p>
        </w:tc>
        <w:tc>
          <w:tcPr>
            <w:tcW w:w="7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7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22%</w:t>
            </w:r>
          </w:p>
        </w:tc>
        <w:tc>
          <w:tcPr>
            <w:tcW w:w="86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97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7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w:t>
            </w:r>
          </w:p>
        </w:tc>
        <w:tc>
          <w:tcPr>
            <w:tcW w:w="97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116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w:t>
            </w:r>
          </w:p>
        </w:tc>
      </w:tr>
      <w:tr w:rsidR="0023367B" w:rsidRPr="0031743C">
        <w:trPr>
          <w:trHeight w:val="293"/>
        </w:trPr>
        <w:tc>
          <w:tcPr>
            <w:tcW w:w="276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Cost Recovery</w:t>
            </w:r>
          </w:p>
        </w:tc>
        <w:tc>
          <w:tcPr>
            <w:tcW w:w="7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203%</w:t>
            </w:r>
          </w:p>
        </w:tc>
        <w:tc>
          <w:tcPr>
            <w:tcW w:w="7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2168%</w:t>
            </w:r>
          </w:p>
        </w:tc>
        <w:tc>
          <w:tcPr>
            <w:tcW w:w="86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226%</w:t>
            </w:r>
          </w:p>
        </w:tc>
        <w:tc>
          <w:tcPr>
            <w:tcW w:w="97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222%</w:t>
            </w:r>
          </w:p>
        </w:tc>
        <w:tc>
          <w:tcPr>
            <w:tcW w:w="7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403%</w:t>
            </w:r>
          </w:p>
        </w:tc>
        <w:tc>
          <w:tcPr>
            <w:tcW w:w="97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134%</w:t>
            </w:r>
          </w:p>
        </w:tc>
        <w:tc>
          <w:tcPr>
            <w:tcW w:w="116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55%</w:t>
            </w:r>
          </w:p>
        </w:tc>
      </w:tr>
      <w:tr w:rsidR="0023367B" w:rsidRPr="0031743C">
        <w:trPr>
          <w:trHeight w:val="293"/>
        </w:trPr>
        <w:tc>
          <w:tcPr>
            <w:tcW w:w="9013"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ლიკვიდურობა</w:t>
            </w:r>
          </w:p>
        </w:tc>
      </w:tr>
      <w:tr w:rsidR="0023367B" w:rsidRPr="0031743C">
        <w:trPr>
          <w:trHeight w:val="293"/>
        </w:trPr>
        <w:tc>
          <w:tcPr>
            <w:tcW w:w="276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Current Ratio</w:t>
            </w:r>
          </w:p>
        </w:tc>
        <w:tc>
          <w:tcPr>
            <w:tcW w:w="7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97%</w:t>
            </w:r>
          </w:p>
        </w:tc>
        <w:tc>
          <w:tcPr>
            <w:tcW w:w="7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2527%</w:t>
            </w:r>
          </w:p>
        </w:tc>
        <w:tc>
          <w:tcPr>
            <w:tcW w:w="86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94279%</w:t>
            </w:r>
          </w:p>
        </w:tc>
        <w:tc>
          <w:tcPr>
            <w:tcW w:w="97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102017%</w:t>
            </w:r>
          </w:p>
        </w:tc>
        <w:tc>
          <w:tcPr>
            <w:tcW w:w="7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3422%</w:t>
            </w:r>
          </w:p>
        </w:tc>
        <w:tc>
          <w:tcPr>
            <w:tcW w:w="97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108940%</w:t>
            </w:r>
          </w:p>
        </w:tc>
        <w:tc>
          <w:tcPr>
            <w:tcW w:w="116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9040%</w:t>
            </w:r>
          </w:p>
        </w:tc>
      </w:tr>
      <w:tr w:rsidR="0023367B" w:rsidRPr="0031743C">
        <w:trPr>
          <w:trHeight w:val="293"/>
        </w:trPr>
        <w:tc>
          <w:tcPr>
            <w:tcW w:w="9013"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გადახდისუნარიანობა</w:t>
            </w:r>
          </w:p>
        </w:tc>
      </w:tr>
      <w:tr w:rsidR="0023367B" w:rsidRPr="0031743C">
        <w:trPr>
          <w:trHeight w:val="293"/>
        </w:trPr>
        <w:tc>
          <w:tcPr>
            <w:tcW w:w="276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Debt to Equity</w:t>
            </w:r>
          </w:p>
        </w:tc>
        <w:tc>
          <w:tcPr>
            <w:tcW w:w="7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79%</w:t>
            </w:r>
          </w:p>
        </w:tc>
        <w:tc>
          <w:tcPr>
            <w:tcW w:w="7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6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97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97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1166"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r>
      <w:tr w:rsidR="0023367B" w:rsidRPr="0031743C">
        <w:trPr>
          <w:trHeight w:val="293"/>
        </w:trPr>
        <w:tc>
          <w:tcPr>
            <w:tcW w:w="2765"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Interest Coverage</w:t>
            </w:r>
          </w:p>
        </w:tc>
        <w:tc>
          <w:tcPr>
            <w:tcW w:w="75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-4977%</w:t>
            </w:r>
          </w:p>
        </w:tc>
        <w:tc>
          <w:tcPr>
            <w:tcW w:w="75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473%</w:t>
            </w:r>
          </w:p>
        </w:tc>
        <w:tc>
          <w:tcPr>
            <w:tcW w:w="865"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973"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20720%</w:t>
            </w:r>
          </w:p>
        </w:tc>
        <w:tc>
          <w:tcPr>
            <w:tcW w:w="75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973"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1166"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r>
    </w:tbl>
    <w:p w:rsidR="0023367B" w:rsidRPr="0031743C" w:rsidRDefault="0023367B">
      <w:pPr>
        <w:spacing w:line="240" w:lineRule="auto"/>
        <w:jc w:val="both"/>
        <w:rPr>
          <w:rFonts w:ascii="Sylfaen" w:eastAsia="Merriweather" w:hAnsi="Sylfaen" w:cs="Merriweather"/>
        </w:rPr>
      </w:pPr>
    </w:p>
    <w:p w:rsidR="0023367B" w:rsidRPr="0031743C" w:rsidRDefault="0023367B">
      <w:pPr>
        <w:spacing w:line="240" w:lineRule="auto"/>
        <w:jc w:val="both"/>
        <w:rPr>
          <w:rFonts w:ascii="Sylfaen" w:eastAsia="Merriweather" w:hAnsi="Sylfaen" w:cs="Merriweather"/>
        </w:rPr>
      </w:pPr>
    </w:p>
    <w:p w:rsidR="0023367B" w:rsidRPr="0031743C" w:rsidRDefault="0023367B">
      <w:pPr>
        <w:spacing w:line="240" w:lineRule="auto"/>
        <w:jc w:val="both"/>
        <w:rPr>
          <w:rFonts w:ascii="Sylfaen" w:eastAsia="Merriweather" w:hAnsi="Sylfaen" w:cs="Merriweather"/>
          <w:b/>
          <w:sz w:val="24"/>
          <w:szCs w:val="24"/>
        </w:rPr>
      </w:pPr>
    </w:p>
    <w:tbl>
      <w:tblPr>
        <w:tblStyle w:val="afffb"/>
        <w:tblW w:w="9044" w:type="dxa"/>
        <w:tblLayout w:type="fixed"/>
        <w:tblLook w:val="0400" w:firstRow="0" w:lastRow="0" w:firstColumn="0" w:lastColumn="0" w:noHBand="0" w:noVBand="1"/>
      </w:tblPr>
      <w:tblGrid>
        <w:gridCol w:w="2310"/>
        <w:gridCol w:w="1026"/>
        <w:gridCol w:w="903"/>
        <w:gridCol w:w="903"/>
        <w:gridCol w:w="903"/>
        <w:gridCol w:w="1177"/>
        <w:gridCol w:w="903"/>
        <w:gridCol w:w="919"/>
      </w:tblGrid>
      <w:tr w:rsidR="0023367B" w:rsidRPr="0031743C">
        <w:trPr>
          <w:trHeight w:val="285"/>
        </w:trPr>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rPr>
            </w:pPr>
            <w:r w:rsidRPr="0031743C">
              <w:rPr>
                <w:rFonts w:ascii="Sylfaen" w:eastAsia="Arial Unicode MS" w:hAnsi="Sylfaen" w:cs="Arial Unicode MS"/>
                <w:b/>
              </w:rPr>
              <w:t>წელი</w:t>
            </w:r>
          </w:p>
        </w:tc>
        <w:tc>
          <w:tcPr>
            <w:tcW w:w="1026"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2015</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2016</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2017</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2018</w:t>
            </w:r>
          </w:p>
        </w:tc>
        <w:tc>
          <w:tcPr>
            <w:tcW w:w="1177"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2019</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2020</w:t>
            </w:r>
          </w:p>
        </w:tc>
        <w:tc>
          <w:tcPr>
            <w:tcW w:w="919"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2021</w:t>
            </w:r>
          </w:p>
        </w:tc>
      </w:tr>
      <w:tr w:rsidR="0023367B" w:rsidRPr="0031743C">
        <w:trPr>
          <w:trHeight w:val="285"/>
        </w:trPr>
        <w:tc>
          <w:tcPr>
            <w:tcW w:w="904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rPr>
            </w:pPr>
            <w:r w:rsidRPr="0031743C">
              <w:rPr>
                <w:rFonts w:ascii="Sylfaen" w:eastAsia="Arial Unicode MS" w:hAnsi="Sylfaen" w:cs="Arial Unicode MS"/>
                <w:b/>
              </w:rPr>
              <w:t>მომგებიანობა</w:t>
            </w:r>
          </w:p>
        </w:tc>
      </w:tr>
      <w:tr w:rsidR="0023367B" w:rsidRPr="0031743C">
        <w:trPr>
          <w:trHeight w:val="672"/>
        </w:trPr>
        <w:tc>
          <w:tcPr>
            <w:tcW w:w="2310"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lastRenderedPageBreak/>
              <w:t>Return on Assets</w:t>
            </w:r>
          </w:p>
        </w:tc>
        <w:tc>
          <w:tcPr>
            <w:tcW w:w="1026"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1177"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919"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r>
      <w:tr w:rsidR="0023367B" w:rsidRPr="0031743C">
        <w:trPr>
          <w:trHeight w:val="672"/>
        </w:trPr>
        <w:tc>
          <w:tcPr>
            <w:tcW w:w="2310"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Return on Equity</w:t>
            </w:r>
          </w:p>
        </w:tc>
        <w:tc>
          <w:tcPr>
            <w:tcW w:w="1026"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1177"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919"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r>
      <w:tr w:rsidR="0023367B" w:rsidRPr="0031743C">
        <w:trPr>
          <w:trHeight w:val="672"/>
        </w:trPr>
        <w:tc>
          <w:tcPr>
            <w:tcW w:w="2310"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Cost Recovery</w:t>
            </w:r>
          </w:p>
        </w:tc>
        <w:tc>
          <w:tcPr>
            <w:tcW w:w="1026"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1177"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919"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r>
      <w:tr w:rsidR="0023367B" w:rsidRPr="0031743C">
        <w:trPr>
          <w:trHeight w:val="338"/>
        </w:trPr>
        <w:tc>
          <w:tcPr>
            <w:tcW w:w="9044"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672"/>
        </w:trPr>
        <w:tc>
          <w:tcPr>
            <w:tcW w:w="904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ლიკვიდურობა</w:t>
            </w:r>
          </w:p>
        </w:tc>
      </w:tr>
      <w:tr w:rsidR="0023367B" w:rsidRPr="0031743C">
        <w:trPr>
          <w:trHeight w:val="672"/>
        </w:trPr>
        <w:tc>
          <w:tcPr>
            <w:tcW w:w="2310" w:type="dxa"/>
            <w:tcBorders>
              <w:top w:val="nil"/>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Current Ratio</w:t>
            </w:r>
          </w:p>
        </w:tc>
        <w:tc>
          <w:tcPr>
            <w:tcW w:w="1026"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1177"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919"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r>
      <w:tr w:rsidR="0023367B" w:rsidRPr="0031743C">
        <w:trPr>
          <w:trHeight w:val="338"/>
        </w:trPr>
        <w:tc>
          <w:tcPr>
            <w:tcW w:w="9044"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bl>
    <w:p w:rsidR="0023367B" w:rsidRPr="0031743C" w:rsidRDefault="0023367B">
      <w:pPr>
        <w:spacing w:line="240" w:lineRule="auto"/>
        <w:jc w:val="both"/>
        <w:rPr>
          <w:rFonts w:ascii="Sylfaen" w:eastAsia="Merriweather" w:hAnsi="Sylfaen" w:cs="Merriweather"/>
          <w:b/>
          <w:sz w:val="24"/>
          <w:szCs w:val="24"/>
        </w:rPr>
      </w:pPr>
    </w:p>
    <w:tbl>
      <w:tblPr>
        <w:tblStyle w:val="afffc"/>
        <w:tblW w:w="9044" w:type="dxa"/>
        <w:tblLayout w:type="fixed"/>
        <w:tblLook w:val="0400" w:firstRow="0" w:lastRow="0" w:firstColumn="0" w:lastColumn="0" w:noHBand="0" w:noVBand="1"/>
      </w:tblPr>
      <w:tblGrid>
        <w:gridCol w:w="2310"/>
        <w:gridCol w:w="1026"/>
        <w:gridCol w:w="903"/>
        <w:gridCol w:w="903"/>
        <w:gridCol w:w="903"/>
        <w:gridCol w:w="1177"/>
        <w:gridCol w:w="903"/>
        <w:gridCol w:w="919"/>
      </w:tblGrid>
      <w:tr w:rsidR="0023367B" w:rsidRPr="0031743C">
        <w:trPr>
          <w:trHeight w:val="672"/>
        </w:trPr>
        <w:tc>
          <w:tcPr>
            <w:tcW w:w="904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გადახდისუნარიანობა</w:t>
            </w:r>
          </w:p>
        </w:tc>
      </w:tr>
      <w:tr w:rsidR="0023367B" w:rsidRPr="0031743C">
        <w:trPr>
          <w:trHeight w:val="672"/>
        </w:trPr>
        <w:tc>
          <w:tcPr>
            <w:tcW w:w="2310"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Debt to Equity</w:t>
            </w:r>
          </w:p>
        </w:tc>
        <w:tc>
          <w:tcPr>
            <w:tcW w:w="1026"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1177"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919"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r>
      <w:tr w:rsidR="0023367B" w:rsidRPr="0031743C">
        <w:trPr>
          <w:trHeight w:val="672"/>
        </w:trPr>
        <w:tc>
          <w:tcPr>
            <w:tcW w:w="2310"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Interest Coverage</w:t>
            </w:r>
          </w:p>
        </w:tc>
        <w:tc>
          <w:tcPr>
            <w:tcW w:w="1026"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1177"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919"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r>
      <w:tr w:rsidR="0023367B" w:rsidRPr="0031743C">
        <w:trPr>
          <w:trHeight w:val="338"/>
        </w:trPr>
        <w:tc>
          <w:tcPr>
            <w:tcW w:w="9044"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672"/>
        </w:trPr>
        <w:tc>
          <w:tcPr>
            <w:tcW w:w="2310" w:type="dxa"/>
            <w:tcBorders>
              <w:top w:val="nil"/>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რისკის საერთო რეიტინგი</w:t>
            </w:r>
          </w:p>
        </w:tc>
        <w:tc>
          <w:tcPr>
            <w:tcW w:w="1026"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1177"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919"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bl>
    <w:p w:rsidR="0023367B" w:rsidRPr="0031743C" w:rsidRDefault="0023367B">
      <w:pPr>
        <w:spacing w:line="240" w:lineRule="auto"/>
        <w:jc w:val="both"/>
        <w:rPr>
          <w:rFonts w:ascii="Sylfaen" w:eastAsia="Merriweather" w:hAnsi="Sylfaen" w:cs="Merriweather"/>
        </w:rPr>
      </w:pPr>
    </w:p>
    <w:p w:rsidR="0023367B" w:rsidRPr="0031743C" w:rsidRDefault="00185C05">
      <w:pPr>
        <w:tabs>
          <w:tab w:val="left" w:pos="6804"/>
        </w:tabs>
        <w:rPr>
          <w:rFonts w:ascii="Sylfaen" w:eastAsia="Merriweather" w:hAnsi="Sylfaen" w:cs="Merriweather"/>
        </w:rPr>
      </w:pPr>
      <w:r w:rsidRPr="0031743C">
        <w:rPr>
          <w:rFonts w:ascii="Sylfaen" w:eastAsia="Merriweather" w:hAnsi="Sylfaen" w:cs="Merriweather"/>
        </w:rPr>
        <w:t xml:space="preserve">                      </w:t>
      </w:r>
    </w:p>
    <w:p w:rsidR="0023367B" w:rsidRPr="0031743C" w:rsidRDefault="0023367B">
      <w:pPr>
        <w:tabs>
          <w:tab w:val="left" w:pos="6804"/>
        </w:tabs>
        <w:rPr>
          <w:rFonts w:ascii="Sylfaen" w:eastAsia="Merriweather" w:hAnsi="Sylfaen" w:cs="Merriweather"/>
        </w:rPr>
      </w:pPr>
    </w:p>
    <w:p w:rsidR="0023367B" w:rsidRPr="0031743C" w:rsidRDefault="00185C05">
      <w:pPr>
        <w:pStyle w:val="Heading4"/>
        <w:rPr>
          <w:rFonts w:ascii="Sylfaen" w:eastAsia="Merriweather" w:hAnsi="Sylfaen" w:cs="Merriweather"/>
          <w:color w:val="4F81BD"/>
          <w:sz w:val="26"/>
          <w:szCs w:val="26"/>
        </w:rPr>
      </w:pPr>
      <w:bookmarkStart w:id="56" w:name="_Toc115418114"/>
      <w:r w:rsidRPr="0031743C">
        <w:rPr>
          <w:rFonts w:ascii="Sylfaen" w:eastAsia="Arial Unicode MS" w:hAnsi="Sylfaen" w:cs="Arial Unicode MS"/>
          <w:color w:val="4F81BD"/>
          <w:sz w:val="26"/>
          <w:szCs w:val="26"/>
        </w:rPr>
        <w:t>შპს ენგურჰესი</w:t>
      </w:r>
      <w:bookmarkEnd w:id="56"/>
      <w:r w:rsidRPr="0031743C">
        <w:rPr>
          <w:rFonts w:ascii="Sylfaen" w:eastAsia="Merriweather" w:hAnsi="Sylfaen" w:cs="Merriweather"/>
          <w:color w:val="4F81BD"/>
          <w:sz w:val="26"/>
          <w:szCs w:val="26"/>
        </w:rPr>
        <w:t xml:space="preserve"> </w:t>
      </w:r>
    </w:p>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b/>
          <w:noProof/>
          <w:sz w:val="20"/>
          <w:szCs w:val="20"/>
          <w:lang w:val="en-US"/>
        </w:rPr>
        <w:drawing>
          <wp:inline distT="0" distB="0" distL="0" distR="0" wp14:anchorId="738C49A1" wp14:editId="67F1A696">
            <wp:extent cx="1829428" cy="614934"/>
            <wp:effectExtent l="0" t="0" r="0" b="0"/>
            <wp:docPr id="9"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17"/>
                    <a:srcRect/>
                    <a:stretch>
                      <a:fillRect/>
                    </a:stretch>
                  </pic:blipFill>
                  <pic:spPr>
                    <a:xfrm>
                      <a:off x="0" y="0"/>
                      <a:ext cx="1829428" cy="614934"/>
                    </a:xfrm>
                    <a:prstGeom prst="rect">
                      <a:avLst/>
                    </a:prstGeom>
                    <a:ln/>
                  </pic:spPr>
                </pic:pic>
              </a:graphicData>
            </a:graphic>
          </wp:inline>
        </w:drawing>
      </w:r>
    </w:p>
    <w:p w:rsidR="0023367B" w:rsidRPr="0031743C" w:rsidRDefault="00185C05">
      <w:pPr>
        <w:tabs>
          <w:tab w:val="left" w:pos="6804"/>
        </w:tabs>
        <w:spacing w:after="160" w:line="259" w:lineRule="auto"/>
        <w:jc w:val="both"/>
        <w:rPr>
          <w:rFonts w:ascii="Sylfaen" w:eastAsia="Merriweather" w:hAnsi="Sylfaen" w:cs="Merriweather"/>
          <w:sz w:val="20"/>
          <w:szCs w:val="20"/>
        </w:rPr>
      </w:pPr>
      <w:r w:rsidRPr="0031743C">
        <w:rPr>
          <w:rFonts w:ascii="Sylfaen" w:eastAsia="Arial Unicode MS" w:hAnsi="Sylfaen" w:cs="Arial Unicode MS"/>
          <w:b/>
          <w:color w:val="1F3864"/>
          <w:sz w:val="20"/>
          <w:szCs w:val="20"/>
        </w:rPr>
        <w:t>სახელმწიფოს წილი:</w:t>
      </w:r>
      <w:r w:rsidRPr="0031743C">
        <w:rPr>
          <w:rFonts w:ascii="Sylfaen" w:eastAsia="Merriweather" w:hAnsi="Sylfaen" w:cs="Merriweather"/>
          <w:sz w:val="20"/>
          <w:szCs w:val="20"/>
        </w:rPr>
        <w:t xml:space="preserve"> 100% </w:t>
      </w:r>
    </w:p>
    <w:p w:rsidR="0023367B" w:rsidRPr="0031743C" w:rsidRDefault="00185C05">
      <w:pPr>
        <w:tabs>
          <w:tab w:val="left" w:pos="6804"/>
        </w:tabs>
        <w:spacing w:after="160" w:line="259" w:lineRule="auto"/>
        <w:jc w:val="both"/>
        <w:rPr>
          <w:rFonts w:ascii="Sylfaen" w:eastAsia="Merriweather" w:hAnsi="Sylfaen" w:cs="Merriweather"/>
          <w:b/>
          <w:sz w:val="20"/>
          <w:szCs w:val="20"/>
        </w:rPr>
      </w:pPr>
      <w:r w:rsidRPr="0031743C">
        <w:rPr>
          <w:rFonts w:ascii="Sylfaen" w:eastAsia="Arial Unicode MS" w:hAnsi="Sylfaen" w:cs="Arial Unicode MS"/>
          <w:b/>
          <w:sz w:val="20"/>
          <w:szCs w:val="20"/>
        </w:rPr>
        <w:t xml:space="preserve">ეკონომიკური საქმიანობის დასახელება: </w:t>
      </w:r>
      <w:r w:rsidRPr="0031743C">
        <w:rPr>
          <w:rFonts w:ascii="Sylfaen" w:eastAsia="Arial Unicode MS" w:hAnsi="Sylfaen" w:cs="Arial Unicode MS"/>
          <w:sz w:val="20"/>
          <w:szCs w:val="20"/>
        </w:rPr>
        <w:t>ელექტროენერგიის წარმოება ჰიდროელექტროსადგურების მიერ</w:t>
      </w:r>
    </w:p>
    <w:p w:rsidR="0023367B" w:rsidRPr="0031743C" w:rsidRDefault="00185C05">
      <w:pPr>
        <w:tabs>
          <w:tab w:val="left" w:pos="6804"/>
        </w:tabs>
        <w:spacing w:before="80" w:after="160" w:line="259" w:lineRule="auto"/>
        <w:jc w:val="both"/>
        <w:rPr>
          <w:rFonts w:ascii="Sylfaen" w:eastAsia="Merriweather" w:hAnsi="Sylfaen" w:cs="Merriweather"/>
          <w:sz w:val="20"/>
          <w:szCs w:val="20"/>
          <w:u w:val="single"/>
        </w:rPr>
      </w:pPr>
      <w:r w:rsidRPr="0031743C">
        <w:rPr>
          <w:rFonts w:ascii="Sylfaen" w:eastAsia="Arial Unicode MS" w:hAnsi="Sylfaen" w:cs="Arial Unicode MS"/>
          <w:b/>
          <w:color w:val="1F3864"/>
          <w:sz w:val="20"/>
          <w:szCs w:val="20"/>
        </w:rPr>
        <w:t>ძირითადი საქმიანობა:</w:t>
      </w:r>
      <w:r w:rsidRPr="0031743C">
        <w:rPr>
          <w:rFonts w:ascii="Sylfaen" w:eastAsia="Merriweather" w:hAnsi="Sylfaen" w:cs="Merriweather"/>
          <w:color w:val="1F3864"/>
          <w:sz w:val="20"/>
          <w:szCs w:val="20"/>
        </w:rPr>
        <w:t xml:space="preserve"> </w:t>
      </w:r>
    </w:p>
    <w:p w:rsidR="0023367B" w:rsidRPr="0031743C" w:rsidRDefault="00185C05">
      <w:pPr>
        <w:numPr>
          <w:ilvl w:val="0"/>
          <w:numId w:val="9"/>
        </w:numPr>
        <w:tabs>
          <w:tab w:val="left" w:pos="6804"/>
        </w:tabs>
        <w:spacing w:before="80"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u w:val="single"/>
        </w:rPr>
        <w:t>ელექტროენერგიის წარმოება</w:t>
      </w:r>
      <w:r w:rsidRPr="0031743C">
        <w:rPr>
          <w:rFonts w:ascii="Sylfaen" w:eastAsia="Arial Unicode MS" w:hAnsi="Sylfaen" w:cs="Arial Unicode MS"/>
          <w:sz w:val="20"/>
          <w:szCs w:val="20"/>
        </w:rPr>
        <w:t xml:space="preserve"> და </w:t>
      </w:r>
      <w:r w:rsidRPr="0031743C">
        <w:rPr>
          <w:rFonts w:ascii="Sylfaen" w:eastAsia="Arial Unicode MS" w:hAnsi="Sylfaen" w:cs="Arial Unicode MS"/>
          <w:sz w:val="20"/>
          <w:szCs w:val="20"/>
          <w:u w:val="single"/>
        </w:rPr>
        <w:t>რეალიზაცია.</w:t>
      </w:r>
      <w:r w:rsidRPr="0031743C">
        <w:rPr>
          <w:rFonts w:ascii="Sylfaen" w:eastAsia="Arial Unicode MS" w:hAnsi="Sylfaen" w:cs="Arial Unicode MS"/>
          <w:sz w:val="20"/>
          <w:szCs w:val="20"/>
        </w:rPr>
        <w:t xml:space="preserve"> კომპანია პასუხისმგებელია ენგურის ჰიდროელექტროსადგურის, ვარდნილჰესების კასკადისა და აფხაზეთის ავტონომიური რესპუბლიკის ტერიტორიაზე, კოდორის ხეობაში, მდებარე რამდენიმე მცირე ჰესის ფუნქციონირებაზე.</w:t>
      </w:r>
    </w:p>
    <w:p w:rsidR="0023367B" w:rsidRPr="0031743C" w:rsidRDefault="0023367B">
      <w:pPr>
        <w:tabs>
          <w:tab w:val="left" w:pos="6804"/>
        </w:tabs>
        <w:jc w:val="both"/>
        <w:rPr>
          <w:rFonts w:ascii="Sylfaen" w:eastAsia="Merriweather" w:hAnsi="Sylfaen" w:cs="Merriweather"/>
        </w:rPr>
      </w:pPr>
    </w:p>
    <w:p w:rsidR="0023367B" w:rsidRPr="0031743C" w:rsidRDefault="00185C05" w:rsidP="00ED1A63">
      <w:pPr>
        <w:numPr>
          <w:ilvl w:val="0"/>
          <w:numId w:val="41"/>
        </w:numPr>
        <w:tabs>
          <w:tab w:val="left" w:pos="6804"/>
        </w:tabs>
        <w:jc w:val="both"/>
        <w:rPr>
          <w:rFonts w:ascii="Sylfaen" w:eastAsia="Merriweather" w:hAnsi="Sylfaen" w:cs="Merriweather"/>
        </w:rPr>
      </w:pPr>
      <w:r w:rsidRPr="0031743C">
        <w:rPr>
          <w:rFonts w:ascii="Sylfaen" w:eastAsia="Arial Unicode MS" w:hAnsi="Sylfaen" w:cs="Arial Unicode MS"/>
        </w:rPr>
        <w:t>ენგურჰესის წლიურ გენერაციაში წლიდან წლამდე იზრდება ოკუპირებული აფხაზეთის მოხმარების წილი, რაც ფინანსურ ტვირთად აწევს კომპანიას. აღნიშნული წარმოადგენს ცხად კვაზი</w:t>
      </w:r>
      <w:r w:rsidR="00ED1A63">
        <w:rPr>
          <w:rFonts w:ascii="Sylfaen" w:eastAsia="Arial Unicode MS" w:hAnsi="Sylfaen" w:cs="Arial Unicode MS"/>
          <w:lang w:val="ka-GE"/>
        </w:rPr>
        <w:t>-</w:t>
      </w:r>
      <w:r w:rsidRPr="0031743C">
        <w:rPr>
          <w:rFonts w:ascii="Sylfaen" w:eastAsia="Arial Unicode MS" w:hAnsi="Sylfaen" w:cs="Arial Unicode MS"/>
        </w:rPr>
        <w:t xml:space="preserve">ფისკალურ აქტივობას. 2021 წელს შპს ენგურჰესმა ოკუპირებული აფხაზეთის მოსახლეობისთვის ელექტროენერგიის უსასყიდლოდ მიწოდებით საშუალოდ 30 მილიონი ლარის შემოსავალი დაკარგა. </w:t>
      </w:r>
    </w:p>
    <w:p w:rsidR="0023367B" w:rsidRPr="0031743C" w:rsidRDefault="00ED1A63" w:rsidP="00ED1A63">
      <w:pPr>
        <w:numPr>
          <w:ilvl w:val="0"/>
          <w:numId w:val="41"/>
        </w:numPr>
        <w:tabs>
          <w:tab w:val="left" w:pos="6804"/>
        </w:tabs>
        <w:jc w:val="both"/>
        <w:rPr>
          <w:rFonts w:ascii="Sylfaen" w:eastAsia="Merriweather" w:hAnsi="Sylfaen" w:cs="Merriweather"/>
        </w:rPr>
      </w:pPr>
      <w:r>
        <w:rPr>
          <w:rFonts w:ascii="Sylfaen" w:eastAsia="Arial Unicode MS" w:hAnsi="Sylfaen" w:cs="Arial Unicode MS"/>
          <w:lang w:val="ka-GE"/>
        </w:rPr>
        <w:t xml:space="preserve">მიუხედავად კვაზი-ფისკალური აქტივობების დიდი დონისა, </w:t>
      </w:r>
      <w:r w:rsidR="00185C05" w:rsidRPr="0031743C">
        <w:rPr>
          <w:rFonts w:ascii="Sylfaen" w:eastAsia="Arial Unicode MS" w:hAnsi="Sylfaen" w:cs="Arial Unicode MS"/>
        </w:rPr>
        <w:t xml:space="preserve">2021 წელი კომპანიამ დაასრულა მოგებით, საანგარიშო წელს მისმა წმინდა მოგებამ 42 მლნ ლარი შეადგინა, რაც ძირითადად, </w:t>
      </w:r>
      <w:r w:rsidR="0016357A">
        <w:rPr>
          <w:rFonts w:ascii="Sylfaen" w:eastAsia="Arial Unicode MS" w:hAnsi="Sylfaen" w:cs="Arial Unicode MS"/>
          <w:lang w:val="ka-GE"/>
        </w:rPr>
        <w:t xml:space="preserve">ასევე </w:t>
      </w:r>
      <w:r w:rsidR="00185C05" w:rsidRPr="0031743C">
        <w:rPr>
          <w:rFonts w:ascii="Sylfaen" w:eastAsia="Arial Unicode MS" w:hAnsi="Sylfaen" w:cs="Arial Unicode MS"/>
        </w:rPr>
        <w:t>განაპირობა კურსთაშორისი სხვაობით მიღებულმა მოგებამ.</w:t>
      </w:r>
    </w:p>
    <w:p w:rsidR="0023367B" w:rsidRPr="0031743C" w:rsidRDefault="0023367B">
      <w:pPr>
        <w:tabs>
          <w:tab w:val="left" w:pos="6804"/>
        </w:tabs>
        <w:ind w:left="720"/>
        <w:jc w:val="both"/>
        <w:rPr>
          <w:rFonts w:ascii="Sylfaen" w:eastAsia="Merriweather" w:hAnsi="Sylfaen" w:cs="Merriweather"/>
        </w:rPr>
      </w:pPr>
    </w:p>
    <w:p w:rsidR="0023367B" w:rsidRPr="0031743C" w:rsidRDefault="0023367B">
      <w:pPr>
        <w:tabs>
          <w:tab w:val="left" w:pos="6804"/>
        </w:tabs>
        <w:jc w:val="both"/>
        <w:rPr>
          <w:rFonts w:ascii="Sylfaen" w:eastAsia="Merriweather" w:hAnsi="Sylfaen" w:cs="Merriweather"/>
        </w:rPr>
      </w:pPr>
    </w:p>
    <w:p w:rsidR="0023367B" w:rsidRPr="0031743C" w:rsidRDefault="0023367B" w:rsidP="00ED1A63">
      <w:pPr>
        <w:tabs>
          <w:tab w:val="left" w:pos="6804"/>
        </w:tabs>
        <w:ind w:left="720"/>
        <w:jc w:val="both"/>
        <w:rPr>
          <w:rFonts w:ascii="Sylfaen" w:eastAsia="Merriweather" w:hAnsi="Sylfaen" w:cs="Merriweather"/>
        </w:rPr>
      </w:pPr>
    </w:p>
    <w:p w:rsidR="0023367B" w:rsidRPr="0031743C" w:rsidRDefault="0023367B">
      <w:pPr>
        <w:tabs>
          <w:tab w:val="left" w:pos="6804"/>
        </w:tabs>
        <w:jc w:val="both"/>
        <w:rPr>
          <w:rFonts w:ascii="Sylfaen" w:eastAsia="Merriweather" w:hAnsi="Sylfaen" w:cs="Merriweather"/>
          <w:highlight w:val="yellow"/>
        </w:rPr>
      </w:pPr>
    </w:p>
    <w:p w:rsidR="0023367B" w:rsidRPr="0031743C" w:rsidRDefault="0023367B">
      <w:pPr>
        <w:tabs>
          <w:tab w:val="left" w:pos="6804"/>
        </w:tabs>
        <w:jc w:val="both"/>
        <w:rPr>
          <w:rFonts w:ascii="Sylfaen" w:eastAsia="Merriweather" w:hAnsi="Sylfaen" w:cs="Merriweather"/>
          <w:highlight w:val="yellow"/>
        </w:rPr>
      </w:pPr>
    </w:p>
    <w:p w:rsidR="0023367B" w:rsidRPr="0031743C" w:rsidRDefault="00185C05">
      <w:pPr>
        <w:tabs>
          <w:tab w:val="left" w:pos="6804"/>
        </w:tabs>
        <w:rPr>
          <w:rFonts w:ascii="Sylfaen" w:eastAsia="Merriweather" w:hAnsi="Sylfaen" w:cs="Merriweather"/>
          <w:sz w:val="20"/>
          <w:szCs w:val="20"/>
        </w:rPr>
      </w:pPr>
      <w:r w:rsidRPr="0031743C">
        <w:rPr>
          <w:rFonts w:ascii="Sylfaen" w:eastAsia="Merriweather" w:hAnsi="Sylfaen" w:cs="Merriweather"/>
        </w:rPr>
        <w:t xml:space="preserve">       </w:t>
      </w:r>
    </w:p>
    <w:tbl>
      <w:tblPr>
        <w:tblStyle w:val="afffd"/>
        <w:tblW w:w="9269" w:type="dxa"/>
        <w:tblLayout w:type="fixed"/>
        <w:tblLook w:val="0400" w:firstRow="0" w:lastRow="0" w:firstColumn="0" w:lastColumn="0" w:noHBand="0" w:noVBand="1"/>
      </w:tblPr>
      <w:tblGrid>
        <w:gridCol w:w="3406"/>
        <w:gridCol w:w="838"/>
        <w:gridCol w:w="838"/>
        <w:gridCol w:w="838"/>
        <w:gridCol w:w="838"/>
        <w:gridCol w:w="838"/>
        <w:gridCol w:w="835"/>
        <w:gridCol w:w="838"/>
      </w:tblGrid>
      <w:tr w:rsidR="0023367B" w:rsidRPr="0031743C">
        <w:trPr>
          <w:trHeight w:val="285"/>
        </w:trPr>
        <w:tc>
          <w:tcPr>
            <w:tcW w:w="9270" w:type="dxa"/>
            <w:gridSpan w:val="8"/>
            <w:tcBorders>
              <w:top w:val="nil"/>
              <w:left w:val="nil"/>
              <w:bottom w:val="nil"/>
              <w:right w:val="nil"/>
            </w:tcBorders>
            <w:shd w:val="clear" w:color="auto" w:fill="auto"/>
            <w:vAlign w:val="center"/>
          </w:tcPr>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ბალანსი</w:t>
            </w:r>
          </w:p>
        </w:tc>
      </w:tr>
      <w:tr w:rsidR="0023367B" w:rsidRPr="0031743C">
        <w:trPr>
          <w:trHeight w:val="285"/>
        </w:trPr>
        <w:tc>
          <w:tcPr>
            <w:tcW w:w="9270" w:type="dxa"/>
            <w:gridSpan w:val="8"/>
            <w:tcBorders>
              <w:top w:val="nil"/>
              <w:left w:val="nil"/>
              <w:bottom w:val="single" w:sz="8" w:space="0" w:color="000000"/>
              <w:right w:val="nil"/>
            </w:tcBorders>
            <w:shd w:val="clear" w:color="auto" w:fill="FFFFFF"/>
            <w:vAlign w:val="bottom"/>
          </w:tcPr>
          <w:p w:rsidR="0023367B" w:rsidRPr="0031743C" w:rsidRDefault="00185C05">
            <w:pPr>
              <w:spacing w:line="240" w:lineRule="auto"/>
              <w:jc w:val="right"/>
              <w:rPr>
                <w:rFonts w:ascii="Sylfaen" w:eastAsia="Merriweather" w:hAnsi="Sylfaen" w:cs="Merriweather"/>
                <w:i/>
              </w:rPr>
            </w:pPr>
            <w:r w:rsidRPr="0031743C">
              <w:rPr>
                <w:rFonts w:ascii="Sylfaen" w:eastAsia="Arial Unicode MS" w:hAnsi="Sylfaen" w:cs="Arial Unicode MS"/>
                <w:i/>
              </w:rPr>
              <w:t>მლნ ლარებში</w:t>
            </w:r>
          </w:p>
        </w:tc>
      </w:tr>
      <w:tr w:rsidR="0023367B" w:rsidRPr="0031743C">
        <w:trPr>
          <w:trHeight w:val="285"/>
        </w:trPr>
        <w:tc>
          <w:tcPr>
            <w:tcW w:w="3407" w:type="dxa"/>
            <w:tcBorders>
              <w:top w:val="nil"/>
              <w:left w:val="single" w:sz="8" w:space="0" w:color="000000"/>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შპს ენგურჰესი</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35"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3407"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 xml:space="preserve"> აქტივები</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349</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348</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354</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371</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383</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416</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479</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მიმდინარე აქტივები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31</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გრძელვადიანი აქტივები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335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341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342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340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352</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400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474</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კაპიტალი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186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169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161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182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177</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123</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165</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საწესდებო კაპიტალი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208</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208</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208</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კაპიტალში შენატანები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გაუნაწილებელი მოგება</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-54</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42</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დაუფარავი ზარალი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-34</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-42</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-96</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სხვა დანარჩენი კაპიტალი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ვალდებულებები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163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179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192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188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206</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293</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314</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მიმდინარე ვალდებულებები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24</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24</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მიმდინარე სესხები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გრძელვადიანი ვალდებულებები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203</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269</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290</w:t>
            </w:r>
          </w:p>
        </w:tc>
      </w:tr>
      <w:tr w:rsidR="0023367B" w:rsidRPr="0031743C">
        <w:trPr>
          <w:trHeight w:val="285"/>
        </w:trPr>
        <w:tc>
          <w:tcPr>
            <w:tcW w:w="3407" w:type="dxa"/>
            <w:tcBorders>
              <w:top w:val="nil"/>
              <w:left w:val="single" w:sz="8" w:space="0" w:color="000000"/>
              <w:bottom w:val="nil"/>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გრძელვადიანი სესხები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185</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263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284</w:t>
            </w:r>
          </w:p>
        </w:tc>
      </w:tr>
      <w:tr w:rsidR="0023367B" w:rsidRPr="0031743C">
        <w:trPr>
          <w:trHeight w:val="285"/>
        </w:trPr>
        <w:tc>
          <w:tcPr>
            <w:tcW w:w="3407" w:type="dxa"/>
            <w:tcBorders>
              <w:top w:val="single" w:sz="4" w:space="0" w:color="000000"/>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სულ კაპიტალი და  ვალდებულებები</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349</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348</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354</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371</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383</w:t>
            </w:r>
          </w:p>
        </w:tc>
        <w:tc>
          <w:tcPr>
            <w:tcW w:w="835"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416</w:t>
            </w:r>
          </w:p>
        </w:tc>
        <w:tc>
          <w:tcPr>
            <w:tcW w:w="838"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479</w:t>
            </w:r>
          </w:p>
        </w:tc>
      </w:tr>
    </w:tbl>
    <w:p w:rsidR="0023367B" w:rsidRPr="0031743C" w:rsidRDefault="0023367B">
      <w:pPr>
        <w:spacing w:line="240" w:lineRule="auto"/>
        <w:rPr>
          <w:rFonts w:ascii="Sylfaen" w:eastAsia="Merriweather" w:hAnsi="Sylfaen" w:cs="Merriweather"/>
        </w:rPr>
      </w:pPr>
    </w:p>
    <w:p w:rsidR="0023367B" w:rsidRPr="0031743C" w:rsidRDefault="0023367B">
      <w:pPr>
        <w:spacing w:line="240" w:lineRule="auto"/>
        <w:rPr>
          <w:rFonts w:ascii="Sylfaen" w:eastAsia="Merriweather" w:hAnsi="Sylfaen" w:cs="Merriweather"/>
        </w:rPr>
      </w:pPr>
    </w:p>
    <w:p w:rsidR="0023367B" w:rsidRPr="0031743C" w:rsidRDefault="0023367B">
      <w:pPr>
        <w:tabs>
          <w:tab w:val="left" w:pos="6804"/>
        </w:tabs>
        <w:spacing w:before="80" w:after="160" w:line="259" w:lineRule="auto"/>
        <w:jc w:val="both"/>
        <w:rPr>
          <w:rFonts w:ascii="Sylfaen" w:eastAsia="Merriweather" w:hAnsi="Sylfaen" w:cs="Merriweather"/>
          <w:sz w:val="20"/>
          <w:szCs w:val="20"/>
        </w:rPr>
      </w:pPr>
    </w:p>
    <w:tbl>
      <w:tblPr>
        <w:tblStyle w:val="afffe"/>
        <w:tblW w:w="9269" w:type="dxa"/>
        <w:tblLayout w:type="fixed"/>
        <w:tblLook w:val="0400" w:firstRow="0" w:lastRow="0" w:firstColumn="0" w:lastColumn="0" w:noHBand="0" w:noVBand="1"/>
      </w:tblPr>
      <w:tblGrid>
        <w:gridCol w:w="3406"/>
        <w:gridCol w:w="838"/>
        <w:gridCol w:w="838"/>
        <w:gridCol w:w="838"/>
        <w:gridCol w:w="838"/>
        <w:gridCol w:w="838"/>
        <w:gridCol w:w="835"/>
        <w:gridCol w:w="838"/>
      </w:tblGrid>
      <w:tr w:rsidR="0023367B" w:rsidRPr="0031743C">
        <w:trPr>
          <w:trHeight w:val="285"/>
        </w:trPr>
        <w:tc>
          <w:tcPr>
            <w:tcW w:w="9270" w:type="dxa"/>
            <w:gridSpan w:val="8"/>
            <w:tcBorders>
              <w:top w:val="nil"/>
              <w:left w:val="nil"/>
              <w:bottom w:val="nil"/>
              <w:right w:val="nil"/>
            </w:tcBorders>
            <w:shd w:val="clear" w:color="auto" w:fill="auto"/>
            <w:vAlign w:val="center"/>
          </w:tcPr>
          <w:p w:rsidR="0023367B" w:rsidRPr="0031743C" w:rsidRDefault="0023367B">
            <w:pPr>
              <w:spacing w:line="240" w:lineRule="auto"/>
              <w:jc w:val="center"/>
              <w:rPr>
                <w:rFonts w:ascii="Sylfaen" w:eastAsia="Merriweather" w:hAnsi="Sylfaen" w:cs="Merriweather"/>
                <w:b/>
                <w:sz w:val="24"/>
                <w:szCs w:val="24"/>
              </w:rPr>
            </w:pPr>
          </w:p>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მოგება-ზარალის ანგარიშგება</w:t>
            </w:r>
          </w:p>
        </w:tc>
      </w:tr>
      <w:tr w:rsidR="0023367B" w:rsidRPr="0031743C">
        <w:trPr>
          <w:trHeight w:val="285"/>
        </w:trPr>
        <w:tc>
          <w:tcPr>
            <w:tcW w:w="9270" w:type="dxa"/>
            <w:gridSpan w:val="8"/>
            <w:tcBorders>
              <w:top w:val="nil"/>
              <w:left w:val="nil"/>
              <w:bottom w:val="single" w:sz="8" w:space="0" w:color="000000"/>
              <w:right w:val="nil"/>
            </w:tcBorders>
            <w:shd w:val="clear" w:color="auto" w:fill="FFFFFF"/>
            <w:vAlign w:val="bottom"/>
          </w:tcPr>
          <w:p w:rsidR="0023367B" w:rsidRPr="0031743C" w:rsidRDefault="00185C05">
            <w:pPr>
              <w:spacing w:line="240" w:lineRule="auto"/>
              <w:jc w:val="right"/>
              <w:rPr>
                <w:rFonts w:ascii="Sylfaen" w:eastAsia="Merriweather" w:hAnsi="Sylfaen" w:cs="Merriweather"/>
                <w:i/>
              </w:rPr>
            </w:pPr>
            <w:r w:rsidRPr="0031743C">
              <w:rPr>
                <w:rFonts w:ascii="Sylfaen" w:eastAsia="Arial Unicode MS" w:hAnsi="Sylfaen" w:cs="Arial Unicode MS"/>
                <w:i/>
              </w:rPr>
              <w:t>მლნ ლარებში</w:t>
            </w:r>
          </w:p>
        </w:tc>
      </w:tr>
      <w:tr w:rsidR="0023367B" w:rsidRPr="0031743C">
        <w:trPr>
          <w:trHeight w:val="285"/>
        </w:trPr>
        <w:tc>
          <w:tcPr>
            <w:tcW w:w="3407" w:type="dxa"/>
            <w:tcBorders>
              <w:top w:val="nil"/>
              <w:left w:val="single" w:sz="8" w:space="0" w:color="000000"/>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შპს ენგურჰესი</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35"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3407"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შემოსავალი</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47</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37</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42</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63</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62</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52</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134</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საოპერაციო შემოსავალი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39</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96</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არასაოპერაციო შემოსავალი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38</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კურსთაშორის სხვაობით მიღ. მოგება</w:t>
            </w:r>
          </w:p>
        </w:tc>
        <w:tc>
          <w:tcPr>
            <w:tcW w:w="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37</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ხარჯი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69</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106</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91</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lastRenderedPageBreak/>
              <w:t>საოპერაციო ხარჯი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61</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59</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88</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ცვეთა/ამორტიზაცია</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არასაოპერაციო ხარჯი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46</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მ.შ.საპროცენტო ხარჯი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კურსთაშორის სხვაობით მიღ. ზარალი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42</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სხვა დანარჩენი არასაოპერაციო ხარჯი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მოგება დაბეგვრამდე</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-54</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42</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მოგების გადასახადი</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7"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წმინდა მოგება</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-13</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21</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w:t>
            </w:r>
          </w:p>
        </w:tc>
        <w:tc>
          <w:tcPr>
            <w:tcW w:w="835"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-54</w:t>
            </w:r>
          </w:p>
        </w:tc>
        <w:tc>
          <w:tcPr>
            <w:tcW w:w="838"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42</w:t>
            </w:r>
          </w:p>
        </w:tc>
      </w:tr>
    </w:tbl>
    <w:p w:rsidR="0023367B" w:rsidRPr="0031743C" w:rsidRDefault="0023367B">
      <w:pPr>
        <w:spacing w:line="240" w:lineRule="auto"/>
        <w:rPr>
          <w:rFonts w:ascii="Sylfaen" w:eastAsia="Merriweather" w:hAnsi="Sylfaen" w:cs="Merriweather"/>
        </w:rPr>
      </w:pPr>
    </w:p>
    <w:p w:rsidR="0023367B" w:rsidRPr="0031743C" w:rsidRDefault="0023367B">
      <w:pPr>
        <w:spacing w:line="240" w:lineRule="auto"/>
        <w:rPr>
          <w:rFonts w:ascii="Sylfaen" w:eastAsia="Merriweather" w:hAnsi="Sylfaen" w:cs="Merriweather"/>
        </w:rPr>
      </w:pPr>
    </w:p>
    <w:p w:rsidR="0023367B" w:rsidRPr="0031743C" w:rsidRDefault="0023367B">
      <w:pPr>
        <w:tabs>
          <w:tab w:val="left" w:pos="6804"/>
        </w:tabs>
        <w:spacing w:before="80" w:after="160" w:line="259" w:lineRule="auto"/>
        <w:jc w:val="both"/>
        <w:rPr>
          <w:rFonts w:ascii="Sylfaen" w:eastAsia="Merriweather" w:hAnsi="Sylfaen" w:cs="Merriweather"/>
          <w:sz w:val="20"/>
          <w:szCs w:val="20"/>
        </w:rPr>
      </w:pPr>
    </w:p>
    <w:tbl>
      <w:tblPr>
        <w:tblStyle w:val="affff"/>
        <w:tblW w:w="9269" w:type="dxa"/>
        <w:tblLayout w:type="fixed"/>
        <w:tblLook w:val="0400" w:firstRow="0" w:lastRow="0" w:firstColumn="0" w:lastColumn="0" w:noHBand="0" w:noVBand="1"/>
      </w:tblPr>
      <w:tblGrid>
        <w:gridCol w:w="3406"/>
        <w:gridCol w:w="838"/>
        <w:gridCol w:w="838"/>
        <w:gridCol w:w="838"/>
        <w:gridCol w:w="838"/>
        <w:gridCol w:w="838"/>
        <w:gridCol w:w="835"/>
        <w:gridCol w:w="838"/>
      </w:tblGrid>
      <w:tr w:rsidR="0023367B" w:rsidRPr="0031743C">
        <w:trPr>
          <w:trHeight w:val="285"/>
        </w:trPr>
        <w:tc>
          <w:tcPr>
            <w:tcW w:w="9270" w:type="dxa"/>
            <w:gridSpan w:val="8"/>
            <w:tcBorders>
              <w:top w:val="nil"/>
              <w:left w:val="nil"/>
              <w:bottom w:val="single" w:sz="8" w:space="0" w:color="000000"/>
              <w:right w:val="nil"/>
            </w:tcBorders>
            <w:shd w:val="clear" w:color="auto" w:fill="auto"/>
            <w:vAlign w:val="center"/>
          </w:tcPr>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ფინანსური კოეფიციენტები</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შპს ენგურჰესი</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35"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რენტაბელობა</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შემოსავლების ცვლილება</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159%</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ხარჯების ცვლილება</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63%</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52%</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Operating Margin</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-51%</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ROA</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ROE</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-44%</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26%</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Cost Recovery</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152%</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ლიკვიდურობა</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Current Ratio</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642%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818%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1029%</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67%</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გადახდისუნარიანობა</w:t>
            </w:r>
          </w:p>
        </w:tc>
      </w:tr>
      <w:tr w:rsidR="0023367B" w:rsidRPr="0031743C">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Debt to Equity</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116%</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239%</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190%</w:t>
            </w:r>
          </w:p>
        </w:tc>
      </w:tr>
      <w:tr w:rsidR="0023367B" w:rsidRPr="0031743C">
        <w:trPr>
          <w:trHeight w:val="285"/>
        </w:trPr>
        <w:tc>
          <w:tcPr>
            <w:tcW w:w="3407"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Interest Coverage</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-2638%</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-300%</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-327%</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807%</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-366%</w:t>
            </w:r>
          </w:p>
        </w:tc>
        <w:tc>
          <w:tcPr>
            <w:tcW w:w="835"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-1956%</w:t>
            </w:r>
          </w:p>
        </w:tc>
        <w:tc>
          <w:tcPr>
            <w:tcW w:w="838"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1126%</w:t>
            </w:r>
          </w:p>
        </w:tc>
      </w:tr>
    </w:tbl>
    <w:p w:rsidR="0023367B" w:rsidRPr="0031743C" w:rsidRDefault="0023367B">
      <w:pPr>
        <w:spacing w:line="240" w:lineRule="auto"/>
        <w:rPr>
          <w:rFonts w:ascii="Sylfaen" w:eastAsia="Merriweather" w:hAnsi="Sylfaen" w:cs="Merriweather"/>
        </w:rPr>
      </w:pPr>
    </w:p>
    <w:p w:rsidR="0023367B" w:rsidRPr="0031743C" w:rsidRDefault="0023367B">
      <w:pPr>
        <w:spacing w:line="240" w:lineRule="auto"/>
        <w:rPr>
          <w:rFonts w:ascii="Sylfaen" w:eastAsia="Merriweather" w:hAnsi="Sylfaen" w:cs="Merriweather"/>
        </w:rPr>
      </w:pPr>
    </w:p>
    <w:p w:rsidR="0023367B" w:rsidRPr="0031743C" w:rsidRDefault="0023367B">
      <w:pPr>
        <w:tabs>
          <w:tab w:val="left" w:pos="6804"/>
        </w:tabs>
        <w:spacing w:before="80" w:after="160" w:line="259" w:lineRule="auto"/>
        <w:jc w:val="both"/>
        <w:rPr>
          <w:rFonts w:ascii="Sylfaen" w:eastAsia="Merriweather" w:hAnsi="Sylfaen" w:cs="Merriweather"/>
          <w:sz w:val="20"/>
          <w:szCs w:val="20"/>
        </w:rPr>
      </w:pPr>
    </w:p>
    <w:tbl>
      <w:tblPr>
        <w:tblStyle w:val="affff0"/>
        <w:tblW w:w="9269" w:type="dxa"/>
        <w:tblLayout w:type="fixed"/>
        <w:tblLook w:val="0400" w:firstRow="0" w:lastRow="0" w:firstColumn="0" w:lastColumn="0" w:noHBand="0" w:noVBand="1"/>
      </w:tblPr>
      <w:tblGrid>
        <w:gridCol w:w="3406"/>
        <w:gridCol w:w="838"/>
        <w:gridCol w:w="838"/>
        <w:gridCol w:w="838"/>
        <w:gridCol w:w="838"/>
        <w:gridCol w:w="838"/>
        <w:gridCol w:w="835"/>
        <w:gridCol w:w="838"/>
      </w:tblGrid>
      <w:tr w:rsidR="0023367B" w:rsidRPr="0031743C">
        <w:trPr>
          <w:trHeight w:val="285"/>
        </w:trPr>
        <w:tc>
          <w:tcPr>
            <w:tcW w:w="3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rPr>
            </w:pPr>
            <w:r w:rsidRPr="0031743C">
              <w:rPr>
                <w:rFonts w:ascii="Sylfaen" w:eastAsia="Arial Unicode MS" w:hAnsi="Sylfaen" w:cs="Arial Unicode MS"/>
                <w:b/>
              </w:rPr>
              <w:t>წელი</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2015</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2016</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2017</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2018</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2019</w:t>
            </w:r>
          </w:p>
        </w:tc>
        <w:tc>
          <w:tcPr>
            <w:tcW w:w="835"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2020</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2021</w:t>
            </w:r>
          </w:p>
        </w:tc>
      </w:tr>
      <w:tr w:rsidR="0023367B" w:rsidRPr="0031743C">
        <w:trPr>
          <w:trHeight w:val="285"/>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rPr>
            </w:pPr>
            <w:r w:rsidRPr="0031743C">
              <w:rPr>
                <w:rFonts w:ascii="Sylfaen" w:eastAsia="Arial Unicode MS" w:hAnsi="Sylfaen" w:cs="Arial Unicode MS"/>
                <w:b/>
              </w:rPr>
              <w:t>მომგებიანობა</w:t>
            </w:r>
          </w:p>
        </w:tc>
      </w:tr>
      <w:tr w:rsidR="0023367B" w:rsidRPr="0031743C">
        <w:trPr>
          <w:trHeight w:val="670"/>
        </w:trPr>
        <w:tc>
          <w:tcPr>
            <w:tcW w:w="3407"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Return on Assets</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r w:rsidR="0023367B" w:rsidRPr="0031743C">
        <w:trPr>
          <w:trHeight w:val="670"/>
        </w:trPr>
        <w:tc>
          <w:tcPr>
            <w:tcW w:w="3407"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Return on Equity</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r w:rsidR="0023367B" w:rsidRPr="0031743C">
        <w:trPr>
          <w:trHeight w:val="670"/>
        </w:trPr>
        <w:tc>
          <w:tcPr>
            <w:tcW w:w="3407"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Cost Recovery</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r>
      <w:tr w:rsidR="0023367B" w:rsidRPr="0031743C">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ლიკვიდურობა</w:t>
            </w:r>
          </w:p>
        </w:tc>
      </w:tr>
      <w:tr w:rsidR="0023367B" w:rsidRPr="0031743C">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Current Ratio</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 xml:space="preserve">ძალიან დაბალ </w:t>
            </w:r>
            <w:r w:rsidRPr="0031743C">
              <w:rPr>
                <w:rFonts w:ascii="Sylfaen" w:eastAsia="Arial Unicode MS" w:hAnsi="Sylfaen" w:cs="Arial Unicode MS"/>
                <w:sz w:val="18"/>
                <w:szCs w:val="18"/>
              </w:rPr>
              <w:lastRenderedPageBreak/>
              <w:t>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lastRenderedPageBreak/>
              <w:t xml:space="preserve">ძალიან მაღალ </w:t>
            </w:r>
            <w:r w:rsidRPr="0031743C">
              <w:rPr>
                <w:rFonts w:ascii="Sylfaen" w:eastAsia="Arial Unicode MS" w:hAnsi="Sylfaen" w:cs="Arial Unicode MS"/>
                <w:sz w:val="18"/>
                <w:szCs w:val="18"/>
              </w:rPr>
              <w:lastRenderedPageBreak/>
              <w:t>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lastRenderedPageBreak/>
              <w:t xml:space="preserve">ძალიან დაბალ </w:t>
            </w:r>
            <w:r w:rsidRPr="0031743C">
              <w:rPr>
                <w:rFonts w:ascii="Sylfaen" w:eastAsia="Arial Unicode MS" w:hAnsi="Sylfaen" w:cs="Arial Unicode MS"/>
                <w:sz w:val="18"/>
                <w:szCs w:val="18"/>
              </w:rPr>
              <w:lastRenderedPageBreak/>
              <w:t>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lastRenderedPageBreak/>
              <w:t xml:space="preserve">ძალიან დაბალ </w:t>
            </w:r>
            <w:r w:rsidRPr="0031743C">
              <w:rPr>
                <w:rFonts w:ascii="Sylfaen" w:eastAsia="Arial Unicode MS" w:hAnsi="Sylfaen" w:cs="Arial Unicode MS"/>
                <w:sz w:val="18"/>
                <w:szCs w:val="18"/>
              </w:rPr>
              <w:lastRenderedPageBreak/>
              <w:t>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lastRenderedPageBreak/>
              <w:t xml:space="preserve">ძალიან დაბალ </w:t>
            </w:r>
            <w:r w:rsidRPr="0031743C">
              <w:rPr>
                <w:rFonts w:ascii="Sylfaen" w:eastAsia="Arial Unicode MS" w:hAnsi="Sylfaen" w:cs="Arial Unicode MS"/>
                <w:sz w:val="18"/>
                <w:szCs w:val="18"/>
              </w:rPr>
              <w:lastRenderedPageBreak/>
              <w:t>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lastRenderedPageBreak/>
              <w:t xml:space="preserve">ძალიან მაღალ </w:t>
            </w:r>
            <w:r w:rsidRPr="0031743C">
              <w:rPr>
                <w:rFonts w:ascii="Sylfaen" w:eastAsia="Arial Unicode MS" w:hAnsi="Sylfaen" w:cs="Arial Unicode MS"/>
                <w:sz w:val="18"/>
                <w:szCs w:val="18"/>
              </w:rPr>
              <w:lastRenderedPageBreak/>
              <w:t>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lastRenderedPageBreak/>
              <w:t xml:space="preserve">ძალიან მაღალ </w:t>
            </w:r>
            <w:r w:rsidRPr="0031743C">
              <w:rPr>
                <w:rFonts w:ascii="Sylfaen" w:eastAsia="Arial Unicode MS" w:hAnsi="Sylfaen" w:cs="Arial Unicode MS"/>
                <w:sz w:val="18"/>
                <w:szCs w:val="18"/>
              </w:rPr>
              <w:lastRenderedPageBreak/>
              <w:t>რისკიანი</w:t>
            </w:r>
          </w:p>
        </w:tc>
      </w:tr>
      <w:tr w:rsidR="0023367B" w:rsidRPr="0031743C">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lastRenderedPageBreak/>
              <w:t> </w:t>
            </w:r>
          </w:p>
        </w:tc>
      </w:tr>
      <w:tr w:rsidR="0023367B" w:rsidRPr="0031743C">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გადახდისუნარიანობა</w:t>
            </w:r>
          </w:p>
        </w:tc>
      </w:tr>
      <w:tr w:rsidR="0023367B" w:rsidRPr="0031743C">
        <w:trPr>
          <w:trHeight w:val="670"/>
        </w:trPr>
        <w:tc>
          <w:tcPr>
            <w:tcW w:w="3407"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Debt to Equity</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r>
      <w:tr w:rsidR="0023367B" w:rsidRPr="0031743C">
        <w:trPr>
          <w:trHeight w:val="670"/>
        </w:trPr>
        <w:tc>
          <w:tcPr>
            <w:tcW w:w="3407"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Interest Coverage</w:t>
            </w:r>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r>
    </w:tbl>
    <w:p w:rsidR="0023367B" w:rsidRPr="0031743C" w:rsidRDefault="0023367B">
      <w:pPr>
        <w:tabs>
          <w:tab w:val="left" w:pos="6804"/>
        </w:tabs>
        <w:spacing w:before="80" w:after="160" w:line="259" w:lineRule="auto"/>
        <w:jc w:val="both"/>
        <w:rPr>
          <w:rFonts w:ascii="Sylfaen" w:eastAsia="Merriweather" w:hAnsi="Sylfaen" w:cs="Merriweather"/>
          <w:sz w:val="20"/>
          <w:szCs w:val="20"/>
        </w:rPr>
      </w:pPr>
    </w:p>
    <w:tbl>
      <w:tblPr>
        <w:tblStyle w:val="affff1"/>
        <w:tblW w:w="9269" w:type="dxa"/>
        <w:tblLayout w:type="fixed"/>
        <w:tblLook w:val="0400" w:firstRow="0" w:lastRow="0" w:firstColumn="0" w:lastColumn="0" w:noHBand="0" w:noVBand="1"/>
      </w:tblPr>
      <w:tblGrid>
        <w:gridCol w:w="3406"/>
        <w:gridCol w:w="838"/>
        <w:gridCol w:w="838"/>
        <w:gridCol w:w="838"/>
        <w:gridCol w:w="838"/>
        <w:gridCol w:w="838"/>
        <w:gridCol w:w="835"/>
        <w:gridCol w:w="838"/>
      </w:tblGrid>
      <w:tr w:rsidR="0023367B" w:rsidRPr="0031743C">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რისკის საერთო რეიტინგი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bl>
    <w:p w:rsidR="0023367B" w:rsidRPr="0031743C" w:rsidRDefault="0023367B">
      <w:pPr>
        <w:spacing w:line="240" w:lineRule="auto"/>
        <w:rPr>
          <w:rFonts w:ascii="Sylfaen" w:eastAsia="Merriweather" w:hAnsi="Sylfaen" w:cs="Merriweather"/>
        </w:rPr>
      </w:pPr>
    </w:p>
    <w:p w:rsidR="0023367B" w:rsidRPr="0031743C" w:rsidRDefault="0023367B">
      <w:pPr>
        <w:tabs>
          <w:tab w:val="left" w:pos="6804"/>
        </w:tabs>
        <w:spacing w:line="240" w:lineRule="auto"/>
        <w:rPr>
          <w:rFonts w:ascii="Sylfaen" w:eastAsia="Merriweather" w:hAnsi="Sylfaen" w:cs="Merriweather"/>
          <w:sz w:val="18"/>
          <w:szCs w:val="18"/>
        </w:rPr>
      </w:pPr>
    </w:p>
    <w:p w:rsidR="0023367B" w:rsidRPr="0031743C" w:rsidRDefault="0023367B">
      <w:pPr>
        <w:tabs>
          <w:tab w:val="left" w:pos="6804"/>
        </w:tabs>
        <w:spacing w:line="240" w:lineRule="auto"/>
        <w:rPr>
          <w:rFonts w:ascii="Sylfaen" w:eastAsia="Merriweather" w:hAnsi="Sylfaen" w:cs="Merriweather"/>
          <w:sz w:val="18"/>
          <w:szCs w:val="18"/>
        </w:rPr>
      </w:pPr>
    </w:p>
    <w:p w:rsidR="0023367B" w:rsidRPr="0031743C" w:rsidRDefault="0023367B">
      <w:pPr>
        <w:rPr>
          <w:rFonts w:ascii="Sylfaen" w:eastAsia="Merriweather" w:hAnsi="Sylfaen" w:cs="Merriweather"/>
        </w:rPr>
      </w:pPr>
    </w:p>
    <w:p w:rsidR="0023367B" w:rsidRDefault="0023367B">
      <w:pPr>
        <w:tabs>
          <w:tab w:val="left" w:pos="6804"/>
        </w:tabs>
        <w:rPr>
          <w:rFonts w:ascii="Sylfaen" w:eastAsia="Merriweather" w:hAnsi="Sylfaen" w:cs="Merriweather"/>
        </w:rPr>
      </w:pPr>
    </w:p>
    <w:p w:rsidR="0031743C" w:rsidRPr="0031743C" w:rsidRDefault="0031743C">
      <w:pPr>
        <w:tabs>
          <w:tab w:val="left" w:pos="6804"/>
        </w:tabs>
        <w:rPr>
          <w:rFonts w:ascii="Sylfaen" w:eastAsia="Merriweather" w:hAnsi="Sylfaen" w:cs="Merriweather"/>
        </w:rPr>
      </w:pPr>
    </w:p>
    <w:p w:rsidR="0023367B" w:rsidRPr="0031743C" w:rsidRDefault="00185C05">
      <w:pPr>
        <w:pStyle w:val="Heading4"/>
        <w:rPr>
          <w:rFonts w:ascii="Sylfaen" w:eastAsia="Merriweather" w:hAnsi="Sylfaen" w:cs="Merriweather"/>
          <w:color w:val="4F81BD"/>
          <w:sz w:val="26"/>
          <w:szCs w:val="26"/>
        </w:rPr>
      </w:pPr>
      <w:bookmarkStart w:id="57" w:name="_Toc115418115"/>
      <w:r w:rsidRPr="0031743C">
        <w:rPr>
          <w:rFonts w:ascii="Sylfaen" w:eastAsia="Arial Unicode MS" w:hAnsi="Sylfaen" w:cs="Arial Unicode MS"/>
          <w:color w:val="4F81BD"/>
          <w:sz w:val="26"/>
          <w:szCs w:val="26"/>
        </w:rPr>
        <w:t>შპს თბილისის სატრანსპორტო კომპანია</w:t>
      </w:r>
      <w:bookmarkEnd w:id="57"/>
      <w:r w:rsidRPr="0031743C">
        <w:rPr>
          <w:rFonts w:ascii="Sylfaen" w:eastAsia="Merriweather" w:hAnsi="Sylfaen" w:cs="Merriweather"/>
          <w:color w:val="4F81BD"/>
          <w:sz w:val="26"/>
          <w:szCs w:val="26"/>
        </w:rPr>
        <w:t xml:space="preserve"> </w:t>
      </w:r>
    </w:p>
    <w:p w:rsidR="0023367B" w:rsidRPr="0031743C" w:rsidRDefault="00185C05">
      <w:pPr>
        <w:tabs>
          <w:tab w:val="left" w:pos="6804"/>
        </w:tabs>
        <w:spacing w:after="160" w:line="259" w:lineRule="auto"/>
        <w:jc w:val="both"/>
        <w:rPr>
          <w:rFonts w:ascii="Sylfaen" w:eastAsia="Merriweather" w:hAnsi="Sylfaen" w:cs="Merriweather"/>
          <w:b/>
          <w:sz w:val="20"/>
          <w:szCs w:val="20"/>
        </w:rPr>
      </w:pPr>
      <w:r w:rsidRPr="0031743C">
        <w:rPr>
          <w:rFonts w:ascii="Sylfaen" w:eastAsia="Merriweather" w:hAnsi="Sylfaen" w:cs="Merriweather"/>
          <w:noProof/>
          <w:sz w:val="20"/>
          <w:szCs w:val="20"/>
          <w:lang w:val="en-US"/>
        </w:rPr>
        <w:drawing>
          <wp:inline distT="0" distB="0" distL="0" distR="0" wp14:anchorId="3C90C77F" wp14:editId="19422868">
            <wp:extent cx="2162031" cy="752011"/>
            <wp:effectExtent l="0" t="0" r="0" b="0"/>
            <wp:docPr id="20"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8"/>
                    <a:srcRect l="-681" t="25716" r="6680" b="28544"/>
                    <a:stretch>
                      <a:fillRect/>
                    </a:stretch>
                  </pic:blipFill>
                  <pic:spPr>
                    <a:xfrm>
                      <a:off x="0" y="0"/>
                      <a:ext cx="2162031" cy="752011"/>
                    </a:xfrm>
                    <a:prstGeom prst="rect">
                      <a:avLst/>
                    </a:prstGeom>
                    <a:ln/>
                  </pic:spPr>
                </pic:pic>
              </a:graphicData>
            </a:graphic>
          </wp:inline>
        </w:drawing>
      </w:r>
    </w:p>
    <w:p w:rsidR="0023367B" w:rsidRPr="0031743C" w:rsidRDefault="00185C05">
      <w:pPr>
        <w:tabs>
          <w:tab w:val="left" w:pos="6804"/>
        </w:tabs>
        <w:spacing w:after="160" w:line="259" w:lineRule="auto"/>
        <w:jc w:val="both"/>
        <w:rPr>
          <w:rFonts w:ascii="Sylfaen" w:eastAsia="Merriweather" w:hAnsi="Sylfaen" w:cs="Merriweather"/>
          <w:sz w:val="20"/>
          <w:szCs w:val="20"/>
        </w:rPr>
      </w:pPr>
      <w:r w:rsidRPr="0031743C">
        <w:rPr>
          <w:rFonts w:ascii="Sylfaen" w:eastAsia="Arial Unicode MS" w:hAnsi="Sylfaen" w:cs="Arial Unicode MS"/>
          <w:b/>
          <w:color w:val="1F3864"/>
          <w:sz w:val="20"/>
          <w:szCs w:val="20"/>
        </w:rPr>
        <w:t>სახელმწიფოს წილი:</w:t>
      </w:r>
      <w:r w:rsidRPr="0031743C">
        <w:rPr>
          <w:rFonts w:ascii="Sylfaen" w:eastAsia="Merriweather" w:hAnsi="Sylfaen" w:cs="Merriweather"/>
          <w:color w:val="1F3864"/>
          <w:sz w:val="20"/>
          <w:szCs w:val="20"/>
        </w:rPr>
        <w:t xml:space="preserve"> </w:t>
      </w:r>
      <w:r w:rsidRPr="0031743C">
        <w:rPr>
          <w:rFonts w:ascii="Sylfaen" w:eastAsia="Arial Unicode MS" w:hAnsi="Sylfaen" w:cs="Arial Unicode MS"/>
          <w:sz w:val="20"/>
          <w:szCs w:val="20"/>
        </w:rPr>
        <w:t>100% (100%-იანი წილის მფლობელია თბილისის მერია)</w:t>
      </w:r>
    </w:p>
    <w:p w:rsidR="0023367B" w:rsidRPr="0031743C" w:rsidRDefault="00185C05">
      <w:pPr>
        <w:tabs>
          <w:tab w:val="left" w:pos="6804"/>
        </w:tabs>
        <w:spacing w:after="160" w:line="259" w:lineRule="auto"/>
        <w:jc w:val="both"/>
        <w:rPr>
          <w:rFonts w:ascii="Sylfaen" w:eastAsia="Merriweather" w:hAnsi="Sylfaen" w:cs="Merriweather"/>
          <w:b/>
          <w:sz w:val="20"/>
          <w:szCs w:val="20"/>
        </w:rPr>
      </w:pPr>
      <w:r w:rsidRPr="0031743C">
        <w:rPr>
          <w:rFonts w:ascii="Sylfaen" w:eastAsia="Arial Unicode MS" w:hAnsi="Sylfaen" w:cs="Arial Unicode MS"/>
          <w:b/>
          <w:color w:val="1F3864"/>
          <w:sz w:val="20"/>
          <w:szCs w:val="20"/>
        </w:rPr>
        <w:t xml:space="preserve">ეკონომიკური საქმიანობის დასახელება: </w:t>
      </w:r>
      <w:r w:rsidRPr="0031743C">
        <w:rPr>
          <w:rFonts w:ascii="Sylfaen" w:eastAsia="Arial Unicode MS" w:hAnsi="Sylfaen" w:cs="Arial Unicode MS"/>
          <w:sz w:val="20"/>
          <w:szCs w:val="20"/>
        </w:rPr>
        <w:t>საქალაქო და საგარეუბნო სამგზავრო სახმელეთო ტრანსპორტი</w:t>
      </w:r>
    </w:p>
    <w:p w:rsidR="0023367B" w:rsidRPr="0031743C" w:rsidRDefault="00185C05">
      <w:pPr>
        <w:tabs>
          <w:tab w:val="left" w:pos="6804"/>
        </w:tabs>
        <w:spacing w:before="80" w:after="160" w:line="259" w:lineRule="auto"/>
        <w:jc w:val="both"/>
        <w:rPr>
          <w:rFonts w:ascii="Sylfaen" w:eastAsia="Merriweather" w:hAnsi="Sylfaen" w:cs="Merriweather"/>
          <w:sz w:val="20"/>
          <w:szCs w:val="20"/>
        </w:rPr>
      </w:pPr>
      <w:r w:rsidRPr="0031743C">
        <w:rPr>
          <w:rFonts w:ascii="Sylfaen" w:eastAsia="Arial Unicode MS" w:hAnsi="Sylfaen" w:cs="Arial Unicode MS"/>
          <w:b/>
          <w:color w:val="1F3864"/>
          <w:sz w:val="20"/>
          <w:szCs w:val="20"/>
        </w:rPr>
        <w:t>ძირითადი საქმიანობა:</w:t>
      </w:r>
      <w:r w:rsidRPr="0031743C">
        <w:rPr>
          <w:rFonts w:ascii="Sylfaen" w:eastAsia="Merriweather" w:hAnsi="Sylfaen" w:cs="Merriweather"/>
          <w:color w:val="1F3864"/>
          <w:sz w:val="20"/>
          <w:szCs w:val="20"/>
        </w:rPr>
        <w:t xml:space="preserve"> </w:t>
      </w:r>
      <w:r w:rsidRPr="0031743C">
        <w:rPr>
          <w:rFonts w:ascii="Sylfaen" w:eastAsia="Arial Unicode MS" w:hAnsi="Sylfaen" w:cs="Arial Unicode MS"/>
          <w:sz w:val="20"/>
          <w:szCs w:val="20"/>
        </w:rPr>
        <w:t>ქ. თბილისში ავტობუსით, მეტრო და საბაგირო ტრანსპორტით მომსახურება, თბილისის მუნიციპალიტეტის ადმინისტრაციულ საზღვრებში პარკირების ადგილების მოწყობა.</w:t>
      </w:r>
    </w:p>
    <w:p w:rsidR="0023367B" w:rsidRPr="0031743C" w:rsidRDefault="0023367B">
      <w:pPr>
        <w:tabs>
          <w:tab w:val="left" w:pos="6804"/>
        </w:tabs>
        <w:spacing w:before="80" w:after="160" w:line="259" w:lineRule="auto"/>
        <w:jc w:val="both"/>
        <w:rPr>
          <w:rFonts w:ascii="Sylfaen" w:eastAsia="Merriweather" w:hAnsi="Sylfaen" w:cs="Merriweather"/>
          <w:sz w:val="20"/>
          <w:szCs w:val="20"/>
        </w:rPr>
      </w:pPr>
    </w:p>
    <w:p w:rsidR="0023367B" w:rsidRPr="0031743C" w:rsidRDefault="0023367B">
      <w:pPr>
        <w:tabs>
          <w:tab w:val="left" w:pos="6804"/>
        </w:tabs>
        <w:spacing w:before="80" w:after="160" w:line="259" w:lineRule="auto"/>
        <w:jc w:val="both"/>
        <w:rPr>
          <w:rFonts w:ascii="Sylfaen" w:eastAsia="Merriweather" w:hAnsi="Sylfaen" w:cs="Merriweather"/>
          <w:sz w:val="20"/>
          <w:szCs w:val="20"/>
        </w:rPr>
      </w:pPr>
    </w:p>
    <w:p w:rsidR="0023367B" w:rsidRPr="0016357A" w:rsidRDefault="00185C05" w:rsidP="0016357A">
      <w:pPr>
        <w:pStyle w:val="ListParagraph"/>
        <w:numPr>
          <w:ilvl w:val="0"/>
          <w:numId w:val="42"/>
        </w:numPr>
        <w:tabs>
          <w:tab w:val="left" w:pos="6804"/>
        </w:tabs>
        <w:spacing w:before="80" w:after="160" w:line="259" w:lineRule="auto"/>
        <w:ind w:left="360"/>
        <w:jc w:val="both"/>
        <w:rPr>
          <w:rFonts w:ascii="Sylfaen" w:eastAsia="Merriweather" w:hAnsi="Sylfaen" w:cs="Merriweather"/>
          <w:sz w:val="20"/>
          <w:szCs w:val="20"/>
        </w:rPr>
      </w:pPr>
      <w:r w:rsidRPr="0016357A">
        <w:rPr>
          <w:rFonts w:ascii="Sylfaen" w:eastAsia="Arial Unicode MS" w:hAnsi="Sylfaen" w:cs="Arial Unicode MS"/>
          <w:sz w:val="20"/>
          <w:szCs w:val="20"/>
        </w:rPr>
        <w:t>კომპანიის 2021 წლის აუდიტირებული ანგარიშგების თანახმად, 2021 წლის განმავლობაში ქალაქ თბილისის მერიამ ფულადი და არაფულადი შენატანის სახით კომპანიის საწესდებო კაპიტალში შეიტანა ძირითადი საშუალებები საერთო ღირებულებით 293,253 ათასი ლარი და 3,273 ათასი ლარის ოდენობით. შედეგად, კაპიტალი გაიზარდა და შეადგინა 615 მლნ. ლარი.</w:t>
      </w:r>
    </w:p>
    <w:p w:rsidR="0023367B" w:rsidRPr="0031743C" w:rsidRDefault="00185C05">
      <w:pPr>
        <w:tabs>
          <w:tab w:val="left" w:pos="6804"/>
        </w:tabs>
        <w:rPr>
          <w:rFonts w:ascii="Sylfaen" w:eastAsia="Merriweather" w:hAnsi="Sylfaen" w:cs="Merriweather"/>
          <w:sz w:val="18"/>
          <w:szCs w:val="18"/>
        </w:rPr>
      </w:pPr>
      <w:r w:rsidRPr="0031743C">
        <w:rPr>
          <w:rFonts w:ascii="Sylfaen" w:eastAsia="Merriweather" w:hAnsi="Sylfaen" w:cs="Merriweather"/>
        </w:rPr>
        <w:t xml:space="preserve">                 </w:t>
      </w:r>
    </w:p>
    <w:p w:rsidR="0023367B" w:rsidRDefault="0023367B">
      <w:pPr>
        <w:tabs>
          <w:tab w:val="left" w:pos="6804"/>
        </w:tabs>
        <w:spacing w:before="80" w:after="160" w:line="259" w:lineRule="auto"/>
        <w:jc w:val="both"/>
        <w:rPr>
          <w:rFonts w:ascii="Sylfaen" w:eastAsia="Merriweather" w:hAnsi="Sylfaen" w:cs="Merriweather"/>
          <w:sz w:val="20"/>
          <w:szCs w:val="20"/>
        </w:rPr>
      </w:pPr>
    </w:p>
    <w:p w:rsidR="0016357A" w:rsidRDefault="0016357A">
      <w:pPr>
        <w:tabs>
          <w:tab w:val="left" w:pos="6804"/>
        </w:tabs>
        <w:spacing w:before="80" w:after="160" w:line="259" w:lineRule="auto"/>
        <w:jc w:val="both"/>
        <w:rPr>
          <w:rFonts w:ascii="Sylfaen" w:eastAsia="Merriweather" w:hAnsi="Sylfaen" w:cs="Merriweather"/>
          <w:sz w:val="20"/>
          <w:szCs w:val="20"/>
        </w:rPr>
      </w:pPr>
    </w:p>
    <w:p w:rsidR="0016357A" w:rsidRDefault="0016357A">
      <w:pPr>
        <w:tabs>
          <w:tab w:val="left" w:pos="6804"/>
        </w:tabs>
        <w:spacing w:before="80" w:after="160" w:line="259" w:lineRule="auto"/>
        <w:jc w:val="both"/>
        <w:rPr>
          <w:rFonts w:ascii="Sylfaen" w:eastAsia="Merriweather" w:hAnsi="Sylfaen" w:cs="Merriweather"/>
          <w:sz w:val="20"/>
          <w:szCs w:val="20"/>
        </w:rPr>
      </w:pPr>
    </w:p>
    <w:p w:rsidR="0016357A" w:rsidRPr="0031743C" w:rsidRDefault="0016357A">
      <w:pPr>
        <w:tabs>
          <w:tab w:val="left" w:pos="6804"/>
        </w:tabs>
        <w:spacing w:before="80" w:after="160" w:line="259" w:lineRule="auto"/>
        <w:jc w:val="both"/>
        <w:rPr>
          <w:rFonts w:ascii="Sylfaen" w:eastAsia="Merriweather" w:hAnsi="Sylfaen" w:cs="Merriweather"/>
          <w:sz w:val="20"/>
          <w:szCs w:val="20"/>
        </w:rPr>
      </w:pPr>
    </w:p>
    <w:tbl>
      <w:tblPr>
        <w:tblStyle w:val="affff2"/>
        <w:tblW w:w="9270" w:type="dxa"/>
        <w:tblLayout w:type="fixed"/>
        <w:tblLook w:val="0400" w:firstRow="0" w:lastRow="0" w:firstColumn="0" w:lastColumn="0" w:noHBand="0" w:noVBand="1"/>
      </w:tblPr>
      <w:tblGrid>
        <w:gridCol w:w="9270"/>
      </w:tblGrid>
      <w:tr w:rsidR="0023367B" w:rsidRPr="0031743C">
        <w:trPr>
          <w:trHeight w:val="285"/>
        </w:trPr>
        <w:tc>
          <w:tcPr>
            <w:tcW w:w="9270" w:type="dxa"/>
            <w:tcBorders>
              <w:top w:val="nil"/>
              <w:left w:val="nil"/>
              <w:bottom w:val="nil"/>
              <w:right w:val="nil"/>
            </w:tcBorders>
            <w:shd w:val="clear" w:color="auto" w:fill="auto"/>
            <w:vAlign w:val="center"/>
          </w:tcPr>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ბალანსი</w:t>
            </w:r>
          </w:p>
          <w:p w:rsidR="0023367B" w:rsidRPr="0031743C" w:rsidRDefault="00185C05">
            <w:pPr>
              <w:spacing w:line="240" w:lineRule="auto"/>
              <w:jc w:val="right"/>
              <w:rPr>
                <w:rFonts w:ascii="Sylfaen" w:eastAsia="Merriweather" w:hAnsi="Sylfaen" w:cs="Merriweather"/>
                <w:i/>
                <w:sz w:val="24"/>
                <w:szCs w:val="24"/>
              </w:rPr>
            </w:pPr>
            <w:r w:rsidRPr="0031743C">
              <w:rPr>
                <w:rFonts w:ascii="Sylfaen" w:eastAsia="Arial Unicode MS" w:hAnsi="Sylfaen" w:cs="Arial Unicode MS"/>
                <w:i/>
                <w:sz w:val="24"/>
                <w:szCs w:val="24"/>
              </w:rPr>
              <w:t>მლნ ლარებში</w:t>
            </w:r>
          </w:p>
        </w:tc>
      </w:tr>
      <w:tr w:rsidR="0023367B" w:rsidRPr="0031743C">
        <w:trPr>
          <w:trHeight w:val="285"/>
        </w:trPr>
        <w:tc>
          <w:tcPr>
            <w:tcW w:w="9270" w:type="dxa"/>
            <w:tcBorders>
              <w:top w:val="nil"/>
              <w:left w:val="nil"/>
              <w:bottom w:val="single" w:sz="8" w:space="0" w:color="000000"/>
              <w:right w:val="nil"/>
            </w:tcBorders>
            <w:shd w:val="clear" w:color="auto" w:fill="FFFFFF"/>
            <w:vAlign w:val="bottom"/>
          </w:tcPr>
          <w:p w:rsidR="0023367B" w:rsidRPr="0031743C" w:rsidRDefault="0023367B">
            <w:pPr>
              <w:widowControl w:val="0"/>
              <w:rPr>
                <w:rFonts w:ascii="Sylfaen" w:eastAsia="Merriweather" w:hAnsi="Sylfaen" w:cs="Merriweather"/>
                <w:i/>
                <w:sz w:val="24"/>
                <w:szCs w:val="24"/>
              </w:rPr>
            </w:pPr>
          </w:p>
          <w:tbl>
            <w:tblPr>
              <w:tblStyle w:val="affff3"/>
              <w:tblW w:w="9038" w:type="dxa"/>
              <w:tblLayout w:type="fixed"/>
              <w:tblLook w:val="0400" w:firstRow="0" w:lastRow="0" w:firstColumn="0" w:lastColumn="0" w:noHBand="0" w:noVBand="1"/>
            </w:tblPr>
            <w:tblGrid>
              <w:gridCol w:w="3421"/>
              <w:gridCol w:w="832"/>
              <w:gridCol w:w="857"/>
              <w:gridCol w:w="810"/>
              <w:gridCol w:w="649"/>
              <w:gridCol w:w="934"/>
              <w:gridCol w:w="778"/>
              <w:gridCol w:w="757"/>
            </w:tblGrid>
            <w:tr w:rsidR="0023367B" w:rsidRPr="0031743C">
              <w:trPr>
                <w:trHeight w:val="285"/>
              </w:trPr>
              <w:tc>
                <w:tcPr>
                  <w:tcW w:w="3422" w:type="dxa"/>
                  <w:tcBorders>
                    <w:top w:val="single" w:sz="8" w:space="0" w:color="000000"/>
                    <w:left w:val="single" w:sz="8" w:space="0" w:color="000000"/>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შპს თბილისის სატრანსპორტო კომპანია</w:t>
                  </w:r>
                </w:p>
              </w:tc>
              <w:tc>
                <w:tcPr>
                  <w:tcW w:w="832" w:type="dxa"/>
                  <w:tcBorders>
                    <w:top w:val="single" w:sz="8" w:space="0" w:color="000000"/>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57" w:type="dxa"/>
                  <w:tcBorders>
                    <w:top w:val="single" w:sz="8" w:space="0" w:color="000000"/>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10" w:type="dxa"/>
                  <w:tcBorders>
                    <w:top w:val="single" w:sz="8" w:space="0" w:color="000000"/>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649" w:type="dxa"/>
                  <w:tcBorders>
                    <w:top w:val="single" w:sz="8" w:space="0" w:color="000000"/>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934" w:type="dxa"/>
                  <w:tcBorders>
                    <w:top w:val="single" w:sz="8" w:space="0" w:color="000000"/>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778" w:type="dxa"/>
                  <w:tcBorders>
                    <w:top w:val="single" w:sz="8" w:space="0" w:color="000000"/>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757" w:type="dxa"/>
                  <w:tcBorders>
                    <w:top w:val="single" w:sz="8" w:space="0" w:color="000000"/>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3422"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 xml:space="preserve"> აქტივები</w:t>
                  </w:r>
                </w:p>
              </w:tc>
              <w:tc>
                <w:tcPr>
                  <w:tcW w:w="832"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460</w:t>
                  </w:r>
                </w:p>
              </w:tc>
              <w:tc>
                <w:tcPr>
                  <w:tcW w:w="85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511</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288</w:t>
                  </w:r>
                </w:p>
              </w:tc>
              <w:tc>
                <w:tcPr>
                  <w:tcW w:w="649"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424</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406</w:t>
                  </w:r>
                </w:p>
              </w:tc>
              <w:tc>
                <w:tcPr>
                  <w:tcW w:w="77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531</w:t>
                  </w:r>
                </w:p>
              </w:tc>
              <w:tc>
                <w:tcPr>
                  <w:tcW w:w="757" w:type="dxa"/>
                  <w:tcBorders>
                    <w:top w:val="single" w:sz="4" w:space="0" w:color="000000"/>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719</w:t>
                  </w:r>
                </w:p>
              </w:tc>
            </w:tr>
            <w:tr w:rsidR="0023367B" w:rsidRPr="0031743C">
              <w:trPr>
                <w:trHeight w:val="285"/>
              </w:trPr>
              <w:tc>
                <w:tcPr>
                  <w:tcW w:w="3422"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მიმდინარე აქტივები</w:t>
                  </w:r>
                </w:p>
              </w:tc>
              <w:tc>
                <w:tcPr>
                  <w:tcW w:w="83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37</w:t>
                  </w:r>
                </w:p>
              </w:tc>
              <w:tc>
                <w:tcPr>
                  <w:tcW w:w="8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51</w:t>
                  </w:r>
                </w:p>
              </w:tc>
              <w:tc>
                <w:tcPr>
                  <w:tcW w:w="81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71</w:t>
                  </w:r>
                </w:p>
              </w:tc>
              <w:tc>
                <w:tcPr>
                  <w:tcW w:w="64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221</w:t>
                  </w:r>
                </w:p>
              </w:tc>
              <w:tc>
                <w:tcPr>
                  <w:tcW w:w="93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80</w:t>
                  </w:r>
                </w:p>
              </w:tc>
              <w:tc>
                <w:tcPr>
                  <w:tcW w:w="77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84</w:t>
                  </w:r>
                </w:p>
              </w:tc>
              <w:tc>
                <w:tcPr>
                  <w:tcW w:w="75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92</w:t>
                  </w:r>
                </w:p>
              </w:tc>
            </w:tr>
            <w:tr w:rsidR="0023367B" w:rsidRPr="0031743C">
              <w:trPr>
                <w:trHeight w:val="285"/>
              </w:trPr>
              <w:tc>
                <w:tcPr>
                  <w:tcW w:w="3422"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გრძელვადიანი აქტივები</w:t>
                  </w:r>
                </w:p>
              </w:tc>
              <w:tc>
                <w:tcPr>
                  <w:tcW w:w="83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423</w:t>
                  </w:r>
                </w:p>
              </w:tc>
              <w:tc>
                <w:tcPr>
                  <w:tcW w:w="8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460</w:t>
                  </w:r>
                </w:p>
              </w:tc>
              <w:tc>
                <w:tcPr>
                  <w:tcW w:w="81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217</w:t>
                  </w:r>
                </w:p>
              </w:tc>
              <w:tc>
                <w:tcPr>
                  <w:tcW w:w="64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203</w:t>
                  </w:r>
                </w:p>
              </w:tc>
              <w:tc>
                <w:tcPr>
                  <w:tcW w:w="93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326</w:t>
                  </w:r>
                </w:p>
              </w:tc>
              <w:tc>
                <w:tcPr>
                  <w:tcW w:w="77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448</w:t>
                  </w:r>
                </w:p>
              </w:tc>
              <w:tc>
                <w:tcPr>
                  <w:tcW w:w="75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627</w:t>
                  </w:r>
                </w:p>
              </w:tc>
            </w:tr>
            <w:tr w:rsidR="0023367B" w:rsidRPr="0031743C">
              <w:trPr>
                <w:trHeight w:val="285"/>
              </w:trPr>
              <w:tc>
                <w:tcPr>
                  <w:tcW w:w="3422"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კაპიტალი</w:t>
                  </w:r>
                </w:p>
              </w:tc>
              <w:tc>
                <w:tcPr>
                  <w:tcW w:w="83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458</w:t>
                  </w:r>
                </w:p>
              </w:tc>
              <w:tc>
                <w:tcPr>
                  <w:tcW w:w="8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472</w:t>
                  </w:r>
                </w:p>
              </w:tc>
              <w:tc>
                <w:tcPr>
                  <w:tcW w:w="81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249</w:t>
                  </w:r>
                </w:p>
              </w:tc>
              <w:tc>
                <w:tcPr>
                  <w:tcW w:w="64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383</w:t>
                  </w:r>
                </w:p>
              </w:tc>
              <w:tc>
                <w:tcPr>
                  <w:tcW w:w="93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344</w:t>
                  </w:r>
                </w:p>
              </w:tc>
              <w:tc>
                <w:tcPr>
                  <w:tcW w:w="77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491</w:t>
                  </w:r>
                </w:p>
              </w:tc>
              <w:tc>
                <w:tcPr>
                  <w:tcW w:w="75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615</w:t>
                  </w:r>
                </w:p>
              </w:tc>
            </w:tr>
            <w:tr w:rsidR="0023367B" w:rsidRPr="0031743C">
              <w:trPr>
                <w:trHeight w:val="285"/>
              </w:trPr>
              <w:tc>
                <w:tcPr>
                  <w:tcW w:w="3422"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საწესდებო კაპიტალი</w:t>
                  </w:r>
                </w:p>
              </w:tc>
              <w:tc>
                <w:tcPr>
                  <w:tcW w:w="83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348</w:t>
                  </w:r>
                </w:p>
              </w:tc>
              <w:tc>
                <w:tcPr>
                  <w:tcW w:w="8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365</w:t>
                  </w:r>
                </w:p>
              </w:tc>
              <w:tc>
                <w:tcPr>
                  <w:tcW w:w="81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332</w:t>
                  </w:r>
                </w:p>
              </w:tc>
              <w:tc>
                <w:tcPr>
                  <w:tcW w:w="64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521</w:t>
                  </w:r>
                </w:p>
              </w:tc>
              <w:tc>
                <w:tcPr>
                  <w:tcW w:w="93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554</w:t>
                  </w:r>
                </w:p>
              </w:tc>
              <w:tc>
                <w:tcPr>
                  <w:tcW w:w="77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851</w:t>
                  </w:r>
                </w:p>
              </w:tc>
              <w:tc>
                <w:tcPr>
                  <w:tcW w:w="75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1,147</w:t>
                  </w:r>
                </w:p>
              </w:tc>
            </w:tr>
            <w:tr w:rsidR="0023367B" w:rsidRPr="0031743C">
              <w:trPr>
                <w:trHeight w:val="285"/>
              </w:trPr>
              <w:tc>
                <w:tcPr>
                  <w:tcW w:w="3422"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კაპიტალში შენატანები</w:t>
                  </w:r>
                </w:p>
              </w:tc>
              <w:tc>
                <w:tcPr>
                  <w:tcW w:w="83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1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64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93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7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5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22"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გაუნაწილებელი მოგება</w:t>
                  </w:r>
                </w:p>
              </w:tc>
              <w:tc>
                <w:tcPr>
                  <w:tcW w:w="83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1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64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93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7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5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22"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დაუფარავი ზარალი</w:t>
                  </w:r>
                </w:p>
              </w:tc>
              <w:tc>
                <w:tcPr>
                  <w:tcW w:w="83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1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-83</w:t>
                  </w:r>
                </w:p>
              </w:tc>
              <w:tc>
                <w:tcPr>
                  <w:tcW w:w="64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-138</w:t>
                  </w:r>
                </w:p>
              </w:tc>
              <w:tc>
                <w:tcPr>
                  <w:tcW w:w="93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-210</w:t>
                  </w:r>
                </w:p>
              </w:tc>
              <w:tc>
                <w:tcPr>
                  <w:tcW w:w="77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-360</w:t>
                  </w:r>
                </w:p>
              </w:tc>
              <w:tc>
                <w:tcPr>
                  <w:tcW w:w="75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-532</w:t>
                  </w:r>
                </w:p>
              </w:tc>
            </w:tr>
            <w:tr w:rsidR="0023367B" w:rsidRPr="0031743C">
              <w:trPr>
                <w:trHeight w:val="285"/>
              </w:trPr>
              <w:tc>
                <w:tcPr>
                  <w:tcW w:w="3422"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სხვა დანარჩენი კაპიტალი</w:t>
                  </w:r>
                </w:p>
              </w:tc>
              <w:tc>
                <w:tcPr>
                  <w:tcW w:w="83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110</w:t>
                  </w:r>
                </w:p>
              </w:tc>
              <w:tc>
                <w:tcPr>
                  <w:tcW w:w="8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107</w:t>
                  </w:r>
                </w:p>
              </w:tc>
              <w:tc>
                <w:tcPr>
                  <w:tcW w:w="81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64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93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7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5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22"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ვალდებულებები</w:t>
                  </w:r>
                </w:p>
              </w:tc>
              <w:tc>
                <w:tcPr>
                  <w:tcW w:w="83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w:t>
                  </w:r>
                </w:p>
              </w:tc>
              <w:tc>
                <w:tcPr>
                  <w:tcW w:w="8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39</w:t>
                  </w:r>
                </w:p>
              </w:tc>
              <w:tc>
                <w:tcPr>
                  <w:tcW w:w="81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39</w:t>
                  </w:r>
                </w:p>
              </w:tc>
              <w:tc>
                <w:tcPr>
                  <w:tcW w:w="64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42</w:t>
                  </w:r>
                </w:p>
              </w:tc>
              <w:tc>
                <w:tcPr>
                  <w:tcW w:w="93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62</w:t>
                  </w:r>
                </w:p>
              </w:tc>
              <w:tc>
                <w:tcPr>
                  <w:tcW w:w="77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40</w:t>
                  </w:r>
                </w:p>
              </w:tc>
              <w:tc>
                <w:tcPr>
                  <w:tcW w:w="75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105</w:t>
                  </w:r>
                </w:p>
              </w:tc>
            </w:tr>
            <w:tr w:rsidR="0023367B" w:rsidRPr="0031743C">
              <w:trPr>
                <w:trHeight w:val="285"/>
              </w:trPr>
              <w:tc>
                <w:tcPr>
                  <w:tcW w:w="3422"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მიმდინარე ვალდებულებები</w:t>
                  </w:r>
                </w:p>
              </w:tc>
              <w:tc>
                <w:tcPr>
                  <w:tcW w:w="83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39</w:t>
                  </w:r>
                </w:p>
              </w:tc>
              <w:tc>
                <w:tcPr>
                  <w:tcW w:w="81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w:t>
                  </w:r>
                </w:p>
              </w:tc>
              <w:tc>
                <w:tcPr>
                  <w:tcW w:w="64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w:t>
                  </w:r>
                </w:p>
              </w:tc>
              <w:tc>
                <w:tcPr>
                  <w:tcW w:w="93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31</w:t>
                  </w:r>
                </w:p>
              </w:tc>
              <w:tc>
                <w:tcPr>
                  <w:tcW w:w="77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w:t>
                  </w:r>
                </w:p>
              </w:tc>
              <w:tc>
                <w:tcPr>
                  <w:tcW w:w="75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75</w:t>
                  </w:r>
                </w:p>
              </w:tc>
            </w:tr>
            <w:tr w:rsidR="0023367B" w:rsidRPr="0031743C">
              <w:trPr>
                <w:trHeight w:val="285"/>
              </w:trPr>
              <w:tc>
                <w:tcPr>
                  <w:tcW w:w="3422"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მიმდინარე სესხები</w:t>
                  </w:r>
                </w:p>
              </w:tc>
              <w:tc>
                <w:tcPr>
                  <w:tcW w:w="83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1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64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93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7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22"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გრძელვადიანი ვალდებულებები</w:t>
                  </w:r>
                </w:p>
              </w:tc>
              <w:tc>
                <w:tcPr>
                  <w:tcW w:w="83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1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25</w:t>
                  </w:r>
                </w:p>
              </w:tc>
              <w:tc>
                <w:tcPr>
                  <w:tcW w:w="64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w:t>
                  </w:r>
                </w:p>
              </w:tc>
              <w:tc>
                <w:tcPr>
                  <w:tcW w:w="93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31</w:t>
                  </w:r>
                </w:p>
              </w:tc>
              <w:tc>
                <w:tcPr>
                  <w:tcW w:w="77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28</w:t>
                  </w:r>
                </w:p>
              </w:tc>
              <w:tc>
                <w:tcPr>
                  <w:tcW w:w="757"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30</w:t>
                  </w:r>
                </w:p>
              </w:tc>
            </w:tr>
            <w:tr w:rsidR="0023367B" w:rsidRPr="0031743C">
              <w:trPr>
                <w:trHeight w:val="285"/>
              </w:trPr>
              <w:tc>
                <w:tcPr>
                  <w:tcW w:w="3422" w:type="dxa"/>
                  <w:tcBorders>
                    <w:top w:val="nil"/>
                    <w:left w:val="single" w:sz="8" w:space="0" w:color="000000"/>
                    <w:bottom w:val="nil"/>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გრძელვადიანი სესხები</w:t>
                  </w:r>
                </w:p>
              </w:tc>
              <w:tc>
                <w:tcPr>
                  <w:tcW w:w="83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1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64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934"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7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5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22" w:type="dxa"/>
                  <w:tcBorders>
                    <w:top w:val="single" w:sz="4" w:space="0" w:color="000000"/>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სულ კაპიტალი და  ვალდებულებები</w:t>
                  </w:r>
                </w:p>
              </w:tc>
              <w:tc>
                <w:tcPr>
                  <w:tcW w:w="832"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460</w:t>
                  </w:r>
                </w:p>
              </w:tc>
              <w:tc>
                <w:tcPr>
                  <w:tcW w:w="85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511</w:t>
                  </w:r>
                </w:p>
              </w:tc>
              <w:tc>
                <w:tcPr>
                  <w:tcW w:w="81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288</w:t>
                  </w:r>
                </w:p>
              </w:tc>
              <w:tc>
                <w:tcPr>
                  <w:tcW w:w="649"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424</w:t>
                  </w:r>
                </w:p>
              </w:tc>
              <w:tc>
                <w:tcPr>
                  <w:tcW w:w="934"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406</w:t>
                  </w:r>
                </w:p>
              </w:tc>
              <w:tc>
                <w:tcPr>
                  <w:tcW w:w="77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531</w:t>
                  </w:r>
                </w:p>
              </w:tc>
              <w:tc>
                <w:tcPr>
                  <w:tcW w:w="757"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719</w:t>
                  </w:r>
                </w:p>
              </w:tc>
            </w:tr>
          </w:tbl>
          <w:p w:rsidR="0023367B" w:rsidRPr="0031743C" w:rsidRDefault="0023367B">
            <w:pPr>
              <w:spacing w:line="240" w:lineRule="auto"/>
              <w:jc w:val="both"/>
              <w:rPr>
                <w:rFonts w:ascii="Sylfaen" w:eastAsia="Merriweather" w:hAnsi="Sylfaen" w:cs="Merriweather"/>
              </w:rPr>
            </w:pPr>
          </w:p>
        </w:tc>
      </w:tr>
    </w:tbl>
    <w:p w:rsidR="0023367B" w:rsidRPr="0031743C" w:rsidRDefault="0023367B">
      <w:pPr>
        <w:pStyle w:val="Heading4"/>
        <w:spacing w:before="40" w:after="0" w:line="240" w:lineRule="auto"/>
        <w:rPr>
          <w:rFonts w:ascii="Sylfaen" w:eastAsia="Merriweather" w:hAnsi="Sylfaen" w:cs="Merriweather"/>
          <w:sz w:val="18"/>
          <w:szCs w:val="18"/>
        </w:rPr>
      </w:pPr>
      <w:bookmarkStart w:id="58" w:name="_qa3fb7y1mgek" w:colFirst="0" w:colLast="0"/>
      <w:bookmarkEnd w:id="58"/>
    </w:p>
    <w:p w:rsidR="0023367B" w:rsidRPr="0031743C" w:rsidRDefault="0023367B">
      <w:pPr>
        <w:tabs>
          <w:tab w:val="left" w:pos="6804"/>
        </w:tabs>
        <w:spacing w:line="240" w:lineRule="auto"/>
        <w:rPr>
          <w:rFonts w:ascii="Sylfaen" w:eastAsia="Merriweather" w:hAnsi="Sylfaen" w:cs="Merriweather"/>
          <w:sz w:val="18"/>
          <w:szCs w:val="18"/>
        </w:rPr>
      </w:pPr>
    </w:p>
    <w:p w:rsidR="0023367B" w:rsidRPr="0031743C" w:rsidRDefault="0023367B">
      <w:pPr>
        <w:tabs>
          <w:tab w:val="left" w:pos="6804"/>
        </w:tabs>
        <w:spacing w:before="80" w:after="160" w:line="259" w:lineRule="auto"/>
        <w:jc w:val="both"/>
        <w:rPr>
          <w:rFonts w:ascii="Sylfaen" w:eastAsia="Merriweather" w:hAnsi="Sylfaen" w:cs="Merriweather"/>
          <w:sz w:val="20"/>
          <w:szCs w:val="20"/>
        </w:rPr>
      </w:pPr>
    </w:p>
    <w:tbl>
      <w:tblPr>
        <w:tblStyle w:val="affff4"/>
        <w:tblW w:w="9270" w:type="dxa"/>
        <w:tblLayout w:type="fixed"/>
        <w:tblLook w:val="0400" w:firstRow="0" w:lastRow="0" w:firstColumn="0" w:lastColumn="0" w:noHBand="0" w:noVBand="1"/>
      </w:tblPr>
      <w:tblGrid>
        <w:gridCol w:w="9270"/>
      </w:tblGrid>
      <w:tr w:rsidR="0023367B" w:rsidRPr="0031743C">
        <w:trPr>
          <w:trHeight w:val="285"/>
        </w:trPr>
        <w:tc>
          <w:tcPr>
            <w:tcW w:w="9270" w:type="dxa"/>
            <w:tcBorders>
              <w:top w:val="nil"/>
              <w:left w:val="nil"/>
              <w:bottom w:val="nil"/>
              <w:right w:val="nil"/>
            </w:tcBorders>
            <w:shd w:val="clear" w:color="auto" w:fill="auto"/>
            <w:vAlign w:val="center"/>
          </w:tcPr>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მოგება-ზარალის ანგარიშგება</w:t>
            </w:r>
          </w:p>
        </w:tc>
      </w:tr>
      <w:tr w:rsidR="0023367B" w:rsidRPr="0031743C">
        <w:trPr>
          <w:trHeight w:val="285"/>
        </w:trPr>
        <w:tc>
          <w:tcPr>
            <w:tcW w:w="9270" w:type="dxa"/>
            <w:tcBorders>
              <w:top w:val="nil"/>
              <w:left w:val="nil"/>
              <w:bottom w:val="single" w:sz="8" w:space="0" w:color="000000"/>
              <w:right w:val="nil"/>
            </w:tcBorders>
            <w:shd w:val="clear" w:color="auto" w:fill="FFFFFF"/>
            <w:vAlign w:val="bottom"/>
          </w:tcPr>
          <w:p w:rsidR="0023367B" w:rsidRPr="0031743C" w:rsidRDefault="00185C05">
            <w:pPr>
              <w:spacing w:line="240" w:lineRule="auto"/>
              <w:jc w:val="right"/>
              <w:rPr>
                <w:rFonts w:ascii="Sylfaen" w:eastAsia="Merriweather" w:hAnsi="Sylfaen" w:cs="Merriweather"/>
                <w:i/>
                <w:sz w:val="18"/>
                <w:szCs w:val="18"/>
              </w:rPr>
            </w:pPr>
            <w:r w:rsidRPr="0031743C">
              <w:rPr>
                <w:rFonts w:ascii="Sylfaen" w:eastAsia="Arial Unicode MS" w:hAnsi="Sylfaen" w:cs="Arial Unicode MS"/>
                <w:i/>
                <w:sz w:val="18"/>
                <w:szCs w:val="18"/>
              </w:rPr>
              <w:t>მლნ ლარებში</w:t>
            </w:r>
          </w:p>
          <w:tbl>
            <w:tblPr>
              <w:tblStyle w:val="affff5"/>
              <w:tblW w:w="9039" w:type="dxa"/>
              <w:tblLayout w:type="fixed"/>
              <w:tblLook w:val="0400" w:firstRow="0" w:lastRow="0" w:firstColumn="0" w:lastColumn="0" w:noHBand="0" w:noVBand="1"/>
            </w:tblPr>
            <w:tblGrid>
              <w:gridCol w:w="3318"/>
              <w:gridCol w:w="952"/>
              <w:gridCol w:w="707"/>
              <w:gridCol w:w="705"/>
              <w:gridCol w:w="729"/>
              <w:gridCol w:w="918"/>
              <w:gridCol w:w="888"/>
              <w:gridCol w:w="822"/>
            </w:tblGrid>
            <w:tr w:rsidR="0023367B" w:rsidRPr="0031743C">
              <w:trPr>
                <w:trHeight w:val="285"/>
              </w:trPr>
              <w:tc>
                <w:tcPr>
                  <w:tcW w:w="3318" w:type="dxa"/>
                  <w:tcBorders>
                    <w:top w:val="single" w:sz="8" w:space="0" w:color="000000"/>
                    <w:left w:val="single" w:sz="8" w:space="0" w:color="000000"/>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შპს თბილისის სატრანსპორტო კომპანია</w:t>
                  </w:r>
                </w:p>
              </w:tc>
              <w:tc>
                <w:tcPr>
                  <w:tcW w:w="952" w:type="dxa"/>
                  <w:tcBorders>
                    <w:top w:val="single" w:sz="8" w:space="0" w:color="000000"/>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707" w:type="dxa"/>
                  <w:tcBorders>
                    <w:top w:val="single" w:sz="8" w:space="0" w:color="000000"/>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705" w:type="dxa"/>
                  <w:tcBorders>
                    <w:top w:val="single" w:sz="8" w:space="0" w:color="000000"/>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729" w:type="dxa"/>
                  <w:tcBorders>
                    <w:top w:val="single" w:sz="8" w:space="0" w:color="000000"/>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918" w:type="dxa"/>
                  <w:tcBorders>
                    <w:top w:val="single" w:sz="8" w:space="0" w:color="000000"/>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88" w:type="dxa"/>
                  <w:tcBorders>
                    <w:top w:val="single" w:sz="8" w:space="0" w:color="000000"/>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22" w:type="dxa"/>
                  <w:tcBorders>
                    <w:top w:val="single" w:sz="8" w:space="0" w:color="000000"/>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3318"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შემოსავალი</w:t>
                  </w:r>
                </w:p>
              </w:tc>
              <w:tc>
                <w:tcPr>
                  <w:tcW w:w="952"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117</w:t>
                  </w:r>
                </w:p>
              </w:tc>
              <w:tc>
                <w:tcPr>
                  <w:tcW w:w="70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122</w:t>
                  </w:r>
                </w:p>
              </w:tc>
              <w:tc>
                <w:tcPr>
                  <w:tcW w:w="705"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132</w:t>
                  </w:r>
                </w:p>
              </w:tc>
              <w:tc>
                <w:tcPr>
                  <w:tcW w:w="729"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149</w:t>
                  </w:r>
                </w:p>
              </w:tc>
              <w:tc>
                <w:tcPr>
                  <w:tcW w:w="91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174</w:t>
                  </w:r>
                </w:p>
              </w:tc>
              <w:tc>
                <w:tcPr>
                  <w:tcW w:w="88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89</w:t>
                  </w:r>
                </w:p>
              </w:tc>
              <w:tc>
                <w:tcPr>
                  <w:tcW w:w="822" w:type="dxa"/>
                  <w:tcBorders>
                    <w:top w:val="single" w:sz="4" w:space="0" w:color="000000"/>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112</w:t>
                  </w:r>
                </w:p>
              </w:tc>
            </w:tr>
            <w:tr w:rsidR="0023367B" w:rsidRPr="0031743C">
              <w:trPr>
                <w:trHeight w:val="285"/>
              </w:trPr>
              <w:tc>
                <w:tcPr>
                  <w:tcW w:w="331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საოპერაციო შემოსავალი</w:t>
                  </w:r>
                </w:p>
              </w:tc>
              <w:tc>
                <w:tcPr>
                  <w:tcW w:w="95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112</w:t>
                  </w:r>
                </w:p>
              </w:tc>
              <w:tc>
                <w:tcPr>
                  <w:tcW w:w="70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113</w:t>
                  </w:r>
                </w:p>
              </w:tc>
              <w:tc>
                <w:tcPr>
                  <w:tcW w:w="70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128</w:t>
                  </w:r>
                </w:p>
              </w:tc>
              <w:tc>
                <w:tcPr>
                  <w:tcW w:w="72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140</w:t>
                  </w:r>
                </w:p>
              </w:tc>
              <w:tc>
                <w:tcPr>
                  <w:tcW w:w="91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153</w:t>
                  </w:r>
                </w:p>
              </w:tc>
              <w:tc>
                <w:tcPr>
                  <w:tcW w:w="88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85</w:t>
                  </w:r>
                </w:p>
              </w:tc>
              <w:tc>
                <w:tcPr>
                  <w:tcW w:w="822"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109</w:t>
                  </w:r>
                </w:p>
              </w:tc>
            </w:tr>
            <w:tr w:rsidR="0023367B" w:rsidRPr="0031743C">
              <w:trPr>
                <w:trHeight w:val="285"/>
              </w:trPr>
              <w:tc>
                <w:tcPr>
                  <w:tcW w:w="331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არასაოპერაციო შემოსავალი</w:t>
                  </w:r>
                </w:p>
              </w:tc>
              <w:tc>
                <w:tcPr>
                  <w:tcW w:w="95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w:t>
                  </w:r>
                </w:p>
              </w:tc>
              <w:tc>
                <w:tcPr>
                  <w:tcW w:w="70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w:t>
                  </w:r>
                </w:p>
              </w:tc>
              <w:tc>
                <w:tcPr>
                  <w:tcW w:w="70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72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w:t>
                  </w:r>
                </w:p>
              </w:tc>
              <w:tc>
                <w:tcPr>
                  <w:tcW w:w="91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w:t>
                  </w:r>
                </w:p>
              </w:tc>
              <w:tc>
                <w:tcPr>
                  <w:tcW w:w="88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822"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r>
            <w:tr w:rsidR="0023367B" w:rsidRPr="0031743C">
              <w:trPr>
                <w:trHeight w:val="285"/>
              </w:trPr>
              <w:tc>
                <w:tcPr>
                  <w:tcW w:w="331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კურსთაშორის სხვაობით მიღ. მოგება</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0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05"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29"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91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8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2"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37</w:t>
                  </w:r>
                </w:p>
              </w:tc>
            </w:tr>
            <w:tr w:rsidR="0023367B" w:rsidRPr="0031743C">
              <w:trPr>
                <w:trHeight w:val="285"/>
              </w:trPr>
              <w:tc>
                <w:tcPr>
                  <w:tcW w:w="331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ხარჯი</w:t>
                  </w:r>
                </w:p>
              </w:tc>
              <w:tc>
                <w:tcPr>
                  <w:tcW w:w="95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133</w:t>
                  </w:r>
                </w:p>
              </w:tc>
              <w:tc>
                <w:tcPr>
                  <w:tcW w:w="70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133</w:t>
                  </w:r>
                </w:p>
              </w:tc>
              <w:tc>
                <w:tcPr>
                  <w:tcW w:w="70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w:t>
                  </w:r>
                </w:p>
              </w:tc>
              <w:tc>
                <w:tcPr>
                  <w:tcW w:w="72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205</w:t>
                  </w:r>
                </w:p>
              </w:tc>
              <w:tc>
                <w:tcPr>
                  <w:tcW w:w="91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245</w:t>
                  </w:r>
                </w:p>
              </w:tc>
              <w:tc>
                <w:tcPr>
                  <w:tcW w:w="88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239</w:t>
                  </w:r>
                </w:p>
              </w:tc>
              <w:tc>
                <w:tcPr>
                  <w:tcW w:w="822"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285</w:t>
                  </w:r>
                </w:p>
              </w:tc>
            </w:tr>
            <w:tr w:rsidR="0023367B" w:rsidRPr="0031743C">
              <w:trPr>
                <w:trHeight w:val="285"/>
              </w:trPr>
              <w:tc>
                <w:tcPr>
                  <w:tcW w:w="331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საოპერაციო ხარჯი</w:t>
                  </w:r>
                </w:p>
              </w:tc>
              <w:tc>
                <w:tcPr>
                  <w:tcW w:w="95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133</w:t>
                  </w:r>
                </w:p>
              </w:tc>
              <w:tc>
                <w:tcPr>
                  <w:tcW w:w="70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132</w:t>
                  </w:r>
                </w:p>
              </w:tc>
              <w:tc>
                <w:tcPr>
                  <w:tcW w:w="70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202</w:t>
                  </w:r>
                </w:p>
              </w:tc>
              <w:tc>
                <w:tcPr>
                  <w:tcW w:w="72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205</w:t>
                  </w:r>
                </w:p>
              </w:tc>
              <w:tc>
                <w:tcPr>
                  <w:tcW w:w="91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245</w:t>
                  </w:r>
                </w:p>
              </w:tc>
              <w:tc>
                <w:tcPr>
                  <w:tcW w:w="88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231</w:t>
                  </w:r>
                </w:p>
              </w:tc>
              <w:tc>
                <w:tcPr>
                  <w:tcW w:w="822"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268</w:t>
                  </w:r>
                </w:p>
              </w:tc>
            </w:tr>
            <w:tr w:rsidR="0023367B" w:rsidRPr="0031743C">
              <w:trPr>
                <w:trHeight w:val="285"/>
              </w:trPr>
              <w:tc>
                <w:tcPr>
                  <w:tcW w:w="331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ცვეთა/ამორტიზაცია</w:t>
                  </w:r>
                </w:p>
              </w:tc>
              <w:tc>
                <w:tcPr>
                  <w:tcW w:w="95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0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0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w:t>
                  </w:r>
                </w:p>
              </w:tc>
              <w:tc>
                <w:tcPr>
                  <w:tcW w:w="72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w:t>
                  </w:r>
                </w:p>
              </w:tc>
              <w:tc>
                <w:tcPr>
                  <w:tcW w:w="91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w:t>
                  </w:r>
                </w:p>
              </w:tc>
              <w:tc>
                <w:tcPr>
                  <w:tcW w:w="88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22"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r>
            <w:tr w:rsidR="0023367B" w:rsidRPr="0031743C">
              <w:trPr>
                <w:trHeight w:val="285"/>
              </w:trPr>
              <w:tc>
                <w:tcPr>
                  <w:tcW w:w="331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არასაოპერაციო ხარჯი</w:t>
                  </w:r>
                </w:p>
              </w:tc>
              <w:tc>
                <w:tcPr>
                  <w:tcW w:w="95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0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0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2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91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8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w:t>
                  </w:r>
                </w:p>
              </w:tc>
              <w:tc>
                <w:tcPr>
                  <w:tcW w:w="822"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w:t>
                  </w:r>
                </w:p>
              </w:tc>
            </w:tr>
            <w:tr w:rsidR="0023367B" w:rsidRPr="0031743C">
              <w:trPr>
                <w:trHeight w:val="285"/>
              </w:trPr>
              <w:tc>
                <w:tcPr>
                  <w:tcW w:w="331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მ.შ.საპროცენტო ხარჯი</w:t>
                  </w:r>
                </w:p>
              </w:tc>
              <w:tc>
                <w:tcPr>
                  <w:tcW w:w="95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0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0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2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91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8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2"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31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კურსთაშორის სხვაობით მიღ. ზარალი</w:t>
                  </w:r>
                </w:p>
              </w:tc>
              <w:tc>
                <w:tcPr>
                  <w:tcW w:w="95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0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0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2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91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8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2"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31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სხვა დანარჩენი არასაოპერაციო ხარჯი</w:t>
                  </w:r>
                </w:p>
              </w:tc>
              <w:tc>
                <w:tcPr>
                  <w:tcW w:w="95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0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0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2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91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8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w:t>
                  </w:r>
                </w:p>
              </w:tc>
              <w:tc>
                <w:tcPr>
                  <w:tcW w:w="822"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w:t>
                  </w:r>
                </w:p>
              </w:tc>
            </w:tr>
            <w:tr w:rsidR="0023367B" w:rsidRPr="0031743C">
              <w:trPr>
                <w:trHeight w:val="285"/>
              </w:trPr>
              <w:tc>
                <w:tcPr>
                  <w:tcW w:w="331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მოგება დაბეგვრამდე</w:t>
                  </w:r>
                </w:p>
              </w:tc>
              <w:tc>
                <w:tcPr>
                  <w:tcW w:w="95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-16</w:t>
                  </w:r>
                </w:p>
              </w:tc>
              <w:tc>
                <w:tcPr>
                  <w:tcW w:w="70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w:t>
                  </w:r>
                </w:p>
              </w:tc>
              <w:tc>
                <w:tcPr>
                  <w:tcW w:w="70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-71</w:t>
                  </w:r>
                </w:p>
              </w:tc>
              <w:tc>
                <w:tcPr>
                  <w:tcW w:w="72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-56</w:t>
                  </w:r>
                </w:p>
              </w:tc>
              <w:tc>
                <w:tcPr>
                  <w:tcW w:w="91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-71</w:t>
                  </w:r>
                </w:p>
              </w:tc>
              <w:tc>
                <w:tcPr>
                  <w:tcW w:w="88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-150</w:t>
                  </w:r>
                </w:p>
              </w:tc>
              <w:tc>
                <w:tcPr>
                  <w:tcW w:w="822"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-173</w:t>
                  </w:r>
                </w:p>
              </w:tc>
            </w:tr>
            <w:tr w:rsidR="0023367B" w:rsidRPr="0031743C">
              <w:trPr>
                <w:trHeight w:val="285"/>
              </w:trPr>
              <w:tc>
                <w:tcPr>
                  <w:tcW w:w="331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მოგების გადასახადი</w:t>
                  </w:r>
                </w:p>
              </w:tc>
              <w:tc>
                <w:tcPr>
                  <w:tcW w:w="95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0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0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72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91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8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22"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318"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წმინდა მოგება</w:t>
                  </w:r>
                </w:p>
              </w:tc>
              <w:tc>
                <w:tcPr>
                  <w:tcW w:w="952"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-16</w:t>
                  </w:r>
                </w:p>
              </w:tc>
              <w:tc>
                <w:tcPr>
                  <w:tcW w:w="70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w:t>
                  </w:r>
                </w:p>
              </w:tc>
              <w:tc>
                <w:tcPr>
                  <w:tcW w:w="705"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-71</w:t>
                  </w:r>
                </w:p>
              </w:tc>
              <w:tc>
                <w:tcPr>
                  <w:tcW w:w="729"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-56</w:t>
                  </w:r>
                </w:p>
              </w:tc>
              <w:tc>
                <w:tcPr>
                  <w:tcW w:w="91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-71</w:t>
                  </w:r>
                </w:p>
              </w:tc>
              <w:tc>
                <w:tcPr>
                  <w:tcW w:w="88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-150</w:t>
                  </w:r>
                </w:p>
              </w:tc>
              <w:tc>
                <w:tcPr>
                  <w:tcW w:w="822"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-173</w:t>
                  </w:r>
                </w:p>
              </w:tc>
            </w:tr>
          </w:tbl>
          <w:p w:rsidR="0023367B" w:rsidRPr="0031743C" w:rsidRDefault="0023367B">
            <w:pPr>
              <w:spacing w:line="240" w:lineRule="auto"/>
              <w:jc w:val="center"/>
              <w:rPr>
                <w:rFonts w:ascii="Sylfaen" w:eastAsia="Merriweather" w:hAnsi="Sylfaen" w:cs="Merriweather"/>
                <w:sz w:val="18"/>
                <w:szCs w:val="18"/>
              </w:rPr>
            </w:pPr>
          </w:p>
          <w:p w:rsidR="0023367B" w:rsidRPr="0031743C" w:rsidRDefault="0023367B">
            <w:pPr>
              <w:spacing w:line="240" w:lineRule="auto"/>
              <w:jc w:val="center"/>
              <w:rPr>
                <w:rFonts w:ascii="Sylfaen" w:eastAsia="Merriweather" w:hAnsi="Sylfaen" w:cs="Merriweather"/>
                <w:sz w:val="18"/>
                <w:szCs w:val="18"/>
              </w:rPr>
            </w:pPr>
          </w:p>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ფინანსური კოეფიციენტები</w:t>
            </w:r>
          </w:p>
          <w:tbl>
            <w:tblPr>
              <w:tblStyle w:val="affff6"/>
              <w:tblW w:w="9039" w:type="dxa"/>
              <w:tblLayout w:type="fixed"/>
              <w:tblLook w:val="0400" w:firstRow="0" w:lastRow="0" w:firstColumn="0" w:lastColumn="0" w:noHBand="0" w:noVBand="1"/>
            </w:tblPr>
            <w:tblGrid>
              <w:gridCol w:w="2308"/>
              <w:gridCol w:w="1033"/>
              <w:gridCol w:w="926"/>
              <w:gridCol w:w="1142"/>
              <w:gridCol w:w="942"/>
              <w:gridCol w:w="860"/>
              <w:gridCol w:w="905"/>
              <w:gridCol w:w="923"/>
            </w:tblGrid>
            <w:tr w:rsidR="0023367B" w:rsidRPr="0031743C">
              <w:trPr>
                <w:trHeight w:val="287"/>
              </w:trPr>
              <w:tc>
                <w:tcPr>
                  <w:tcW w:w="2308" w:type="dxa"/>
                  <w:tcBorders>
                    <w:top w:val="single" w:sz="8" w:space="0" w:color="000000"/>
                    <w:left w:val="single" w:sz="8"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შპს თბილისის სატრანსპორტო კომპანია</w:t>
                  </w:r>
                </w:p>
              </w:tc>
              <w:tc>
                <w:tcPr>
                  <w:tcW w:w="1033" w:type="dxa"/>
                  <w:tcBorders>
                    <w:top w:val="single" w:sz="8"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926" w:type="dxa"/>
                  <w:tcBorders>
                    <w:top w:val="single" w:sz="8"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1142" w:type="dxa"/>
                  <w:tcBorders>
                    <w:top w:val="single" w:sz="8"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942" w:type="dxa"/>
                  <w:tcBorders>
                    <w:top w:val="single" w:sz="8"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60" w:type="dxa"/>
                  <w:tcBorders>
                    <w:top w:val="single" w:sz="8"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905" w:type="dxa"/>
                  <w:tcBorders>
                    <w:top w:val="single" w:sz="8"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923" w:type="dxa"/>
                  <w:tcBorders>
                    <w:top w:val="single" w:sz="8"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7"/>
              </w:trPr>
              <w:tc>
                <w:tcPr>
                  <w:tcW w:w="9039"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lastRenderedPageBreak/>
                    <w:t>რენტაბელობა</w:t>
                  </w:r>
                </w:p>
              </w:tc>
            </w:tr>
            <w:tr w:rsidR="0023367B" w:rsidRPr="0031743C">
              <w:trPr>
                <w:trHeight w:val="287"/>
              </w:trPr>
              <w:tc>
                <w:tcPr>
                  <w:tcW w:w="23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შემოსავლების ცვლილება</w:t>
                  </w:r>
                </w:p>
              </w:tc>
              <w:tc>
                <w:tcPr>
                  <w:tcW w:w="10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9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114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w:t>
                  </w:r>
                </w:p>
              </w:tc>
              <w:tc>
                <w:tcPr>
                  <w:tcW w:w="94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w:t>
                  </w:r>
                </w:p>
              </w:tc>
              <w:tc>
                <w:tcPr>
                  <w:tcW w:w="86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w:t>
                  </w:r>
                </w:p>
              </w:tc>
              <w:tc>
                <w:tcPr>
                  <w:tcW w:w="90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-49%</w:t>
                  </w:r>
                </w:p>
              </w:tc>
              <w:tc>
                <w:tcPr>
                  <w:tcW w:w="923"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26%</w:t>
                  </w:r>
                </w:p>
              </w:tc>
            </w:tr>
            <w:tr w:rsidR="0023367B" w:rsidRPr="0031743C">
              <w:trPr>
                <w:trHeight w:val="287"/>
              </w:trPr>
              <w:tc>
                <w:tcPr>
                  <w:tcW w:w="23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ხარჯების ცვლილება</w:t>
                  </w:r>
                </w:p>
              </w:tc>
              <w:tc>
                <w:tcPr>
                  <w:tcW w:w="10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9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114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53%</w:t>
                  </w:r>
                </w:p>
              </w:tc>
              <w:tc>
                <w:tcPr>
                  <w:tcW w:w="94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6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w:t>
                  </w:r>
                </w:p>
              </w:tc>
              <w:tc>
                <w:tcPr>
                  <w:tcW w:w="90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923"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w:t>
                  </w:r>
                </w:p>
              </w:tc>
            </w:tr>
            <w:tr w:rsidR="0023367B" w:rsidRPr="0031743C">
              <w:trPr>
                <w:trHeight w:val="287"/>
              </w:trPr>
              <w:tc>
                <w:tcPr>
                  <w:tcW w:w="23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Operating Margin</w:t>
                  </w:r>
                </w:p>
              </w:tc>
              <w:tc>
                <w:tcPr>
                  <w:tcW w:w="10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w:t>
                  </w:r>
                </w:p>
              </w:tc>
              <w:tc>
                <w:tcPr>
                  <w:tcW w:w="9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w:t>
                  </w:r>
                </w:p>
              </w:tc>
              <w:tc>
                <w:tcPr>
                  <w:tcW w:w="114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-58%</w:t>
                  </w:r>
                </w:p>
              </w:tc>
              <w:tc>
                <w:tcPr>
                  <w:tcW w:w="94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-46%</w:t>
                  </w:r>
                </w:p>
              </w:tc>
              <w:tc>
                <w:tcPr>
                  <w:tcW w:w="86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-60%</w:t>
                  </w:r>
                </w:p>
              </w:tc>
              <w:tc>
                <w:tcPr>
                  <w:tcW w:w="90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-171%</w:t>
                  </w:r>
                </w:p>
              </w:tc>
              <w:tc>
                <w:tcPr>
                  <w:tcW w:w="923"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-146%</w:t>
                  </w:r>
                </w:p>
              </w:tc>
            </w:tr>
            <w:tr w:rsidR="0023367B" w:rsidRPr="0031743C">
              <w:trPr>
                <w:trHeight w:val="287"/>
              </w:trPr>
              <w:tc>
                <w:tcPr>
                  <w:tcW w:w="23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ROA</w:t>
                  </w:r>
                </w:p>
              </w:tc>
              <w:tc>
                <w:tcPr>
                  <w:tcW w:w="10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9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114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-24%</w:t>
                  </w:r>
                </w:p>
              </w:tc>
              <w:tc>
                <w:tcPr>
                  <w:tcW w:w="94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w:t>
                  </w:r>
                </w:p>
              </w:tc>
              <w:tc>
                <w:tcPr>
                  <w:tcW w:w="86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w:t>
                  </w:r>
                </w:p>
              </w:tc>
              <w:tc>
                <w:tcPr>
                  <w:tcW w:w="90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-28%</w:t>
                  </w:r>
                </w:p>
              </w:tc>
              <w:tc>
                <w:tcPr>
                  <w:tcW w:w="923"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-24%</w:t>
                  </w:r>
                </w:p>
              </w:tc>
            </w:tr>
            <w:tr w:rsidR="0023367B" w:rsidRPr="0031743C">
              <w:trPr>
                <w:trHeight w:val="287"/>
              </w:trPr>
              <w:tc>
                <w:tcPr>
                  <w:tcW w:w="23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ROE</w:t>
                  </w:r>
                </w:p>
              </w:tc>
              <w:tc>
                <w:tcPr>
                  <w:tcW w:w="10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9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114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-28%</w:t>
                  </w:r>
                </w:p>
              </w:tc>
              <w:tc>
                <w:tcPr>
                  <w:tcW w:w="94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w:t>
                  </w:r>
                </w:p>
              </w:tc>
              <w:tc>
                <w:tcPr>
                  <w:tcW w:w="86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w:t>
                  </w:r>
                </w:p>
              </w:tc>
              <w:tc>
                <w:tcPr>
                  <w:tcW w:w="90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-31%</w:t>
                  </w:r>
                </w:p>
              </w:tc>
              <w:tc>
                <w:tcPr>
                  <w:tcW w:w="923"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-28%</w:t>
                  </w:r>
                </w:p>
              </w:tc>
            </w:tr>
            <w:tr w:rsidR="0023367B" w:rsidRPr="0031743C">
              <w:trPr>
                <w:trHeight w:val="287"/>
              </w:trPr>
              <w:tc>
                <w:tcPr>
                  <w:tcW w:w="23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Cost Recovery</w:t>
                  </w:r>
                </w:p>
              </w:tc>
              <w:tc>
                <w:tcPr>
                  <w:tcW w:w="10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88%</w:t>
                  </w:r>
                </w:p>
              </w:tc>
              <w:tc>
                <w:tcPr>
                  <w:tcW w:w="9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93%</w:t>
                  </w:r>
                </w:p>
              </w:tc>
              <w:tc>
                <w:tcPr>
                  <w:tcW w:w="114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65%</w:t>
                  </w:r>
                </w:p>
              </w:tc>
              <w:tc>
                <w:tcPr>
                  <w:tcW w:w="94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73%</w:t>
                  </w:r>
                </w:p>
              </w:tc>
              <w:tc>
                <w:tcPr>
                  <w:tcW w:w="86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71%</w:t>
                  </w:r>
                </w:p>
              </w:tc>
              <w:tc>
                <w:tcPr>
                  <w:tcW w:w="90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39%</w:t>
                  </w:r>
                </w:p>
              </w:tc>
              <w:tc>
                <w:tcPr>
                  <w:tcW w:w="92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42%</w:t>
                  </w:r>
                </w:p>
              </w:tc>
            </w:tr>
            <w:tr w:rsidR="0023367B" w:rsidRPr="0031743C">
              <w:trPr>
                <w:trHeight w:val="287"/>
              </w:trPr>
              <w:tc>
                <w:tcPr>
                  <w:tcW w:w="9039"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ლიკვიდურობა</w:t>
                  </w:r>
                </w:p>
              </w:tc>
            </w:tr>
            <w:tr w:rsidR="0023367B" w:rsidRPr="0031743C">
              <w:trPr>
                <w:trHeight w:val="287"/>
              </w:trPr>
              <w:tc>
                <w:tcPr>
                  <w:tcW w:w="23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Current Ratio</w:t>
                  </w:r>
                </w:p>
              </w:tc>
              <w:tc>
                <w:tcPr>
                  <w:tcW w:w="10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1750%</w:t>
                  </w:r>
                </w:p>
              </w:tc>
              <w:tc>
                <w:tcPr>
                  <w:tcW w:w="9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131%</w:t>
                  </w:r>
                </w:p>
              </w:tc>
              <w:tc>
                <w:tcPr>
                  <w:tcW w:w="114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506%</w:t>
                  </w:r>
                </w:p>
              </w:tc>
              <w:tc>
                <w:tcPr>
                  <w:tcW w:w="94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1167%</w:t>
                  </w:r>
                </w:p>
              </w:tc>
              <w:tc>
                <w:tcPr>
                  <w:tcW w:w="86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261%</w:t>
                  </w:r>
                </w:p>
              </w:tc>
              <w:tc>
                <w:tcPr>
                  <w:tcW w:w="90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683%</w:t>
                  </w:r>
                </w:p>
              </w:tc>
              <w:tc>
                <w:tcPr>
                  <w:tcW w:w="923"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123%</w:t>
                  </w:r>
                </w:p>
              </w:tc>
            </w:tr>
            <w:tr w:rsidR="0023367B" w:rsidRPr="0031743C">
              <w:trPr>
                <w:trHeight w:val="287"/>
              </w:trPr>
              <w:tc>
                <w:tcPr>
                  <w:tcW w:w="9039"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გადახდისუნარიანობა</w:t>
                  </w:r>
                </w:p>
              </w:tc>
            </w:tr>
            <w:tr w:rsidR="0023367B" w:rsidRPr="0031743C">
              <w:trPr>
                <w:trHeight w:val="287"/>
              </w:trPr>
              <w:tc>
                <w:tcPr>
                  <w:tcW w:w="23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Debt to Equity</w:t>
                  </w:r>
                </w:p>
              </w:tc>
              <w:tc>
                <w:tcPr>
                  <w:tcW w:w="1033"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926"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w:t>
                  </w:r>
                </w:p>
              </w:tc>
              <w:tc>
                <w:tcPr>
                  <w:tcW w:w="114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w:t>
                  </w:r>
                </w:p>
              </w:tc>
              <w:tc>
                <w:tcPr>
                  <w:tcW w:w="942"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w:t>
                  </w:r>
                </w:p>
              </w:tc>
              <w:tc>
                <w:tcPr>
                  <w:tcW w:w="860"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w:t>
                  </w:r>
                </w:p>
              </w:tc>
              <w:tc>
                <w:tcPr>
                  <w:tcW w:w="90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w:t>
                  </w:r>
                </w:p>
              </w:tc>
              <w:tc>
                <w:tcPr>
                  <w:tcW w:w="923"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w:t>
                  </w:r>
                </w:p>
              </w:tc>
            </w:tr>
            <w:tr w:rsidR="0023367B" w:rsidRPr="0031743C">
              <w:trPr>
                <w:trHeight w:val="287"/>
              </w:trPr>
              <w:tc>
                <w:tcPr>
                  <w:tcW w:w="2308"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Interest Coverage</w:t>
                  </w:r>
                </w:p>
              </w:tc>
              <w:tc>
                <w:tcPr>
                  <w:tcW w:w="1033"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926"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-6139%</w:t>
                  </w:r>
                </w:p>
              </w:tc>
              <w:tc>
                <w:tcPr>
                  <w:tcW w:w="1142"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-41475%</w:t>
                  </w:r>
                </w:p>
              </w:tc>
              <w:tc>
                <w:tcPr>
                  <w:tcW w:w="942"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60"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905"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923"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r>
          </w:tbl>
          <w:p w:rsidR="0023367B" w:rsidRPr="0031743C" w:rsidRDefault="0023367B">
            <w:pPr>
              <w:spacing w:line="240" w:lineRule="auto"/>
              <w:rPr>
                <w:rFonts w:ascii="Sylfaen" w:eastAsia="Merriweather" w:hAnsi="Sylfaen" w:cs="Merriweather"/>
                <w:sz w:val="18"/>
                <w:szCs w:val="18"/>
              </w:rPr>
            </w:pPr>
          </w:p>
          <w:p w:rsidR="0023367B" w:rsidRPr="0031743C" w:rsidRDefault="0023367B">
            <w:pPr>
              <w:spacing w:line="240" w:lineRule="auto"/>
              <w:rPr>
                <w:rFonts w:ascii="Sylfaen" w:eastAsia="Merriweather" w:hAnsi="Sylfaen" w:cs="Merriweather"/>
                <w:sz w:val="18"/>
                <w:szCs w:val="18"/>
              </w:rPr>
            </w:pPr>
          </w:p>
          <w:p w:rsidR="0023367B" w:rsidRPr="0031743C" w:rsidRDefault="0023367B">
            <w:pPr>
              <w:spacing w:line="240" w:lineRule="auto"/>
              <w:rPr>
                <w:rFonts w:ascii="Sylfaen" w:eastAsia="Merriweather" w:hAnsi="Sylfaen" w:cs="Merriweather"/>
                <w:sz w:val="18"/>
                <w:szCs w:val="18"/>
              </w:rPr>
            </w:pPr>
          </w:p>
          <w:tbl>
            <w:tblPr>
              <w:tblStyle w:val="affff7"/>
              <w:tblW w:w="9044" w:type="dxa"/>
              <w:tblLayout w:type="fixed"/>
              <w:tblLook w:val="0400" w:firstRow="0" w:lastRow="0" w:firstColumn="0" w:lastColumn="0" w:noHBand="0" w:noVBand="1"/>
            </w:tblPr>
            <w:tblGrid>
              <w:gridCol w:w="1718"/>
              <w:gridCol w:w="982"/>
              <w:gridCol w:w="983"/>
              <w:gridCol w:w="999"/>
              <w:gridCol w:w="1037"/>
              <w:gridCol w:w="1214"/>
              <w:gridCol w:w="1129"/>
              <w:gridCol w:w="982"/>
            </w:tblGrid>
            <w:tr w:rsidR="0023367B" w:rsidRPr="0031743C">
              <w:trPr>
                <w:trHeight w:val="285"/>
              </w:trPr>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წელი</w:t>
                  </w:r>
                </w:p>
              </w:tc>
              <w:tc>
                <w:tcPr>
                  <w:tcW w:w="982"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2015</w:t>
                  </w:r>
                </w:p>
              </w:tc>
              <w:tc>
                <w:tcPr>
                  <w:tcW w:w="983"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2016</w:t>
                  </w:r>
                </w:p>
              </w:tc>
              <w:tc>
                <w:tcPr>
                  <w:tcW w:w="999"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2017</w:t>
                  </w:r>
                </w:p>
              </w:tc>
              <w:tc>
                <w:tcPr>
                  <w:tcW w:w="1037"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2018</w:t>
                  </w:r>
                </w:p>
              </w:tc>
              <w:tc>
                <w:tcPr>
                  <w:tcW w:w="1214"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2019</w:t>
                  </w:r>
                </w:p>
              </w:tc>
              <w:tc>
                <w:tcPr>
                  <w:tcW w:w="1129"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2020</w:t>
                  </w:r>
                </w:p>
              </w:tc>
              <w:tc>
                <w:tcPr>
                  <w:tcW w:w="982"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2021</w:t>
                  </w:r>
                </w:p>
              </w:tc>
            </w:tr>
            <w:tr w:rsidR="0023367B" w:rsidRPr="0031743C">
              <w:trPr>
                <w:trHeight w:val="285"/>
              </w:trPr>
              <w:tc>
                <w:tcPr>
                  <w:tcW w:w="904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მომგებიანობა</w:t>
                  </w:r>
                </w:p>
              </w:tc>
            </w:tr>
            <w:tr w:rsidR="0023367B" w:rsidRPr="0031743C">
              <w:trPr>
                <w:trHeight w:val="672"/>
              </w:trPr>
              <w:tc>
                <w:tcPr>
                  <w:tcW w:w="1718"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Return on Assets</w:t>
                  </w:r>
                </w:p>
              </w:tc>
              <w:tc>
                <w:tcPr>
                  <w:tcW w:w="982"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983"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999"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1037"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1214"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1129"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982"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r>
            <w:tr w:rsidR="0023367B" w:rsidRPr="0031743C">
              <w:trPr>
                <w:trHeight w:val="672"/>
              </w:trPr>
              <w:tc>
                <w:tcPr>
                  <w:tcW w:w="1718"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Return on Equity</w:t>
                  </w:r>
                </w:p>
              </w:tc>
              <w:tc>
                <w:tcPr>
                  <w:tcW w:w="982"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983"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999"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1037"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1214"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1129"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982"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r>
            <w:tr w:rsidR="0023367B" w:rsidRPr="0031743C">
              <w:trPr>
                <w:trHeight w:val="672"/>
              </w:trPr>
              <w:tc>
                <w:tcPr>
                  <w:tcW w:w="1718"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Cost Recovery</w:t>
                  </w:r>
                </w:p>
              </w:tc>
              <w:tc>
                <w:tcPr>
                  <w:tcW w:w="982"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983"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999"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1037"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1214"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1129"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982"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r>
            <w:tr w:rsidR="0023367B" w:rsidRPr="0031743C">
              <w:trPr>
                <w:trHeight w:val="338"/>
              </w:trPr>
              <w:tc>
                <w:tcPr>
                  <w:tcW w:w="9044"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672"/>
              </w:trPr>
              <w:tc>
                <w:tcPr>
                  <w:tcW w:w="904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ლიკვიდურობა</w:t>
                  </w:r>
                </w:p>
              </w:tc>
            </w:tr>
            <w:tr w:rsidR="0023367B" w:rsidRPr="0031743C">
              <w:trPr>
                <w:trHeight w:val="672"/>
              </w:trPr>
              <w:tc>
                <w:tcPr>
                  <w:tcW w:w="1718" w:type="dxa"/>
                  <w:tcBorders>
                    <w:top w:val="nil"/>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Current Ratio</w:t>
                  </w:r>
                </w:p>
              </w:tc>
              <w:tc>
                <w:tcPr>
                  <w:tcW w:w="982"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983"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999"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1037"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1214"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1129"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982"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r>
            <w:tr w:rsidR="0023367B" w:rsidRPr="0031743C">
              <w:trPr>
                <w:trHeight w:val="338"/>
              </w:trPr>
              <w:tc>
                <w:tcPr>
                  <w:tcW w:w="9044"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672"/>
              </w:trPr>
              <w:tc>
                <w:tcPr>
                  <w:tcW w:w="904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გადახდისუნარიანობა</w:t>
                  </w:r>
                </w:p>
              </w:tc>
            </w:tr>
            <w:tr w:rsidR="0023367B" w:rsidRPr="0031743C">
              <w:trPr>
                <w:trHeight w:val="672"/>
              </w:trPr>
              <w:tc>
                <w:tcPr>
                  <w:tcW w:w="1718"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Debt to Equity</w:t>
                  </w:r>
                </w:p>
              </w:tc>
              <w:tc>
                <w:tcPr>
                  <w:tcW w:w="982"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983"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999"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1037"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1214"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1129"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982"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r>
            <w:tr w:rsidR="0023367B" w:rsidRPr="0031743C">
              <w:trPr>
                <w:trHeight w:val="672"/>
              </w:trPr>
              <w:tc>
                <w:tcPr>
                  <w:tcW w:w="1718"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Interest Coverage</w:t>
                  </w:r>
                </w:p>
              </w:tc>
              <w:tc>
                <w:tcPr>
                  <w:tcW w:w="982"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983"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999"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1037"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1214"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1129"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982"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r>
            <w:tr w:rsidR="0023367B" w:rsidRPr="0031743C">
              <w:trPr>
                <w:trHeight w:val="338"/>
              </w:trPr>
              <w:tc>
                <w:tcPr>
                  <w:tcW w:w="9044"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672"/>
              </w:trPr>
              <w:tc>
                <w:tcPr>
                  <w:tcW w:w="1718" w:type="dxa"/>
                  <w:tcBorders>
                    <w:top w:val="nil"/>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რისკის საერთო რეიტინგი</w:t>
                  </w:r>
                </w:p>
              </w:tc>
              <w:tc>
                <w:tcPr>
                  <w:tcW w:w="982"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983"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999"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1037"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1214"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1129"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982"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bl>
          <w:p w:rsidR="0023367B" w:rsidRPr="0031743C" w:rsidRDefault="0023367B">
            <w:pPr>
              <w:spacing w:line="240" w:lineRule="auto"/>
              <w:rPr>
                <w:rFonts w:ascii="Sylfaen" w:eastAsia="Merriweather" w:hAnsi="Sylfaen" w:cs="Merriweather"/>
                <w:sz w:val="18"/>
                <w:szCs w:val="18"/>
              </w:rPr>
            </w:pPr>
          </w:p>
          <w:p w:rsidR="0023367B" w:rsidRPr="0031743C" w:rsidRDefault="0023367B">
            <w:pPr>
              <w:spacing w:line="240" w:lineRule="auto"/>
              <w:jc w:val="center"/>
              <w:rPr>
                <w:rFonts w:ascii="Sylfaen" w:eastAsia="Merriweather" w:hAnsi="Sylfaen" w:cs="Merriweather"/>
                <w:sz w:val="18"/>
                <w:szCs w:val="18"/>
              </w:rPr>
            </w:pPr>
          </w:p>
        </w:tc>
      </w:tr>
    </w:tbl>
    <w:p w:rsidR="0023367B" w:rsidRPr="0031743C" w:rsidRDefault="0023367B">
      <w:pPr>
        <w:pStyle w:val="Heading4"/>
        <w:spacing w:before="40" w:after="0" w:line="240" w:lineRule="auto"/>
        <w:rPr>
          <w:rFonts w:ascii="Sylfaen" w:eastAsia="Merriweather" w:hAnsi="Sylfaen" w:cs="Merriweather"/>
          <w:b/>
        </w:rPr>
      </w:pPr>
      <w:bookmarkStart w:id="59" w:name="_6eix65z7l02v" w:colFirst="0" w:colLast="0"/>
      <w:bookmarkEnd w:id="59"/>
    </w:p>
    <w:p w:rsidR="0023367B" w:rsidRPr="0031743C" w:rsidRDefault="0023367B">
      <w:pPr>
        <w:tabs>
          <w:tab w:val="left" w:pos="6804"/>
        </w:tabs>
        <w:spacing w:line="240" w:lineRule="auto"/>
        <w:rPr>
          <w:rFonts w:ascii="Sylfaen" w:eastAsia="Merriweather" w:hAnsi="Sylfaen" w:cs="Merriweather"/>
          <w:sz w:val="18"/>
          <w:szCs w:val="18"/>
        </w:rPr>
      </w:pPr>
    </w:p>
    <w:p w:rsidR="0023367B" w:rsidRPr="0031743C" w:rsidRDefault="0023367B">
      <w:pPr>
        <w:tabs>
          <w:tab w:val="left" w:pos="6804"/>
        </w:tabs>
        <w:spacing w:line="240" w:lineRule="auto"/>
        <w:rPr>
          <w:rFonts w:ascii="Sylfaen" w:eastAsia="Merriweather" w:hAnsi="Sylfaen" w:cs="Merriweather"/>
        </w:rPr>
      </w:pPr>
    </w:p>
    <w:p w:rsidR="0023367B" w:rsidRPr="0031743C" w:rsidRDefault="0023367B">
      <w:pPr>
        <w:tabs>
          <w:tab w:val="left" w:pos="6804"/>
        </w:tabs>
        <w:rPr>
          <w:rFonts w:ascii="Sylfaen" w:eastAsia="Merriweather" w:hAnsi="Sylfaen" w:cs="Merriweather"/>
        </w:rPr>
      </w:pPr>
    </w:p>
    <w:p w:rsidR="0023367B" w:rsidRPr="0031743C" w:rsidRDefault="00185C05">
      <w:pPr>
        <w:pStyle w:val="Heading4"/>
        <w:rPr>
          <w:rFonts w:ascii="Sylfaen" w:eastAsia="Merriweather" w:hAnsi="Sylfaen" w:cs="Merriweather"/>
          <w:color w:val="4F81BD"/>
          <w:sz w:val="26"/>
          <w:szCs w:val="26"/>
        </w:rPr>
      </w:pPr>
      <w:bookmarkStart w:id="60" w:name="_Toc115418116"/>
      <w:r w:rsidRPr="0031743C">
        <w:rPr>
          <w:rFonts w:ascii="Sylfaen" w:eastAsia="Arial Unicode MS" w:hAnsi="Sylfaen" w:cs="Arial Unicode MS"/>
          <w:color w:val="4F81BD"/>
          <w:sz w:val="26"/>
          <w:szCs w:val="26"/>
        </w:rPr>
        <w:t>შპს საქართველოს ფოსტა</w:t>
      </w:r>
      <w:bookmarkEnd w:id="60"/>
      <w:r w:rsidRPr="0031743C">
        <w:rPr>
          <w:rFonts w:ascii="Sylfaen" w:eastAsia="Merriweather" w:hAnsi="Sylfaen" w:cs="Merriweather"/>
          <w:color w:val="4F81BD"/>
          <w:sz w:val="26"/>
          <w:szCs w:val="26"/>
        </w:rPr>
        <w:t xml:space="preserve"> </w:t>
      </w:r>
    </w:p>
    <w:p w:rsidR="0023367B" w:rsidRPr="0031743C" w:rsidRDefault="0023367B">
      <w:pPr>
        <w:rPr>
          <w:rFonts w:ascii="Sylfaen" w:hAnsi="Sylfaen"/>
        </w:rPr>
      </w:pPr>
    </w:p>
    <w:p w:rsidR="0023367B" w:rsidRPr="0031743C" w:rsidRDefault="0023367B">
      <w:pPr>
        <w:spacing w:line="240" w:lineRule="auto"/>
        <w:rPr>
          <w:rFonts w:ascii="Sylfaen" w:eastAsia="Times New Roman" w:hAnsi="Sylfaen" w:cs="Times New Roman"/>
          <w:sz w:val="24"/>
          <w:szCs w:val="24"/>
        </w:rPr>
      </w:pPr>
    </w:p>
    <w:p w:rsidR="0023367B" w:rsidRPr="0031743C" w:rsidRDefault="00185C05">
      <w:pPr>
        <w:spacing w:line="240" w:lineRule="auto"/>
        <w:rPr>
          <w:rFonts w:ascii="Sylfaen" w:eastAsia="Times New Roman" w:hAnsi="Sylfaen" w:cs="Times New Roman"/>
          <w:sz w:val="24"/>
          <w:szCs w:val="24"/>
        </w:rPr>
      </w:pPr>
      <w:r w:rsidRPr="0031743C">
        <w:rPr>
          <w:rFonts w:ascii="Sylfaen" w:eastAsia="Merriweather" w:hAnsi="Sylfaen" w:cs="Merriweather"/>
          <w:noProof/>
          <w:sz w:val="20"/>
          <w:szCs w:val="20"/>
          <w:lang w:val="en-US"/>
        </w:rPr>
        <w:drawing>
          <wp:inline distT="0" distB="0" distL="0" distR="0" wp14:anchorId="1A14EC62" wp14:editId="2FBD33D5">
            <wp:extent cx="1464296" cy="822748"/>
            <wp:effectExtent l="0" t="0" r="0" b="0"/>
            <wp:docPr id="18"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9"/>
                    <a:srcRect/>
                    <a:stretch>
                      <a:fillRect/>
                    </a:stretch>
                  </pic:blipFill>
                  <pic:spPr>
                    <a:xfrm>
                      <a:off x="0" y="0"/>
                      <a:ext cx="1464296" cy="822748"/>
                    </a:xfrm>
                    <a:prstGeom prst="rect">
                      <a:avLst/>
                    </a:prstGeom>
                    <a:ln/>
                  </pic:spPr>
                </pic:pic>
              </a:graphicData>
            </a:graphic>
          </wp:inline>
        </w:drawing>
      </w:r>
    </w:p>
    <w:p w:rsidR="0023367B" w:rsidRPr="0031743C" w:rsidRDefault="00185C05">
      <w:pPr>
        <w:tabs>
          <w:tab w:val="left" w:pos="6804"/>
        </w:tabs>
        <w:spacing w:after="160" w:line="259" w:lineRule="auto"/>
        <w:jc w:val="both"/>
        <w:rPr>
          <w:rFonts w:ascii="Sylfaen" w:eastAsia="Merriweather" w:hAnsi="Sylfaen" w:cs="Merriweather"/>
          <w:sz w:val="20"/>
          <w:szCs w:val="20"/>
        </w:rPr>
      </w:pPr>
      <w:r w:rsidRPr="0031743C">
        <w:rPr>
          <w:rFonts w:ascii="Sylfaen" w:eastAsia="Arial Unicode MS" w:hAnsi="Sylfaen" w:cs="Arial Unicode MS"/>
          <w:b/>
          <w:color w:val="1F3864"/>
          <w:sz w:val="20"/>
          <w:szCs w:val="20"/>
        </w:rPr>
        <w:t>სახელმწიფოს წილი:</w:t>
      </w:r>
      <w:r w:rsidRPr="0031743C">
        <w:rPr>
          <w:rFonts w:ascii="Sylfaen" w:eastAsia="Merriweather" w:hAnsi="Sylfaen" w:cs="Merriweather"/>
          <w:color w:val="1F3864"/>
          <w:sz w:val="20"/>
          <w:szCs w:val="20"/>
        </w:rPr>
        <w:t xml:space="preserve"> </w:t>
      </w:r>
      <w:r w:rsidRPr="0031743C">
        <w:rPr>
          <w:rFonts w:ascii="Sylfaen" w:eastAsia="Merriweather" w:hAnsi="Sylfaen" w:cs="Merriweather"/>
          <w:sz w:val="20"/>
          <w:szCs w:val="20"/>
        </w:rPr>
        <w:t>100%</w:t>
      </w:r>
    </w:p>
    <w:p w:rsidR="0023367B" w:rsidRPr="0031743C" w:rsidRDefault="00185C05">
      <w:pPr>
        <w:tabs>
          <w:tab w:val="left" w:pos="6804"/>
        </w:tabs>
        <w:spacing w:after="160" w:line="259" w:lineRule="auto"/>
        <w:jc w:val="both"/>
        <w:rPr>
          <w:rFonts w:ascii="Sylfaen" w:eastAsia="Merriweather" w:hAnsi="Sylfaen" w:cs="Merriweather"/>
          <w:sz w:val="20"/>
          <w:szCs w:val="20"/>
        </w:rPr>
      </w:pPr>
      <w:r w:rsidRPr="0031743C">
        <w:rPr>
          <w:rFonts w:ascii="Sylfaen" w:eastAsia="Arial Unicode MS" w:hAnsi="Sylfaen" w:cs="Arial Unicode MS"/>
          <w:b/>
          <w:color w:val="1F3864"/>
          <w:sz w:val="20"/>
          <w:szCs w:val="20"/>
        </w:rPr>
        <w:t xml:space="preserve">ეკონომიკური საქმიანობის დასახელება: </w:t>
      </w:r>
      <w:r w:rsidRPr="0031743C">
        <w:rPr>
          <w:rFonts w:ascii="Sylfaen" w:eastAsia="Arial Unicode MS" w:hAnsi="Sylfaen" w:cs="Arial Unicode MS"/>
          <w:sz w:val="20"/>
          <w:szCs w:val="20"/>
        </w:rPr>
        <w:t>საფოსტო საქმიანობები საყოველთაო მომსახურების ვალდებულებით</w:t>
      </w:r>
    </w:p>
    <w:p w:rsidR="0023367B" w:rsidRPr="0031743C" w:rsidRDefault="00185C05">
      <w:pPr>
        <w:tabs>
          <w:tab w:val="left" w:pos="6804"/>
        </w:tabs>
        <w:spacing w:before="80" w:after="160" w:line="240" w:lineRule="auto"/>
        <w:jc w:val="both"/>
        <w:rPr>
          <w:rFonts w:ascii="Sylfaen" w:eastAsia="Merriweather" w:hAnsi="Sylfaen" w:cs="Merriweather"/>
          <w:sz w:val="20"/>
          <w:szCs w:val="20"/>
        </w:rPr>
      </w:pPr>
      <w:r w:rsidRPr="0031743C">
        <w:rPr>
          <w:rFonts w:ascii="Sylfaen" w:eastAsia="Arial Unicode MS" w:hAnsi="Sylfaen" w:cs="Arial Unicode MS"/>
          <w:b/>
          <w:sz w:val="20"/>
          <w:szCs w:val="20"/>
        </w:rPr>
        <w:t>ძირითადი საქმიანობა:</w:t>
      </w:r>
      <w:r w:rsidRPr="0031743C">
        <w:rPr>
          <w:rFonts w:ascii="Sylfaen" w:eastAsia="Arial Unicode MS" w:hAnsi="Sylfaen" w:cs="Arial Unicode MS"/>
          <w:sz w:val="20"/>
          <w:szCs w:val="20"/>
        </w:rPr>
        <w:t xml:space="preserve"> შპს „საქართველოს ფოსტა“ მსოფლიოს 190-ზე მეტ ქვეყანასთან წარმატებით თანამშრომლობს და მთელი ქვეყნის მასშტაბით ფუნქციონირებს 80-ზე მეტი სერვის ცენტრი. </w:t>
      </w:r>
    </w:p>
    <w:p w:rsidR="0023367B" w:rsidRPr="0031743C" w:rsidRDefault="00185C05">
      <w:pPr>
        <w:tabs>
          <w:tab w:val="left" w:pos="6804"/>
        </w:tabs>
        <w:spacing w:after="160" w:line="259" w:lineRule="auto"/>
        <w:jc w:val="both"/>
        <w:rPr>
          <w:rFonts w:ascii="Sylfaen" w:eastAsia="Merriweather" w:hAnsi="Sylfaen" w:cs="Merriweather"/>
          <w:sz w:val="20"/>
          <w:szCs w:val="20"/>
          <w:u w:val="single"/>
        </w:rPr>
      </w:pPr>
      <w:r w:rsidRPr="0031743C">
        <w:rPr>
          <w:rFonts w:ascii="Sylfaen" w:eastAsia="Arial Unicode MS" w:hAnsi="Sylfaen" w:cs="Arial Unicode MS"/>
          <w:sz w:val="20"/>
          <w:szCs w:val="20"/>
        </w:rPr>
        <w:t xml:space="preserve">შპს „საქართველოს ფოსტა“ მომხმარებლებს უზრუნველყოფს უნივერსალური საფოსტო და გადაზიდვის მომსახურების სფეროში შემავალი სერვისებით, კერძოდ, ახორციელებს: </w:t>
      </w:r>
      <w:r w:rsidRPr="0031743C">
        <w:rPr>
          <w:rFonts w:ascii="Sylfaen" w:eastAsia="Arial Unicode MS" w:hAnsi="Sylfaen" w:cs="Arial Unicode MS"/>
          <w:sz w:val="20"/>
          <w:szCs w:val="20"/>
          <w:u w:val="single"/>
        </w:rPr>
        <w:t>საფოსტო გზავნილთა</w:t>
      </w:r>
      <w:r w:rsidRPr="0031743C">
        <w:rPr>
          <w:rFonts w:ascii="Sylfaen" w:eastAsia="Arial Unicode MS" w:hAnsi="Sylfaen" w:cs="Arial Unicode MS"/>
          <w:sz w:val="20"/>
          <w:szCs w:val="20"/>
        </w:rPr>
        <w:t xml:space="preserve"> (წერილობითი კორესპონდენცია, ამანათი, EMS გზავნილი, ავია გზავნილი) </w:t>
      </w:r>
      <w:r w:rsidRPr="0031743C">
        <w:rPr>
          <w:rFonts w:ascii="Sylfaen" w:eastAsia="Arial Unicode MS" w:hAnsi="Sylfaen" w:cs="Arial Unicode MS"/>
          <w:sz w:val="20"/>
          <w:szCs w:val="20"/>
          <w:u w:val="single"/>
        </w:rPr>
        <w:t>მიღებას, დამუშავებას, გაგზავნას, გადაზიდვასა და ჩაბარებას, როგორც ქვეყნის შიგნით, ასევე ქვეყნის გარეთ</w:t>
      </w:r>
      <w:r w:rsidRPr="0031743C">
        <w:rPr>
          <w:rFonts w:ascii="Sylfaen" w:eastAsia="Merriweather" w:hAnsi="Sylfaen" w:cs="Merriweather"/>
          <w:sz w:val="20"/>
          <w:szCs w:val="20"/>
        </w:rPr>
        <w:t xml:space="preserve">; </w:t>
      </w:r>
      <w:r w:rsidRPr="0031743C">
        <w:rPr>
          <w:rFonts w:ascii="Sylfaen" w:eastAsia="Arial Unicode MS" w:hAnsi="Sylfaen" w:cs="Arial Unicode MS"/>
          <w:sz w:val="20"/>
          <w:szCs w:val="20"/>
          <w:u w:val="single"/>
        </w:rPr>
        <w:t>კომუნალური მომსახურების გადასახადების მიღებას; ფულადი გზავნილების მომსახურებას.</w:t>
      </w:r>
    </w:p>
    <w:p w:rsidR="0023367B" w:rsidRPr="0031743C" w:rsidRDefault="0023367B">
      <w:pPr>
        <w:tabs>
          <w:tab w:val="left" w:pos="6804"/>
        </w:tabs>
        <w:spacing w:after="160" w:line="259" w:lineRule="auto"/>
        <w:jc w:val="both"/>
        <w:rPr>
          <w:rFonts w:ascii="Sylfaen" w:eastAsia="Merriweather" w:hAnsi="Sylfaen" w:cs="Merriweather"/>
          <w:sz w:val="20"/>
          <w:szCs w:val="20"/>
          <w:u w:val="single"/>
        </w:rPr>
      </w:pPr>
    </w:p>
    <w:p w:rsidR="0023367B" w:rsidRPr="0031743C" w:rsidRDefault="00185C05" w:rsidP="0016357A">
      <w:pPr>
        <w:numPr>
          <w:ilvl w:val="0"/>
          <w:numId w:val="43"/>
        </w:numPr>
        <w:tabs>
          <w:tab w:val="left" w:pos="6804"/>
        </w:tabs>
        <w:jc w:val="both"/>
        <w:rPr>
          <w:rFonts w:ascii="Sylfaen" w:eastAsia="Merriweather" w:hAnsi="Sylfaen" w:cs="Merriweather"/>
        </w:rPr>
      </w:pPr>
      <w:r w:rsidRPr="0031743C">
        <w:rPr>
          <w:rFonts w:ascii="Sylfaen" w:eastAsia="Arial Unicode MS" w:hAnsi="Sylfaen" w:cs="Arial Unicode MS"/>
        </w:rPr>
        <w:t xml:space="preserve">2020 წელთან შედარებით კომპანიის შემოსავალი  გაიზარდა 2021 წელს, კერძოდ, გაზრდილია შემოსავალი საფოსტო მომსახურებიდან, პროდუქციის რეალიზაციიდან, ასევე ტვირთის გადაზიდვიდან. საქმიანობების მიხედვით საოპერაციო შემოსავლების პროცენტული განაწილება 2021 წლისთვის შემდეგია: </w:t>
      </w:r>
    </w:p>
    <w:p w:rsidR="0023367B" w:rsidRPr="0031743C" w:rsidRDefault="00185C05" w:rsidP="0016357A">
      <w:pPr>
        <w:numPr>
          <w:ilvl w:val="1"/>
          <w:numId w:val="43"/>
        </w:numPr>
        <w:tabs>
          <w:tab w:val="left" w:pos="6804"/>
        </w:tabs>
        <w:jc w:val="both"/>
        <w:rPr>
          <w:rFonts w:ascii="Sylfaen" w:eastAsia="Merriweather" w:hAnsi="Sylfaen" w:cs="Merriweather"/>
        </w:rPr>
      </w:pPr>
      <w:r w:rsidRPr="0031743C">
        <w:rPr>
          <w:rFonts w:ascii="Sylfaen" w:eastAsia="Arial Unicode MS" w:hAnsi="Sylfaen" w:cs="Arial Unicode MS"/>
        </w:rPr>
        <w:t xml:space="preserve">შემოსავალი საფოსტო მომსახურებიდან - 41%; </w:t>
      </w:r>
    </w:p>
    <w:p w:rsidR="0023367B" w:rsidRPr="0031743C" w:rsidRDefault="00185C05" w:rsidP="0016357A">
      <w:pPr>
        <w:numPr>
          <w:ilvl w:val="1"/>
          <w:numId w:val="43"/>
        </w:numPr>
        <w:tabs>
          <w:tab w:val="left" w:pos="6804"/>
        </w:tabs>
        <w:jc w:val="both"/>
        <w:rPr>
          <w:rFonts w:ascii="Sylfaen" w:eastAsia="Merriweather" w:hAnsi="Sylfaen" w:cs="Merriweather"/>
        </w:rPr>
      </w:pPr>
      <w:r w:rsidRPr="0031743C">
        <w:rPr>
          <w:rFonts w:ascii="Sylfaen" w:eastAsia="Arial Unicode MS" w:hAnsi="Sylfaen" w:cs="Arial Unicode MS"/>
        </w:rPr>
        <w:t xml:space="preserve">შემოსავალი ტვირთის გადაზიდვიდან - 24%; </w:t>
      </w:r>
    </w:p>
    <w:p w:rsidR="0023367B" w:rsidRPr="0031743C" w:rsidRDefault="00185C05" w:rsidP="0016357A">
      <w:pPr>
        <w:numPr>
          <w:ilvl w:val="1"/>
          <w:numId w:val="43"/>
        </w:numPr>
        <w:tabs>
          <w:tab w:val="left" w:pos="6804"/>
        </w:tabs>
        <w:jc w:val="both"/>
        <w:rPr>
          <w:rFonts w:ascii="Sylfaen" w:eastAsia="Merriweather" w:hAnsi="Sylfaen" w:cs="Merriweather"/>
        </w:rPr>
      </w:pPr>
      <w:r w:rsidRPr="0031743C">
        <w:rPr>
          <w:rFonts w:ascii="Sylfaen" w:eastAsia="Arial Unicode MS" w:hAnsi="Sylfaen" w:cs="Arial Unicode MS"/>
        </w:rPr>
        <w:t>შემოსავალი პროდუქციის რეალიზაციიდან - 32%.</w:t>
      </w:r>
    </w:p>
    <w:p w:rsidR="0023367B" w:rsidRPr="0031743C" w:rsidRDefault="00185C05" w:rsidP="0016357A">
      <w:pPr>
        <w:numPr>
          <w:ilvl w:val="0"/>
          <w:numId w:val="43"/>
        </w:numPr>
        <w:tabs>
          <w:tab w:val="left" w:pos="6804"/>
        </w:tabs>
        <w:spacing w:after="240"/>
        <w:jc w:val="both"/>
        <w:rPr>
          <w:rFonts w:ascii="Sylfaen" w:eastAsia="Merriweather" w:hAnsi="Sylfaen" w:cs="Merriweather"/>
        </w:rPr>
      </w:pPr>
      <w:r w:rsidRPr="0031743C">
        <w:rPr>
          <w:rFonts w:ascii="Sylfaen" w:eastAsia="Arial Unicode MS" w:hAnsi="Sylfaen" w:cs="Arial Unicode MS"/>
        </w:rPr>
        <w:t xml:space="preserve">2021 წელს კომპანიის საოპერაციო ხარჯებმა 25%-ით გადააჭარბა წინა წლის ანალოგიურ მაჩვენებლს, უმთავრესად, შრომის ანაზღაურების, ტრანსპორტირებისა და სხვა საოპერაციო ხარჯების გაზრდილი ხარჯების გამო. შესაბამისად, კომპანიის დაბეგვრამდე წმინდა მოგებამ შეადგინა -6 მლნ.ლარი. კომპანიის 2021 წლის აუდიტირებული ანგარიშგების თანახმად, 2021 წელს კომპანიამ, შეცვალა სააღრიცხვო პოლიტიკა მიწასა და შენობებთან მიმართებით და გადავიდა გადაფასების მოდელზე. გადაფასების მოდელით, აქტივად აღიარების შემდგომ მიწა და შენობები აღირიცხება სამართლიანი ღირებულებით, შემდგომში დაგროვილი ცვეთის და გაუფასურების ზარალის თანხების გამოკლებით. 2021 წლის მოგება-ზარალის ანგარიშგება ითვალისწინებს გადაფასების რეზერვს 36,852 ათასი ლარის ოდენობით, რაც აისახა კომპანიის 2021 წლის სრულ შემოსავალზე. </w:t>
      </w:r>
    </w:p>
    <w:tbl>
      <w:tblPr>
        <w:tblStyle w:val="affff8"/>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31743C">
        <w:trPr>
          <w:trHeight w:val="285"/>
        </w:trPr>
        <w:tc>
          <w:tcPr>
            <w:tcW w:w="9270" w:type="dxa"/>
            <w:gridSpan w:val="8"/>
            <w:tcBorders>
              <w:top w:val="nil"/>
              <w:left w:val="nil"/>
              <w:bottom w:val="nil"/>
              <w:right w:val="nil"/>
            </w:tcBorders>
            <w:shd w:val="clear" w:color="auto" w:fill="auto"/>
            <w:vAlign w:val="center"/>
          </w:tcPr>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ბალანსი</w:t>
            </w:r>
          </w:p>
        </w:tc>
      </w:tr>
      <w:tr w:rsidR="0023367B" w:rsidRPr="0031743C">
        <w:trPr>
          <w:trHeight w:val="285"/>
        </w:trPr>
        <w:tc>
          <w:tcPr>
            <w:tcW w:w="9270" w:type="dxa"/>
            <w:gridSpan w:val="8"/>
            <w:tcBorders>
              <w:top w:val="nil"/>
              <w:left w:val="nil"/>
              <w:bottom w:val="single" w:sz="8" w:space="0" w:color="000000"/>
              <w:right w:val="nil"/>
            </w:tcBorders>
            <w:shd w:val="clear" w:color="auto" w:fill="FFFFFF"/>
            <w:vAlign w:val="bottom"/>
          </w:tcPr>
          <w:p w:rsidR="0023367B" w:rsidRPr="0031743C" w:rsidRDefault="00185C05">
            <w:pPr>
              <w:spacing w:line="240" w:lineRule="auto"/>
              <w:jc w:val="right"/>
              <w:rPr>
                <w:rFonts w:ascii="Sylfaen" w:eastAsia="Merriweather" w:hAnsi="Sylfaen" w:cs="Merriweather"/>
                <w:i/>
              </w:rPr>
            </w:pPr>
            <w:r w:rsidRPr="0031743C">
              <w:rPr>
                <w:rFonts w:ascii="Sylfaen" w:eastAsia="Arial Unicode MS" w:hAnsi="Sylfaen" w:cs="Arial Unicode MS"/>
                <w:i/>
              </w:rPr>
              <w:t>მლნ ლარებში</w:t>
            </w:r>
          </w:p>
        </w:tc>
      </w:tr>
      <w:tr w:rsidR="0023367B" w:rsidRPr="0031743C">
        <w:trPr>
          <w:trHeight w:val="285"/>
        </w:trPr>
        <w:tc>
          <w:tcPr>
            <w:tcW w:w="3405" w:type="dxa"/>
            <w:tcBorders>
              <w:top w:val="nil"/>
              <w:left w:val="single" w:sz="8" w:space="0" w:color="000000"/>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შპს საქართველოს ფოსტა</w:t>
            </w:r>
          </w:p>
        </w:tc>
        <w:tc>
          <w:tcPr>
            <w:tcW w:w="837"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3405"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lastRenderedPageBreak/>
              <w:t xml:space="preserve"> აქტივები</w:t>
            </w:r>
          </w:p>
        </w:tc>
        <w:tc>
          <w:tcPr>
            <w:tcW w:w="83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57</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72</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84</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88</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91</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127</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მიმდინარე აქტივები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45</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51</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გრძელვადიანი აქტივები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45</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76</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კაპიტალი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66</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97</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საწესდებო კაპიტალი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59</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59</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კაპიტალში შენატანები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გაუნაწილებელი მოგება</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დაუფარავი ზარალი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სხვა დანარჩენი კაპიტალი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37</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ვალდებულებები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24</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მიმდინარე ვალდებულებები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29</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მიმდინარე სესხები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გრძელვადიანი ვალდებულებები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r>
      <w:tr w:rsidR="0023367B" w:rsidRPr="0031743C">
        <w:trPr>
          <w:trHeight w:val="285"/>
        </w:trPr>
        <w:tc>
          <w:tcPr>
            <w:tcW w:w="3405" w:type="dxa"/>
            <w:tcBorders>
              <w:top w:val="nil"/>
              <w:left w:val="single" w:sz="8" w:space="0" w:color="000000"/>
              <w:bottom w:val="nil"/>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გრძელვადიანი სესხები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single" w:sz="4" w:space="0" w:color="000000"/>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სულ კაპიტალი და  ვალდებულებები</w:t>
            </w:r>
          </w:p>
        </w:tc>
        <w:tc>
          <w:tcPr>
            <w:tcW w:w="8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57</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70</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72</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84</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88</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91</w:t>
            </w:r>
          </w:p>
        </w:tc>
        <w:tc>
          <w:tcPr>
            <w:tcW w:w="838"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127</w:t>
            </w:r>
          </w:p>
        </w:tc>
      </w:tr>
    </w:tbl>
    <w:p w:rsidR="0023367B" w:rsidRPr="0031743C" w:rsidRDefault="0023367B">
      <w:pPr>
        <w:spacing w:line="240" w:lineRule="auto"/>
        <w:rPr>
          <w:rFonts w:ascii="Sylfaen" w:eastAsia="Merriweather" w:hAnsi="Sylfaen" w:cs="Merriweather"/>
        </w:rPr>
      </w:pPr>
    </w:p>
    <w:p w:rsidR="0023367B" w:rsidRPr="0031743C" w:rsidRDefault="0023367B">
      <w:pPr>
        <w:spacing w:line="240" w:lineRule="auto"/>
        <w:rPr>
          <w:rFonts w:ascii="Sylfaen" w:eastAsia="Merriweather" w:hAnsi="Sylfaen" w:cs="Merriweather"/>
        </w:rPr>
      </w:pPr>
    </w:p>
    <w:p w:rsidR="0023367B" w:rsidRPr="0031743C" w:rsidRDefault="0023367B">
      <w:pPr>
        <w:tabs>
          <w:tab w:val="left" w:pos="6804"/>
        </w:tabs>
        <w:spacing w:after="160" w:line="259" w:lineRule="auto"/>
        <w:jc w:val="both"/>
        <w:rPr>
          <w:rFonts w:ascii="Sylfaen" w:eastAsia="Merriweather" w:hAnsi="Sylfaen" w:cs="Merriweather"/>
          <w:sz w:val="20"/>
          <w:szCs w:val="20"/>
          <w:u w:val="single"/>
        </w:rPr>
      </w:pPr>
    </w:p>
    <w:tbl>
      <w:tblPr>
        <w:tblStyle w:val="affff9"/>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31743C">
        <w:trPr>
          <w:trHeight w:val="285"/>
        </w:trPr>
        <w:tc>
          <w:tcPr>
            <w:tcW w:w="9270" w:type="dxa"/>
            <w:gridSpan w:val="8"/>
            <w:tcBorders>
              <w:top w:val="nil"/>
              <w:left w:val="nil"/>
              <w:bottom w:val="nil"/>
              <w:right w:val="nil"/>
            </w:tcBorders>
            <w:shd w:val="clear" w:color="auto" w:fill="auto"/>
            <w:vAlign w:val="center"/>
          </w:tcPr>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მოგება-ზარალის ანგარიშგება</w:t>
            </w:r>
          </w:p>
        </w:tc>
      </w:tr>
      <w:tr w:rsidR="0023367B" w:rsidRPr="0031743C">
        <w:trPr>
          <w:trHeight w:val="285"/>
        </w:trPr>
        <w:tc>
          <w:tcPr>
            <w:tcW w:w="9270" w:type="dxa"/>
            <w:gridSpan w:val="8"/>
            <w:tcBorders>
              <w:top w:val="nil"/>
              <w:left w:val="nil"/>
              <w:bottom w:val="single" w:sz="8" w:space="0" w:color="000000"/>
              <w:right w:val="nil"/>
            </w:tcBorders>
            <w:shd w:val="clear" w:color="auto" w:fill="FFFFFF"/>
            <w:vAlign w:val="bottom"/>
          </w:tcPr>
          <w:p w:rsidR="0023367B" w:rsidRPr="0031743C" w:rsidRDefault="00185C05">
            <w:pPr>
              <w:spacing w:line="240" w:lineRule="auto"/>
              <w:jc w:val="right"/>
              <w:rPr>
                <w:rFonts w:ascii="Sylfaen" w:eastAsia="Merriweather" w:hAnsi="Sylfaen" w:cs="Merriweather"/>
                <w:i/>
              </w:rPr>
            </w:pPr>
            <w:r w:rsidRPr="0031743C">
              <w:rPr>
                <w:rFonts w:ascii="Sylfaen" w:eastAsia="Arial Unicode MS" w:hAnsi="Sylfaen" w:cs="Arial Unicode MS"/>
                <w:i/>
              </w:rPr>
              <w:t>მლნ ლარებში</w:t>
            </w:r>
          </w:p>
        </w:tc>
      </w:tr>
      <w:tr w:rsidR="0023367B" w:rsidRPr="0031743C">
        <w:trPr>
          <w:trHeight w:val="285"/>
        </w:trPr>
        <w:tc>
          <w:tcPr>
            <w:tcW w:w="3405" w:type="dxa"/>
            <w:tcBorders>
              <w:top w:val="nil"/>
              <w:left w:val="single" w:sz="8" w:space="0" w:color="000000"/>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შპს საქართველოს ფოსტა</w:t>
            </w:r>
          </w:p>
        </w:tc>
        <w:tc>
          <w:tcPr>
            <w:tcW w:w="837"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3405"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შემოსავალი</w:t>
            </w:r>
          </w:p>
        </w:tc>
        <w:tc>
          <w:tcPr>
            <w:tcW w:w="83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61</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73</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89</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103</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86</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83</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96</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საოპერაციო შემოსავალი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75</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93</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არასაოპერაციო შემოსავალი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კურსთაშორის სხვაობით მიღ. მოგება</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76</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102</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საოპერაციო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76</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95</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ცვეთა/ამორტიზაცია</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არასაოპერაციო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მ.შ.საპროცენტო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კურსთაშორის სხვაობით მიღ. ზარალი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სხვა დანარჩენი არასაოპერაციო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მოგება დაბეგვრამდე</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მოგების გადასახადი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წმინდა მოგება</w:t>
            </w:r>
          </w:p>
        </w:tc>
        <w:tc>
          <w:tcPr>
            <w:tcW w:w="8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0</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0</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w:t>
            </w:r>
          </w:p>
        </w:tc>
        <w:tc>
          <w:tcPr>
            <w:tcW w:w="838"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31</w:t>
            </w:r>
          </w:p>
        </w:tc>
      </w:tr>
    </w:tbl>
    <w:p w:rsidR="0023367B" w:rsidRPr="0031743C" w:rsidRDefault="0023367B">
      <w:pPr>
        <w:tabs>
          <w:tab w:val="left" w:pos="6804"/>
        </w:tabs>
        <w:spacing w:after="160" w:line="259" w:lineRule="auto"/>
        <w:jc w:val="both"/>
        <w:rPr>
          <w:rFonts w:ascii="Sylfaen" w:eastAsia="Merriweather" w:hAnsi="Sylfaen" w:cs="Merriweather"/>
          <w:sz w:val="20"/>
          <w:szCs w:val="20"/>
          <w:u w:val="single"/>
        </w:rPr>
      </w:pPr>
    </w:p>
    <w:tbl>
      <w:tblPr>
        <w:tblStyle w:val="affffa"/>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31743C">
        <w:trPr>
          <w:trHeight w:val="285"/>
        </w:trPr>
        <w:tc>
          <w:tcPr>
            <w:tcW w:w="9270" w:type="dxa"/>
            <w:gridSpan w:val="8"/>
            <w:tcBorders>
              <w:top w:val="nil"/>
              <w:left w:val="nil"/>
              <w:bottom w:val="single" w:sz="8" w:space="0" w:color="000000"/>
              <w:right w:val="nil"/>
            </w:tcBorders>
            <w:shd w:val="clear" w:color="auto" w:fill="auto"/>
            <w:vAlign w:val="center"/>
          </w:tcPr>
          <w:p w:rsidR="0023367B" w:rsidRPr="0031743C" w:rsidRDefault="0023367B">
            <w:pPr>
              <w:spacing w:line="240" w:lineRule="auto"/>
              <w:jc w:val="center"/>
              <w:rPr>
                <w:rFonts w:ascii="Sylfaen" w:eastAsia="Merriweather" w:hAnsi="Sylfaen" w:cs="Merriweather"/>
                <w:b/>
                <w:sz w:val="24"/>
                <w:szCs w:val="24"/>
              </w:rPr>
            </w:pPr>
          </w:p>
          <w:p w:rsidR="0023367B" w:rsidRPr="0031743C" w:rsidRDefault="0023367B">
            <w:pPr>
              <w:spacing w:line="240" w:lineRule="auto"/>
              <w:jc w:val="center"/>
              <w:rPr>
                <w:rFonts w:ascii="Sylfaen" w:eastAsia="Merriweather" w:hAnsi="Sylfaen" w:cs="Merriweather"/>
                <w:b/>
                <w:sz w:val="24"/>
                <w:szCs w:val="24"/>
              </w:rPr>
            </w:pPr>
          </w:p>
          <w:p w:rsidR="0023367B" w:rsidRPr="0031743C" w:rsidRDefault="0023367B">
            <w:pPr>
              <w:spacing w:line="240" w:lineRule="auto"/>
              <w:jc w:val="center"/>
              <w:rPr>
                <w:rFonts w:ascii="Sylfaen" w:eastAsia="Merriweather" w:hAnsi="Sylfaen" w:cs="Merriweather"/>
                <w:b/>
                <w:sz w:val="24"/>
                <w:szCs w:val="24"/>
              </w:rPr>
            </w:pPr>
          </w:p>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ფინანსური კოეფიციენტები</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შპს საქართველოს ფოსტა</w:t>
            </w:r>
          </w:p>
        </w:tc>
        <w:tc>
          <w:tcPr>
            <w:tcW w:w="837"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რენტაბელობა</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შემოსავლების ცვლილება</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ხარჯების ცვლილება</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34%</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Operating Margin</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ROA</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24%</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lastRenderedPageBreak/>
              <w:t>ROE</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32%</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Cost Recovery</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101%</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ლიკვიდურობა</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Current Ratio</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197%</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175%</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გადახდისუნარიანობა</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Debt to Equity</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37%</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31%</w:t>
            </w:r>
          </w:p>
        </w:tc>
      </w:tr>
      <w:tr w:rsidR="0023367B" w:rsidRPr="0031743C">
        <w:trPr>
          <w:trHeight w:val="285"/>
        </w:trPr>
        <w:tc>
          <w:tcPr>
            <w:tcW w:w="3405"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Interest Coverage</w:t>
            </w:r>
          </w:p>
        </w:tc>
        <w:tc>
          <w:tcPr>
            <w:tcW w:w="8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r>
    </w:tbl>
    <w:p w:rsidR="0023367B" w:rsidRPr="0031743C" w:rsidRDefault="0023367B">
      <w:pPr>
        <w:spacing w:line="240" w:lineRule="auto"/>
        <w:rPr>
          <w:rFonts w:ascii="Sylfaen" w:eastAsia="Merriweather" w:hAnsi="Sylfaen" w:cs="Merriweather"/>
        </w:rPr>
      </w:pPr>
    </w:p>
    <w:p w:rsidR="0023367B" w:rsidRPr="0031743C" w:rsidRDefault="0023367B">
      <w:pPr>
        <w:spacing w:line="240" w:lineRule="auto"/>
        <w:rPr>
          <w:rFonts w:ascii="Sylfaen" w:eastAsia="Merriweather" w:hAnsi="Sylfaen" w:cs="Merriweather"/>
        </w:rPr>
      </w:pPr>
    </w:p>
    <w:p w:rsidR="0023367B" w:rsidRPr="0031743C" w:rsidRDefault="0023367B">
      <w:pPr>
        <w:tabs>
          <w:tab w:val="left" w:pos="6804"/>
        </w:tabs>
        <w:spacing w:after="160" w:line="259" w:lineRule="auto"/>
        <w:jc w:val="both"/>
        <w:rPr>
          <w:rFonts w:ascii="Sylfaen" w:eastAsia="Merriweather" w:hAnsi="Sylfaen" w:cs="Merriweather"/>
          <w:sz w:val="20"/>
          <w:szCs w:val="20"/>
          <w:u w:val="single"/>
        </w:rPr>
      </w:pPr>
    </w:p>
    <w:tbl>
      <w:tblPr>
        <w:tblStyle w:val="affffb"/>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31743C">
        <w:trPr>
          <w:trHeight w:val="285"/>
        </w:trPr>
        <w:tc>
          <w:tcPr>
            <w:tcW w:w="3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rPr>
            </w:pPr>
            <w:r w:rsidRPr="0031743C">
              <w:rPr>
                <w:rFonts w:ascii="Sylfaen" w:eastAsia="Arial Unicode MS" w:hAnsi="Sylfaen" w:cs="Arial Unicode MS"/>
                <w:b/>
              </w:rPr>
              <w:t>წელი</w:t>
            </w:r>
          </w:p>
        </w:tc>
        <w:tc>
          <w:tcPr>
            <w:tcW w:w="837"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2015</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2016</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2017</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2018</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2019</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2020</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2021</w:t>
            </w:r>
          </w:p>
        </w:tc>
      </w:tr>
      <w:tr w:rsidR="0023367B" w:rsidRPr="0031743C">
        <w:trPr>
          <w:trHeight w:val="285"/>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rPr>
            </w:pPr>
            <w:r w:rsidRPr="0031743C">
              <w:rPr>
                <w:rFonts w:ascii="Sylfaen" w:eastAsia="Arial Unicode MS" w:hAnsi="Sylfaen" w:cs="Arial Unicode MS"/>
                <w:b/>
              </w:rPr>
              <w:t>მომგებიანობა</w:t>
            </w:r>
          </w:p>
        </w:tc>
      </w:tr>
      <w:tr w:rsidR="0023367B" w:rsidRPr="0031743C">
        <w:trPr>
          <w:trHeight w:val="670"/>
        </w:trPr>
        <w:tc>
          <w:tcPr>
            <w:tcW w:w="3405"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Return on Assets</w:t>
            </w:r>
          </w:p>
        </w:tc>
        <w:tc>
          <w:tcPr>
            <w:tcW w:w="837"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r w:rsidR="0023367B" w:rsidRPr="0031743C">
        <w:trPr>
          <w:trHeight w:val="670"/>
        </w:trPr>
        <w:tc>
          <w:tcPr>
            <w:tcW w:w="3405"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Return on Equity</w:t>
            </w:r>
          </w:p>
        </w:tc>
        <w:tc>
          <w:tcPr>
            <w:tcW w:w="837"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r w:rsidR="0023367B" w:rsidRPr="0031743C">
        <w:trPr>
          <w:trHeight w:val="670"/>
        </w:trPr>
        <w:tc>
          <w:tcPr>
            <w:tcW w:w="3405"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Cost Recovery</w:t>
            </w:r>
          </w:p>
        </w:tc>
        <w:tc>
          <w:tcPr>
            <w:tcW w:w="837"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r w:rsidR="0023367B" w:rsidRPr="0031743C">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ლიკვიდურობა</w:t>
            </w:r>
          </w:p>
        </w:tc>
      </w:tr>
      <w:tr w:rsidR="0023367B" w:rsidRPr="0031743C">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Current Ratio</w:t>
            </w:r>
          </w:p>
        </w:tc>
        <w:tc>
          <w:tcPr>
            <w:tcW w:w="837"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r>
    </w:tbl>
    <w:p w:rsidR="0023367B" w:rsidRPr="0031743C" w:rsidRDefault="0023367B">
      <w:pPr>
        <w:tabs>
          <w:tab w:val="left" w:pos="6804"/>
        </w:tabs>
        <w:spacing w:after="160" w:line="259" w:lineRule="auto"/>
        <w:jc w:val="both"/>
        <w:rPr>
          <w:rFonts w:ascii="Sylfaen" w:eastAsia="Merriweather" w:hAnsi="Sylfaen" w:cs="Merriweather"/>
          <w:sz w:val="20"/>
          <w:szCs w:val="20"/>
          <w:u w:val="single"/>
        </w:rPr>
      </w:pPr>
    </w:p>
    <w:tbl>
      <w:tblPr>
        <w:tblStyle w:val="affffc"/>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31743C">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გადახდისუნარიანობა</w:t>
            </w:r>
          </w:p>
        </w:tc>
      </w:tr>
      <w:tr w:rsidR="0023367B" w:rsidRPr="0031743C">
        <w:trPr>
          <w:trHeight w:val="670"/>
        </w:trPr>
        <w:tc>
          <w:tcPr>
            <w:tcW w:w="3405"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Debt to Equity</w:t>
            </w:r>
          </w:p>
        </w:tc>
        <w:tc>
          <w:tcPr>
            <w:tcW w:w="837"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r>
      <w:tr w:rsidR="0023367B" w:rsidRPr="0031743C">
        <w:trPr>
          <w:trHeight w:val="670"/>
        </w:trPr>
        <w:tc>
          <w:tcPr>
            <w:tcW w:w="3405"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Interest Coverage</w:t>
            </w:r>
          </w:p>
        </w:tc>
        <w:tc>
          <w:tcPr>
            <w:tcW w:w="837"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r>
      <w:tr w:rsidR="0023367B" w:rsidRPr="0031743C">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რისკის საერთო რეიტინგი</w:t>
            </w:r>
          </w:p>
        </w:tc>
        <w:tc>
          <w:tcPr>
            <w:tcW w:w="837"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r>
    </w:tbl>
    <w:p w:rsidR="0023367B" w:rsidRPr="0031743C" w:rsidRDefault="0023367B">
      <w:pPr>
        <w:tabs>
          <w:tab w:val="left" w:pos="6804"/>
        </w:tabs>
        <w:spacing w:line="240" w:lineRule="auto"/>
        <w:rPr>
          <w:rFonts w:ascii="Sylfaen" w:eastAsia="Merriweather" w:hAnsi="Sylfaen" w:cs="Merriweather"/>
          <w:sz w:val="18"/>
          <w:szCs w:val="18"/>
        </w:rPr>
      </w:pPr>
    </w:p>
    <w:p w:rsidR="0023367B" w:rsidRPr="0031743C" w:rsidRDefault="0023367B">
      <w:pPr>
        <w:tabs>
          <w:tab w:val="left" w:pos="6804"/>
        </w:tabs>
        <w:spacing w:line="240" w:lineRule="auto"/>
        <w:rPr>
          <w:rFonts w:ascii="Sylfaen" w:eastAsia="Merriweather" w:hAnsi="Sylfaen" w:cs="Merriweather"/>
        </w:rPr>
      </w:pPr>
    </w:p>
    <w:p w:rsidR="0023367B" w:rsidRPr="0031743C" w:rsidRDefault="00185C05">
      <w:pPr>
        <w:tabs>
          <w:tab w:val="left" w:pos="6804"/>
        </w:tabs>
        <w:rPr>
          <w:rFonts w:ascii="Sylfaen" w:eastAsia="Merriweather" w:hAnsi="Sylfaen" w:cs="Merriweather"/>
        </w:rPr>
      </w:pPr>
      <w:r w:rsidRPr="0031743C">
        <w:rPr>
          <w:rFonts w:ascii="Sylfaen" w:eastAsia="Merriweather" w:hAnsi="Sylfaen" w:cs="Merriweather"/>
        </w:rPr>
        <w:t xml:space="preserve">               </w:t>
      </w:r>
    </w:p>
    <w:p w:rsidR="0023367B" w:rsidRPr="0031743C" w:rsidRDefault="00185C05">
      <w:pPr>
        <w:pStyle w:val="Heading4"/>
        <w:rPr>
          <w:rFonts w:ascii="Sylfaen" w:eastAsia="Merriweather" w:hAnsi="Sylfaen" w:cs="Merriweather"/>
          <w:color w:val="4F81BD"/>
          <w:sz w:val="26"/>
          <w:szCs w:val="26"/>
        </w:rPr>
      </w:pPr>
      <w:bookmarkStart w:id="61" w:name="_Toc115418117"/>
      <w:r w:rsidRPr="0031743C">
        <w:rPr>
          <w:rFonts w:ascii="Sylfaen" w:eastAsia="Arial Unicode MS" w:hAnsi="Sylfaen" w:cs="Arial Unicode MS"/>
          <w:color w:val="4F81BD"/>
          <w:sz w:val="26"/>
          <w:szCs w:val="26"/>
        </w:rPr>
        <w:lastRenderedPageBreak/>
        <w:t>შპს საქართველოს მელიორაცია</w:t>
      </w:r>
      <w:bookmarkEnd w:id="61"/>
    </w:p>
    <w:p w:rsidR="0023367B" w:rsidRPr="0031743C" w:rsidRDefault="00185C05">
      <w:pPr>
        <w:spacing w:line="240" w:lineRule="auto"/>
        <w:rPr>
          <w:rFonts w:ascii="Sylfaen" w:hAnsi="Sylfaen"/>
        </w:rPr>
      </w:pPr>
      <w:r w:rsidRPr="0031743C">
        <w:rPr>
          <w:rFonts w:ascii="Sylfaen" w:eastAsia="Times New Roman" w:hAnsi="Sylfaen" w:cs="Times New Roman"/>
          <w:noProof/>
          <w:sz w:val="24"/>
          <w:szCs w:val="24"/>
          <w:lang w:val="en-US"/>
        </w:rPr>
        <w:drawing>
          <wp:inline distT="0" distB="0" distL="0" distR="0" wp14:anchorId="087A501E" wp14:editId="57604B4A">
            <wp:extent cx="1559536" cy="1091344"/>
            <wp:effectExtent l="0" t="0" r="0" b="0"/>
            <wp:docPr id="5" name="image6.jpg" descr="საქართველოს მელიორაცია | Georgian amelioration"/>
            <wp:cNvGraphicFramePr/>
            <a:graphic xmlns:a="http://schemas.openxmlformats.org/drawingml/2006/main">
              <a:graphicData uri="http://schemas.openxmlformats.org/drawingml/2006/picture">
                <pic:pic xmlns:pic="http://schemas.openxmlformats.org/drawingml/2006/picture">
                  <pic:nvPicPr>
                    <pic:cNvPr id="0" name="image6.jpg" descr="საქართველოს მელიორაცია | Georgian amelioration"/>
                    <pic:cNvPicPr preferRelativeResize="0"/>
                  </pic:nvPicPr>
                  <pic:blipFill>
                    <a:blip r:embed="rId20"/>
                    <a:srcRect/>
                    <a:stretch>
                      <a:fillRect/>
                    </a:stretch>
                  </pic:blipFill>
                  <pic:spPr>
                    <a:xfrm>
                      <a:off x="0" y="0"/>
                      <a:ext cx="1559536" cy="1091344"/>
                    </a:xfrm>
                    <a:prstGeom prst="rect">
                      <a:avLst/>
                    </a:prstGeom>
                    <a:ln/>
                  </pic:spPr>
                </pic:pic>
              </a:graphicData>
            </a:graphic>
          </wp:inline>
        </w:drawing>
      </w:r>
    </w:p>
    <w:p w:rsidR="0023367B" w:rsidRPr="0031743C" w:rsidRDefault="0023367B">
      <w:pPr>
        <w:tabs>
          <w:tab w:val="left" w:pos="6804"/>
        </w:tabs>
        <w:spacing w:line="240" w:lineRule="auto"/>
        <w:rPr>
          <w:rFonts w:ascii="Sylfaen" w:eastAsia="Merriweather" w:hAnsi="Sylfaen" w:cs="Merriweather"/>
          <w:sz w:val="18"/>
          <w:szCs w:val="18"/>
        </w:rPr>
      </w:pPr>
    </w:p>
    <w:tbl>
      <w:tblPr>
        <w:tblStyle w:val="affffd"/>
        <w:tblW w:w="9269" w:type="dxa"/>
        <w:tblLayout w:type="fixed"/>
        <w:tblLook w:val="0400" w:firstRow="0" w:lastRow="0" w:firstColumn="0" w:lastColumn="0" w:noHBand="0" w:noVBand="1"/>
      </w:tblPr>
      <w:tblGrid>
        <w:gridCol w:w="3408"/>
        <w:gridCol w:w="839"/>
        <w:gridCol w:w="835"/>
        <w:gridCol w:w="839"/>
        <w:gridCol w:w="835"/>
        <w:gridCol w:w="835"/>
        <w:gridCol w:w="839"/>
        <w:gridCol w:w="839"/>
      </w:tblGrid>
      <w:tr w:rsidR="0023367B" w:rsidRPr="0031743C" w:rsidTr="0016357A">
        <w:trPr>
          <w:trHeight w:val="285"/>
        </w:trPr>
        <w:tc>
          <w:tcPr>
            <w:tcW w:w="9269" w:type="dxa"/>
            <w:gridSpan w:val="8"/>
            <w:tcBorders>
              <w:top w:val="nil"/>
              <w:left w:val="nil"/>
              <w:bottom w:val="nil"/>
              <w:right w:val="nil"/>
            </w:tcBorders>
            <w:shd w:val="clear" w:color="auto" w:fill="auto"/>
            <w:vAlign w:val="center"/>
          </w:tcPr>
          <w:p w:rsidR="0023367B" w:rsidRPr="0031743C" w:rsidRDefault="0016357A">
            <w:pPr>
              <w:spacing w:line="240" w:lineRule="auto"/>
              <w:jc w:val="center"/>
              <w:rPr>
                <w:rFonts w:ascii="Sylfaen" w:eastAsia="Merriweather" w:hAnsi="Sylfaen" w:cs="Merriweather"/>
                <w:b/>
                <w:sz w:val="24"/>
                <w:szCs w:val="24"/>
              </w:rPr>
            </w:pPr>
            <w:r>
              <w:rPr>
                <w:rFonts w:ascii="Sylfaen" w:eastAsia="Arial Unicode MS" w:hAnsi="Sylfaen" w:cs="Arial Unicode MS"/>
                <w:b/>
                <w:sz w:val="24"/>
                <w:szCs w:val="24"/>
                <w:lang w:val="ka-GE"/>
              </w:rPr>
              <w:t>ბ</w:t>
            </w:r>
            <w:r w:rsidR="00185C05" w:rsidRPr="0031743C">
              <w:rPr>
                <w:rFonts w:ascii="Sylfaen" w:eastAsia="Arial Unicode MS" w:hAnsi="Sylfaen" w:cs="Arial Unicode MS"/>
                <w:b/>
                <w:sz w:val="24"/>
                <w:szCs w:val="24"/>
              </w:rPr>
              <w:t>ალანსი</w:t>
            </w:r>
          </w:p>
        </w:tc>
      </w:tr>
      <w:tr w:rsidR="0023367B" w:rsidRPr="0031743C" w:rsidTr="0016357A">
        <w:trPr>
          <w:trHeight w:val="285"/>
        </w:trPr>
        <w:tc>
          <w:tcPr>
            <w:tcW w:w="9269" w:type="dxa"/>
            <w:gridSpan w:val="8"/>
            <w:tcBorders>
              <w:top w:val="nil"/>
              <w:left w:val="nil"/>
              <w:bottom w:val="single" w:sz="8" w:space="0" w:color="000000"/>
              <w:right w:val="nil"/>
            </w:tcBorders>
            <w:shd w:val="clear" w:color="auto" w:fill="FFFFFF"/>
            <w:vAlign w:val="bottom"/>
          </w:tcPr>
          <w:p w:rsidR="0023367B" w:rsidRPr="0031743C" w:rsidRDefault="00185C05">
            <w:pPr>
              <w:spacing w:line="240" w:lineRule="auto"/>
              <w:jc w:val="right"/>
              <w:rPr>
                <w:rFonts w:ascii="Sylfaen" w:eastAsia="Merriweather" w:hAnsi="Sylfaen" w:cs="Merriweather"/>
                <w:i/>
              </w:rPr>
            </w:pPr>
            <w:r w:rsidRPr="0031743C">
              <w:rPr>
                <w:rFonts w:ascii="Sylfaen" w:eastAsia="Arial Unicode MS" w:hAnsi="Sylfaen" w:cs="Arial Unicode MS"/>
                <w:i/>
              </w:rPr>
              <w:t>მლნ ლარებში</w:t>
            </w:r>
          </w:p>
        </w:tc>
      </w:tr>
      <w:tr w:rsidR="0023367B" w:rsidRPr="0031743C" w:rsidTr="0016357A">
        <w:trPr>
          <w:trHeight w:val="285"/>
        </w:trPr>
        <w:tc>
          <w:tcPr>
            <w:tcW w:w="3408" w:type="dxa"/>
            <w:tcBorders>
              <w:top w:val="nil"/>
              <w:left w:val="single" w:sz="8" w:space="0" w:color="000000"/>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შპს საქართველოს მელიორაცია</w:t>
            </w:r>
          </w:p>
        </w:tc>
        <w:tc>
          <w:tcPr>
            <w:tcW w:w="839"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35"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39"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35"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35"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39"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39"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rsidTr="0016357A">
        <w:trPr>
          <w:trHeight w:val="285"/>
        </w:trPr>
        <w:tc>
          <w:tcPr>
            <w:tcW w:w="3408"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 xml:space="preserve"> აქტივები</w:t>
            </w:r>
          </w:p>
        </w:tc>
        <w:tc>
          <w:tcPr>
            <w:tcW w:w="839"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665</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83</w:t>
            </w:r>
          </w:p>
        </w:tc>
        <w:tc>
          <w:tcPr>
            <w:tcW w:w="839"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107</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72</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81</w:t>
            </w:r>
          </w:p>
        </w:tc>
        <w:tc>
          <w:tcPr>
            <w:tcW w:w="839"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101</w:t>
            </w:r>
          </w:p>
        </w:tc>
        <w:tc>
          <w:tcPr>
            <w:tcW w:w="839" w:type="dxa"/>
            <w:tcBorders>
              <w:top w:val="single" w:sz="4" w:space="0" w:color="000000"/>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100</w:t>
            </w:r>
          </w:p>
        </w:tc>
      </w:tr>
      <w:tr w:rsidR="0023367B" w:rsidRPr="0031743C" w:rsidTr="0016357A">
        <w:trPr>
          <w:trHeight w:val="285"/>
        </w:trPr>
        <w:tc>
          <w:tcPr>
            <w:tcW w:w="34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მიმდინარე აქტივები</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159</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24</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51</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31</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26</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29</w:t>
            </w:r>
          </w:p>
        </w:tc>
      </w:tr>
      <w:tr w:rsidR="0023367B" w:rsidRPr="0031743C" w:rsidTr="0016357A">
        <w:trPr>
          <w:trHeight w:val="285"/>
        </w:trPr>
        <w:tc>
          <w:tcPr>
            <w:tcW w:w="34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გრძელვადიანი აქტივები</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506</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59</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55</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55</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50</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74</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70</w:t>
            </w:r>
          </w:p>
        </w:tc>
      </w:tr>
      <w:tr w:rsidR="0023367B" w:rsidRPr="0031743C" w:rsidTr="0016357A">
        <w:trPr>
          <w:trHeight w:val="285"/>
        </w:trPr>
        <w:tc>
          <w:tcPr>
            <w:tcW w:w="34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კაპიტალი</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634</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69</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56</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46</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69</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62</w:t>
            </w:r>
          </w:p>
        </w:tc>
      </w:tr>
      <w:tr w:rsidR="0023367B" w:rsidRPr="0031743C" w:rsidTr="0016357A">
        <w:trPr>
          <w:trHeight w:val="285"/>
        </w:trPr>
        <w:tc>
          <w:tcPr>
            <w:tcW w:w="34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საწესდებო კაპიტალი</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762</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840</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910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907</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900</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922</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897</w:t>
            </w:r>
          </w:p>
        </w:tc>
      </w:tr>
      <w:tr w:rsidR="0023367B" w:rsidRPr="0031743C" w:rsidTr="0016357A">
        <w:trPr>
          <w:trHeight w:val="285"/>
        </w:trPr>
        <w:tc>
          <w:tcPr>
            <w:tcW w:w="34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კაპიტალში შენატანები</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rsidTr="0016357A">
        <w:trPr>
          <w:trHeight w:val="285"/>
        </w:trPr>
        <w:tc>
          <w:tcPr>
            <w:tcW w:w="34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გაუნაწილებელი მოგება</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rsidTr="0016357A">
        <w:trPr>
          <w:trHeight w:val="285"/>
        </w:trPr>
        <w:tc>
          <w:tcPr>
            <w:tcW w:w="34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დაუფარავი ზარალი</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-820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-851</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-854</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-854</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-834</w:t>
            </w:r>
          </w:p>
        </w:tc>
      </w:tr>
      <w:tr w:rsidR="0023367B" w:rsidRPr="0031743C" w:rsidTr="0016357A">
        <w:trPr>
          <w:trHeight w:val="285"/>
        </w:trPr>
        <w:tc>
          <w:tcPr>
            <w:tcW w:w="34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სხვა დანარჩენი კაპიტალი</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-129</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-771</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rsidTr="0016357A">
        <w:trPr>
          <w:trHeight w:val="285"/>
        </w:trPr>
        <w:tc>
          <w:tcPr>
            <w:tcW w:w="34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ვალდებულებები</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32</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14</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16</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16</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35</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32</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37</w:t>
            </w:r>
          </w:p>
        </w:tc>
      </w:tr>
      <w:tr w:rsidR="0023367B" w:rsidRPr="0031743C" w:rsidTr="0016357A">
        <w:trPr>
          <w:trHeight w:val="285"/>
        </w:trPr>
        <w:tc>
          <w:tcPr>
            <w:tcW w:w="34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მიმდინარე ვალდებულებები</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26</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w:t>
            </w:r>
          </w:p>
        </w:tc>
      </w:tr>
      <w:tr w:rsidR="0023367B" w:rsidRPr="0031743C" w:rsidTr="0016357A">
        <w:trPr>
          <w:trHeight w:val="285"/>
        </w:trPr>
        <w:tc>
          <w:tcPr>
            <w:tcW w:w="34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მიმდინარე სესხები</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rsidTr="0016357A">
        <w:trPr>
          <w:trHeight w:val="285"/>
        </w:trPr>
        <w:tc>
          <w:tcPr>
            <w:tcW w:w="3408"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გრძელვადიანი ვალდებულებები</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w:t>
            </w:r>
          </w:p>
        </w:tc>
      </w:tr>
      <w:tr w:rsidR="0023367B" w:rsidRPr="0031743C" w:rsidTr="0016357A">
        <w:trPr>
          <w:trHeight w:val="285"/>
        </w:trPr>
        <w:tc>
          <w:tcPr>
            <w:tcW w:w="3408" w:type="dxa"/>
            <w:tcBorders>
              <w:top w:val="nil"/>
              <w:left w:val="single" w:sz="8" w:space="0" w:color="000000"/>
              <w:bottom w:val="nil"/>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გრძელვადიანი სესხები</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rsidTr="0016357A">
        <w:trPr>
          <w:trHeight w:val="285"/>
        </w:trPr>
        <w:tc>
          <w:tcPr>
            <w:tcW w:w="3408" w:type="dxa"/>
            <w:tcBorders>
              <w:top w:val="single" w:sz="4" w:space="0" w:color="000000"/>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სულ კაპიტალი და  ვალდებულებები</w:t>
            </w:r>
          </w:p>
        </w:tc>
        <w:tc>
          <w:tcPr>
            <w:tcW w:w="839"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665</w:t>
            </w:r>
          </w:p>
        </w:tc>
        <w:tc>
          <w:tcPr>
            <w:tcW w:w="835"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83</w:t>
            </w:r>
          </w:p>
        </w:tc>
        <w:tc>
          <w:tcPr>
            <w:tcW w:w="839"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107</w:t>
            </w:r>
          </w:p>
        </w:tc>
        <w:tc>
          <w:tcPr>
            <w:tcW w:w="835"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72</w:t>
            </w:r>
          </w:p>
        </w:tc>
        <w:tc>
          <w:tcPr>
            <w:tcW w:w="835"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81</w:t>
            </w:r>
          </w:p>
        </w:tc>
        <w:tc>
          <w:tcPr>
            <w:tcW w:w="839"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101</w:t>
            </w:r>
          </w:p>
        </w:tc>
        <w:tc>
          <w:tcPr>
            <w:tcW w:w="839"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100</w:t>
            </w:r>
          </w:p>
        </w:tc>
      </w:tr>
    </w:tbl>
    <w:p w:rsidR="0023367B" w:rsidRPr="0031743C" w:rsidRDefault="0023367B">
      <w:pPr>
        <w:spacing w:line="240" w:lineRule="auto"/>
        <w:rPr>
          <w:rFonts w:ascii="Sylfaen" w:eastAsia="Merriweather" w:hAnsi="Sylfaen" w:cs="Merriweather"/>
        </w:rPr>
      </w:pPr>
    </w:p>
    <w:p w:rsidR="0023367B" w:rsidRPr="0031743C" w:rsidRDefault="0023367B">
      <w:pPr>
        <w:spacing w:line="240" w:lineRule="auto"/>
        <w:rPr>
          <w:rFonts w:ascii="Sylfaen" w:eastAsia="Merriweather" w:hAnsi="Sylfaen" w:cs="Merriweather"/>
        </w:rPr>
      </w:pPr>
    </w:p>
    <w:p w:rsidR="0023367B" w:rsidRPr="0031743C" w:rsidRDefault="0023367B">
      <w:pPr>
        <w:spacing w:line="240" w:lineRule="auto"/>
        <w:rPr>
          <w:rFonts w:ascii="Sylfaen" w:eastAsia="Times New Roman" w:hAnsi="Sylfaen" w:cs="Times New Roman"/>
          <w:sz w:val="24"/>
          <w:szCs w:val="24"/>
        </w:rPr>
      </w:pPr>
    </w:p>
    <w:tbl>
      <w:tblPr>
        <w:tblStyle w:val="affffe"/>
        <w:tblW w:w="9269" w:type="dxa"/>
        <w:tblLayout w:type="fixed"/>
        <w:tblLook w:val="0400" w:firstRow="0" w:lastRow="0" w:firstColumn="0" w:lastColumn="0" w:noHBand="0" w:noVBand="1"/>
      </w:tblPr>
      <w:tblGrid>
        <w:gridCol w:w="3408"/>
        <w:gridCol w:w="839"/>
        <w:gridCol w:w="835"/>
        <w:gridCol w:w="839"/>
        <w:gridCol w:w="835"/>
        <w:gridCol w:w="835"/>
        <w:gridCol w:w="839"/>
        <w:gridCol w:w="839"/>
      </w:tblGrid>
      <w:tr w:rsidR="0023367B" w:rsidRPr="0031743C">
        <w:trPr>
          <w:trHeight w:val="285"/>
        </w:trPr>
        <w:tc>
          <w:tcPr>
            <w:tcW w:w="9270" w:type="dxa"/>
            <w:gridSpan w:val="8"/>
            <w:tcBorders>
              <w:top w:val="nil"/>
              <w:left w:val="nil"/>
              <w:bottom w:val="nil"/>
              <w:right w:val="nil"/>
            </w:tcBorders>
            <w:shd w:val="clear" w:color="auto" w:fill="auto"/>
            <w:vAlign w:val="center"/>
          </w:tcPr>
          <w:p w:rsidR="0023367B" w:rsidRPr="0031743C" w:rsidRDefault="0023367B">
            <w:pPr>
              <w:spacing w:line="240" w:lineRule="auto"/>
              <w:jc w:val="center"/>
              <w:rPr>
                <w:rFonts w:ascii="Sylfaen" w:eastAsia="Merriweather" w:hAnsi="Sylfaen" w:cs="Merriweather"/>
                <w:b/>
                <w:sz w:val="24"/>
                <w:szCs w:val="24"/>
              </w:rPr>
            </w:pPr>
          </w:p>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მოგება-ზარალის ანგარიშგება</w:t>
            </w:r>
          </w:p>
        </w:tc>
      </w:tr>
      <w:tr w:rsidR="0023367B" w:rsidRPr="0031743C">
        <w:trPr>
          <w:trHeight w:val="285"/>
        </w:trPr>
        <w:tc>
          <w:tcPr>
            <w:tcW w:w="9270" w:type="dxa"/>
            <w:gridSpan w:val="8"/>
            <w:tcBorders>
              <w:top w:val="nil"/>
              <w:left w:val="nil"/>
              <w:bottom w:val="single" w:sz="8" w:space="0" w:color="000000"/>
              <w:right w:val="nil"/>
            </w:tcBorders>
            <w:shd w:val="clear" w:color="auto" w:fill="FFFFFF"/>
            <w:vAlign w:val="bottom"/>
          </w:tcPr>
          <w:p w:rsidR="0023367B" w:rsidRPr="0031743C" w:rsidRDefault="00185C05">
            <w:pPr>
              <w:spacing w:line="240" w:lineRule="auto"/>
              <w:jc w:val="right"/>
              <w:rPr>
                <w:rFonts w:ascii="Sylfaen" w:eastAsia="Merriweather" w:hAnsi="Sylfaen" w:cs="Merriweather"/>
                <w:i/>
              </w:rPr>
            </w:pPr>
            <w:r w:rsidRPr="0031743C">
              <w:rPr>
                <w:rFonts w:ascii="Sylfaen" w:eastAsia="Arial Unicode MS" w:hAnsi="Sylfaen" w:cs="Arial Unicode MS"/>
                <w:i/>
              </w:rPr>
              <w:t>მლნ ლარებში</w:t>
            </w:r>
          </w:p>
        </w:tc>
      </w:tr>
      <w:tr w:rsidR="0023367B" w:rsidRPr="0031743C">
        <w:trPr>
          <w:trHeight w:val="285"/>
        </w:trPr>
        <w:tc>
          <w:tcPr>
            <w:tcW w:w="3409" w:type="dxa"/>
            <w:tcBorders>
              <w:top w:val="nil"/>
              <w:left w:val="single" w:sz="8" w:space="0" w:color="000000"/>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შპს საქართველოს მელიორაცია</w:t>
            </w:r>
          </w:p>
        </w:tc>
        <w:tc>
          <w:tcPr>
            <w:tcW w:w="839"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35"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39"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35"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35"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39"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39"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3409"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შემოსავალი</w:t>
            </w:r>
          </w:p>
        </w:tc>
        <w:tc>
          <w:tcPr>
            <w:tcW w:w="839"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17</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19</w:t>
            </w:r>
          </w:p>
        </w:tc>
        <w:tc>
          <w:tcPr>
            <w:tcW w:w="839"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21</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23</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25</w:t>
            </w:r>
          </w:p>
        </w:tc>
        <w:tc>
          <w:tcPr>
            <w:tcW w:w="839"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30</w:t>
            </w:r>
          </w:p>
        </w:tc>
        <w:tc>
          <w:tcPr>
            <w:tcW w:w="839" w:type="dxa"/>
            <w:tcBorders>
              <w:top w:val="single" w:sz="4" w:space="0" w:color="000000"/>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32</w:t>
            </w:r>
          </w:p>
        </w:tc>
      </w:tr>
      <w:tr w:rsidR="0023367B" w:rsidRPr="0031743C">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საოპერაციო შემოსავალი</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w:t>
            </w:r>
          </w:p>
        </w:tc>
      </w:tr>
      <w:tr w:rsidR="0023367B" w:rsidRPr="0031743C">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არასაოპერაციო შემოსავალი</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27</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26</w:t>
            </w:r>
          </w:p>
        </w:tc>
      </w:tr>
      <w:tr w:rsidR="0023367B" w:rsidRPr="0031743C">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კურსთაშორის სხვაობით მიღ. მოგება</w:t>
            </w:r>
          </w:p>
        </w:tc>
        <w:tc>
          <w:tcPr>
            <w:tcW w:w="8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ხარჯი</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41</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59</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69</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62</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56</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119</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39</w:t>
            </w:r>
          </w:p>
        </w:tc>
      </w:tr>
      <w:tr w:rsidR="0023367B" w:rsidRPr="0031743C">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საოპერაციო ხარჯი</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41</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58</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68</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61</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53</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118</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39</w:t>
            </w:r>
          </w:p>
        </w:tc>
      </w:tr>
      <w:tr w:rsidR="0023367B" w:rsidRPr="0031743C">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ცვეთა/ამორტიზაცია</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w:t>
            </w:r>
          </w:p>
        </w:tc>
      </w:tr>
      <w:tr w:rsidR="0023367B" w:rsidRPr="0031743C">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არასაოპერაციო ხარჯი</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მ.შ.საპროცენტო ხარჯი</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კურსთაშორის სხვაობით მიღ. ზარალი</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სხვა დანარჩენი არასაოპერაციო ხარჯი</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მოგება დაბეგვრამდე</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-24</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-40</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-48</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-39</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-31</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-89</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w:t>
            </w:r>
          </w:p>
        </w:tc>
      </w:tr>
      <w:tr w:rsidR="0023367B" w:rsidRPr="0031743C">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მოგების გადასახადი</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9"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წმინდა მოგება</w:t>
            </w:r>
          </w:p>
        </w:tc>
        <w:tc>
          <w:tcPr>
            <w:tcW w:w="839"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-24</w:t>
            </w:r>
          </w:p>
        </w:tc>
        <w:tc>
          <w:tcPr>
            <w:tcW w:w="835"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-40</w:t>
            </w:r>
          </w:p>
        </w:tc>
        <w:tc>
          <w:tcPr>
            <w:tcW w:w="839"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-48</w:t>
            </w:r>
          </w:p>
        </w:tc>
        <w:tc>
          <w:tcPr>
            <w:tcW w:w="835"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-39</w:t>
            </w:r>
          </w:p>
        </w:tc>
        <w:tc>
          <w:tcPr>
            <w:tcW w:w="835"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-31</w:t>
            </w:r>
          </w:p>
        </w:tc>
        <w:tc>
          <w:tcPr>
            <w:tcW w:w="839"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-89</w:t>
            </w:r>
          </w:p>
        </w:tc>
        <w:tc>
          <w:tcPr>
            <w:tcW w:w="839"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w:t>
            </w:r>
          </w:p>
        </w:tc>
      </w:tr>
    </w:tbl>
    <w:p w:rsidR="0023367B" w:rsidRPr="0031743C" w:rsidRDefault="0023367B">
      <w:pPr>
        <w:spacing w:line="240" w:lineRule="auto"/>
        <w:rPr>
          <w:rFonts w:ascii="Sylfaen" w:eastAsia="Merriweather" w:hAnsi="Sylfaen" w:cs="Merriweather"/>
        </w:rPr>
      </w:pPr>
    </w:p>
    <w:p w:rsidR="0023367B" w:rsidRPr="0031743C" w:rsidRDefault="0023367B">
      <w:pPr>
        <w:spacing w:line="240" w:lineRule="auto"/>
        <w:rPr>
          <w:rFonts w:ascii="Sylfaen" w:eastAsia="Times New Roman" w:hAnsi="Sylfaen" w:cs="Times New Roman"/>
          <w:sz w:val="24"/>
          <w:szCs w:val="24"/>
        </w:rPr>
      </w:pPr>
    </w:p>
    <w:tbl>
      <w:tblPr>
        <w:tblStyle w:val="afffff"/>
        <w:tblW w:w="9269" w:type="dxa"/>
        <w:tblLayout w:type="fixed"/>
        <w:tblLook w:val="0400" w:firstRow="0" w:lastRow="0" w:firstColumn="0" w:lastColumn="0" w:noHBand="0" w:noVBand="1"/>
      </w:tblPr>
      <w:tblGrid>
        <w:gridCol w:w="3408"/>
        <w:gridCol w:w="839"/>
        <w:gridCol w:w="835"/>
        <w:gridCol w:w="839"/>
        <w:gridCol w:w="835"/>
        <w:gridCol w:w="835"/>
        <w:gridCol w:w="839"/>
        <w:gridCol w:w="839"/>
      </w:tblGrid>
      <w:tr w:rsidR="0023367B" w:rsidRPr="0031743C">
        <w:trPr>
          <w:trHeight w:val="285"/>
        </w:trPr>
        <w:tc>
          <w:tcPr>
            <w:tcW w:w="9270" w:type="dxa"/>
            <w:gridSpan w:val="8"/>
            <w:tcBorders>
              <w:top w:val="nil"/>
              <w:left w:val="nil"/>
              <w:bottom w:val="single" w:sz="8" w:space="0" w:color="000000"/>
              <w:right w:val="nil"/>
            </w:tcBorders>
            <w:shd w:val="clear" w:color="auto" w:fill="auto"/>
            <w:vAlign w:val="center"/>
          </w:tcPr>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ფინანსური კოეფიციენტები</w:t>
            </w:r>
          </w:p>
        </w:tc>
      </w:tr>
      <w:tr w:rsidR="0023367B" w:rsidRPr="0031743C">
        <w:trPr>
          <w:trHeight w:val="285"/>
        </w:trPr>
        <w:tc>
          <w:tcPr>
            <w:tcW w:w="3409" w:type="dxa"/>
            <w:tcBorders>
              <w:top w:val="nil"/>
              <w:left w:val="single" w:sz="8"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შპს საქართველოს მელიორაცია</w:t>
            </w:r>
          </w:p>
        </w:tc>
        <w:tc>
          <w:tcPr>
            <w:tcW w:w="839"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35"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39"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35"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35"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39"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39"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რენტაბელობა</w:t>
            </w:r>
          </w:p>
        </w:tc>
      </w:tr>
      <w:tr w:rsidR="0023367B" w:rsidRPr="0031743C">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შემოსავლების ცვლილება</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w:t>
            </w:r>
          </w:p>
        </w:tc>
      </w:tr>
      <w:tr w:rsidR="0023367B" w:rsidRPr="0031743C">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ხარჯების ცვლილება</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45%</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113%</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-67%</w:t>
            </w:r>
          </w:p>
        </w:tc>
      </w:tr>
      <w:tr w:rsidR="0023367B" w:rsidRPr="0031743C">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Operating Margin</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-757%</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-1051%</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-1200%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-1066%</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-791%</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-3943%</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-561%</w:t>
            </w:r>
          </w:p>
        </w:tc>
      </w:tr>
      <w:tr w:rsidR="0023367B" w:rsidRPr="0031743C">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ROA</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-48%</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-45%</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-54%</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-38%</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-88%</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w:t>
            </w:r>
          </w:p>
        </w:tc>
      </w:tr>
      <w:tr w:rsidR="0023367B" w:rsidRPr="0031743C">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ROE</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-58%</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-53%</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-70%</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-67%</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-129%</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w:t>
            </w:r>
          </w:p>
        </w:tc>
      </w:tr>
      <w:tr w:rsidR="0023367B" w:rsidRPr="0031743C">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Cost Recovery</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43%</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33%</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31%</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38%</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47%</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25%</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83%</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ლიკვიდურობა</w:t>
            </w:r>
          </w:p>
        </w:tc>
      </w:tr>
      <w:tr w:rsidR="0023367B" w:rsidRPr="0031743C">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Current Ratio</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605%</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184%</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328%</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114%</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179%</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160%</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207%</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გადახდისუნარიანობა</w:t>
            </w:r>
          </w:p>
        </w:tc>
      </w:tr>
      <w:tr w:rsidR="0023367B" w:rsidRPr="0031743C">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Debt to Equity</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28%</w:t>
            </w:r>
          </w:p>
        </w:tc>
        <w:tc>
          <w:tcPr>
            <w:tcW w:w="835"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77%</w:t>
            </w:r>
          </w:p>
        </w:tc>
        <w:tc>
          <w:tcPr>
            <w:tcW w:w="839"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47%</w:t>
            </w:r>
          </w:p>
        </w:tc>
        <w:tc>
          <w:tcPr>
            <w:tcW w:w="839"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60%</w:t>
            </w:r>
          </w:p>
        </w:tc>
      </w:tr>
      <w:tr w:rsidR="0023367B" w:rsidRPr="0031743C">
        <w:trPr>
          <w:trHeight w:val="285"/>
        </w:trPr>
        <w:tc>
          <w:tcPr>
            <w:tcW w:w="3409"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Interest Coverage</w:t>
            </w:r>
          </w:p>
        </w:tc>
        <w:tc>
          <w:tcPr>
            <w:tcW w:w="839"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-50236%</w:t>
            </w:r>
          </w:p>
        </w:tc>
        <w:tc>
          <w:tcPr>
            <w:tcW w:w="835"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-4235%</w:t>
            </w:r>
          </w:p>
        </w:tc>
        <w:tc>
          <w:tcPr>
            <w:tcW w:w="839"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-5082%</w:t>
            </w:r>
          </w:p>
        </w:tc>
        <w:tc>
          <w:tcPr>
            <w:tcW w:w="835"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-2859%</w:t>
            </w:r>
          </w:p>
        </w:tc>
        <w:tc>
          <w:tcPr>
            <w:tcW w:w="835"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-2376%</w:t>
            </w:r>
          </w:p>
        </w:tc>
        <w:tc>
          <w:tcPr>
            <w:tcW w:w="839"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9"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r>
    </w:tbl>
    <w:p w:rsidR="0023367B" w:rsidRPr="0031743C" w:rsidRDefault="0023367B">
      <w:pPr>
        <w:spacing w:line="240" w:lineRule="auto"/>
        <w:rPr>
          <w:rFonts w:ascii="Sylfaen" w:eastAsia="Merriweather" w:hAnsi="Sylfaen" w:cs="Merriweather"/>
        </w:rPr>
      </w:pPr>
    </w:p>
    <w:p w:rsidR="0023367B" w:rsidRPr="0031743C" w:rsidRDefault="0023367B">
      <w:pPr>
        <w:spacing w:line="240" w:lineRule="auto"/>
        <w:rPr>
          <w:rFonts w:ascii="Sylfaen" w:eastAsia="Merriweather" w:hAnsi="Sylfaen" w:cs="Merriweather"/>
        </w:rPr>
      </w:pPr>
    </w:p>
    <w:p w:rsidR="0023367B" w:rsidRPr="0031743C" w:rsidRDefault="0023367B">
      <w:pPr>
        <w:spacing w:line="240" w:lineRule="auto"/>
        <w:rPr>
          <w:rFonts w:ascii="Sylfaen" w:eastAsia="Times New Roman" w:hAnsi="Sylfaen" w:cs="Times New Roman"/>
          <w:sz w:val="24"/>
          <w:szCs w:val="24"/>
        </w:rPr>
      </w:pPr>
    </w:p>
    <w:p w:rsidR="0023367B" w:rsidRPr="0031743C" w:rsidRDefault="0023367B">
      <w:pPr>
        <w:spacing w:line="240" w:lineRule="auto"/>
        <w:rPr>
          <w:rFonts w:ascii="Sylfaen" w:eastAsia="Times New Roman" w:hAnsi="Sylfaen" w:cs="Times New Roman"/>
          <w:sz w:val="24"/>
          <w:szCs w:val="24"/>
        </w:rPr>
      </w:pPr>
    </w:p>
    <w:tbl>
      <w:tblPr>
        <w:tblStyle w:val="afffff0"/>
        <w:tblW w:w="9269" w:type="dxa"/>
        <w:tblLayout w:type="fixed"/>
        <w:tblLook w:val="0400" w:firstRow="0" w:lastRow="0" w:firstColumn="0" w:lastColumn="0" w:noHBand="0" w:noVBand="1"/>
      </w:tblPr>
      <w:tblGrid>
        <w:gridCol w:w="3408"/>
        <w:gridCol w:w="839"/>
        <w:gridCol w:w="835"/>
        <w:gridCol w:w="839"/>
        <w:gridCol w:w="835"/>
        <w:gridCol w:w="835"/>
        <w:gridCol w:w="839"/>
        <w:gridCol w:w="839"/>
      </w:tblGrid>
      <w:tr w:rsidR="0023367B" w:rsidRPr="0031743C">
        <w:trPr>
          <w:trHeight w:val="285"/>
        </w:trPr>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rPr>
            </w:pPr>
            <w:r w:rsidRPr="0031743C">
              <w:rPr>
                <w:rFonts w:ascii="Sylfaen" w:eastAsia="Arial Unicode MS" w:hAnsi="Sylfaen" w:cs="Arial Unicode MS"/>
                <w:b/>
              </w:rPr>
              <w:t>წელი</w:t>
            </w:r>
          </w:p>
        </w:tc>
        <w:tc>
          <w:tcPr>
            <w:tcW w:w="839"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2015</w:t>
            </w:r>
          </w:p>
        </w:tc>
        <w:tc>
          <w:tcPr>
            <w:tcW w:w="835"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2016</w:t>
            </w:r>
          </w:p>
        </w:tc>
        <w:tc>
          <w:tcPr>
            <w:tcW w:w="839"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2017</w:t>
            </w:r>
          </w:p>
        </w:tc>
        <w:tc>
          <w:tcPr>
            <w:tcW w:w="835"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2018</w:t>
            </w:r>
          </w:p>
        </w:tc>
        <w:tc>
          <w:tcPr>
            <w:tcW w:w="835"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2019</w:t>
            </w:r>
          </w:p>
        </w:tc>
        <w:tc>
          <w:tcPr>
            <w:tcW w:w="839"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2020</w:t>
            </w:r>
          </w:p>
        </w:tc>
        <w:tc>
          <w:tcPr>
            <w:tcW w:w="839"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2021</w:t>
            </w:r>
          </w:p>
        </w:tc>
      </w:tr>
      <w:tr w:rsidR="0023367B" w:rsidRPr="0031743C">
        <w:trPr>
          <w:trHeight w:val="285"/>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rPr>
            </w:pPr>
            <w:r w:rsidRPr="0031743C">
              <w:rPr>
                <w:rFonts w:ascii="Sylfaen" w:eastAsia="Arial Unicode MS" w:hAnsi="Sylfaen" w:cs="Arial Unicode MS"/>
                <w:b/>
              </w:rPr>
              <w:t>მომგებიანობა</w:t>
            </w:r>
          </w:p>
        </w:tc>
      </w:tr>
      <w:tr w:rsidR="0023367B" w:rsidRPr="0031743C">
        <w:trPr>
          <w:trHeight w:val="670"/>
        </w:trPr>
        <w:tc>
          <w:tcPr>
            <w:tcW w:w="3409"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Return on Assets</w:t>
            </w:r>
          </w:p>
        </w:tc>
        <w:tc>
          <w:tcPr>
            <w:tcW w:w="839"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r>
      <w:tr w:rsidR="0023367B" w:rsidRPr="0031743C">
        <w:trPr>
          <w:trHeight w:val="670"/>
        </w:trPr>
        <w:tc>
          <w:tcPr>
            <w:tcW w:w="3409"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Return on Equity</w:t>
            </w:r>
          </w:p>
        </w:tc>
        <w:tc>
          <w:tcPr>
            <w:tcW w:w="839"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r>
      <w:tr w:rsidR="0023367B" w:rsidRPr="0031743C">
        <w:trPr>
          <w:trHeight w:val="675"/>
        </w:trPr>
        <w:tc>
          <w:tcPr>
            <w:tcW w:w="3409"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Cost Recovery</w:t>
            </w:r>
          </w:p>
        </w:tc>
        <w:tc>
          <w:tcPr>
            <w:tcW w:w="839"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r>
      <w:tr w:rsidR="0023367B" w:rsidRPr="0031743C">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bl>
    <w:p w:rsidR="0023367B" w:rsidRPr="0031743C" w:rsidRDefault="0023367B">
      <w:pPr>
        <w:spacing w:line="240" w:lineRule="auto"/>
        <w:rPr>
          <w:rFonts w:ascii="Sylfaen" w:eastAsia="Times New Roman" w:hAnsi="Sylfaen" w:cs="Times New Roman"/>
          <w:sz w:val="24"/>
          <w:szCs w:val="24"/>
        </w:rPr>
      </w:pPr>
    </w:p>
    <w:tbl>
      <w:tblPr>
        <w:tblStyle w:val="afffff1"/>
        <w:tblW w:w="9269" w:type="dxa"/>
        <w:tblLayout w:type="fixed"/>
        <w:tblLook w:val="0400" w:firstRow="0" w:lastRow="0" w:firstColumn="0" w:lastColumn="0" w:noHBand="0" w:noVBand="1"/>
      </w:tblPr>
      <w:tblGrid>
        <w:gridCol w:w="3408"/>
        <w:gridCol w:w="839"/>
        <w:gridCol w:w="835"/>
        <w:gridCol w:w="839"/>
        <w:gridCol w:w="835"/>
        <w:gridCol w:w="835"/>
        <w:gridCol w:w="839"/>
        <w:gridCol w:w="839"/>
      </w:tblGrid>
      <w:tr w:rsidR="0023367B" w:rsidRPr="0031743C">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ლიკვიდურობა</w:t>
            </w:r>
          </w:p>
        </w:tc>
      </w:tr>
      <w:tr w:rsidR="0023367B" w:rsidRPr="0031743C">
        <w:trPr>
          <w:trHeight w:val="670"/>
        </w:trPr>
        <w:tc>
          <w:tcPr>
            <w:tcW w:w="3409" w:type="dxa"/>
            <w:tcBorders>
              <w:top w:val="nil"/>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Current Ratio</w:t>
            </w:r>
          </w:p>
        </w:tc>
        <w:tc>
          <w:tcPr>
            <w:tcW w:w="839"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r>
      <w:tr w:rsidR="0023367B" w:rsidRPr="0031743C">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გადახდისუნარიანობა</w:t>
            </w:r>
          </w:p>
        </w:tc>
      </w:tr>
      <w:tr w:rsidR="0023367B" w:rsidRPr="0031743C">
        <w:trPr>
          <w:trHeight w:val="670"/>
        </w:trPr>
        <w:tc>
          <w:tcPr>
            <w:tcW w:w="3409"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Debt to Equity</w:t>
            </w:r>
          </w:p>
        </w:tc>
        <w:tc>
          <w:tcPr>
            <w:tcW w:w="839"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r>
      <w:tr w:rsidR="0023367B" w:rsidRPr="0031743C">
        <w:trPr>
          <w:trHeight w:val="670"/>
        </w:trPr>
        <w:tc>
          <w:tcPr>
            <w:tcW w:w="3409"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Interest Coverage</w:t>
            </w:r>
          </w:p>
        </w:tc>
        <w:tc>
          <w:tcPr>
            <w:tcW w:w="839"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r>
      <w:tr w:rsidR="0023367B" w:rsidRPr="0031743C">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lastRenderedPageBreak/>
              <w:t> </w:t>
            </w:r>
          </w:p>
        </w:tc>
      </w:tr>
      <w:tr w:rsidR="0023367B" w:rsidRPr="0031743C">
        <w:trPr>
          <w:trHeight w:val="670"/>
        </w:trPr>
        <w:tc>
          <w:tcPr>
            <w:tcW w:w="3409" w:type="dxa"/>
            <w:tcBorders>
              <w:top w:val="nil"/>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რისკის საერთო რეიტინგი</w:t>
            </w:r>
          </w:p>
        </w:tc>
        <w:tc>
          <w:tcPr>
            <w:tcW w:w="839"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bl>
    <w:p w:rsidR="0023367B" w:rsidRPr="0031743C" w:rsidRDefault="0023367B">
      <w:pPr>
        <w:spacing w:line="240" w:lineRule="auto"/>
        <w:rPr>
          <w:rFonts w:ascii="Sylfaen" w:eastAsia="Merriweather" w:hAnsi="Sylfaen" w:cs="Merriweather"/>
          <w:sz w:val="18"/>
          <w:szCs w:val="18"/>
        </w:rPr>
      </w:pPr>
    </w:p>
    <w:p w:rsidR="0023367B" w:rsidRPr="0031743C" w:rsidRDefault="00185C05">
      <w:pPr>
        <w:tabs>
          <w:tab w:val="left" w:pos="6804"/>
        </w:tabs>
        <w:spacing w:line="240" w:lineRule="auto"/>
        <w:rPr>
          <w:rFonts w:ascii="Sylfaen" w:eastAsia="Merriweather" w:hAnsi="Sylfaen" w:cs="Merriweather"/>
        </w:rPr>
      </w:pPr>
      <w:r w:rsidRPr="0031743C">
        <w:rPr>
          <w:rFonts w:ascii="Sylfaen" w:eastAsia="Merriweather" w:hAnsi="Sylfaen" w:cs="Merriweather"/>
        </w:rPr>
        <w:t xml:space="preserve">               </w:t>
      </w:r>
    </w:p>
    <w:p w:rsidR="0023367B" w:rsidRPr="0031743C" w:rsidRDefault="0023367B">
      <w:pPr>
        <w:tabs>
          <w:tab w:val="left" w:pos="6804"/>
        </w:tabs>
        <w:spacing w:line="240" w:lineRule="auto"/>
        <w:rPr>
          <w:rFonts w:ascii="Sylfaen" w:eastAsia="Merriweather" w:hAnsi="Sylfaen" w:cs="Merriweather"/>
        </w:rPr>
      </w:pPr>
    </w:p>
    <w:p w:rsidR="0023367B" w:rsidRDefault="0023367B">
      <w:pPr>
        <w:tabs>
          <w:tab w:val="left" w:pos="6804"/>
        </w:tabs>
        <w:spacing w:line="240" w:lineRule="auto"/>
        <w:rPr>
          <w:rFonts w:ascii="Sylfaen" w:eastAsia="Merriweather" w:hAnsi="Sylfaen" w:cs="Merriweather"/>
        </w:rPr>
      </w:pPr>
    </w:p>
    <w:p w:rsidR="0023367B" w:rsidRPr="0031743C" w:rsidRDefault="00185C05">
      <w:pPr>
        <w:pStyle w:val="Heading4"/>
        <w:rPr>
          <w:rFonts w:ascii="Sylfaen" w:eastAsia="Merriweather" w:hAnsi="Sylfaen" w:cs="Merriweather"/>
          <w:color w:val="4F81BD"/>
          <w:sz w:val="26"/>
          <w:szCs w:val="26"/>
        </w:rPr>
      </w:pPr>
      <w:bookmarkStart w:id="62" w:name="_Toc115418118"/>
      <w:r w:rsidRPr="0031743C">
        <w:rPr>
          <w:rFonts w:ascii="Sylfaen" w:eastAsia="Arial Unicode MS" w:hAnsi="Sylfaen" w:cs="Arial Unicode MS"/>
          <w:color w:val="4F81BD"/>
          <w:sz w:val="26"/>
          <w:szCs w:val="26"/>
        </w:rPr>
        <w:t>შპს სახელმწიფო სამშენებლო კომპანია</w:t>
      </w:r>
      <w:bookmarkEnd w:id="62"/>
    </w:p>
    <w:p w:rsidR="0023367B" w:rsidRPr="0031743C" w:rsidRDefault="0023367B">
      <w:pPr>
        <w:rPr>
          <w:rFonts w:ascii="Sylfaen" w:hAnsi="Sylfaen"/>
        </w:rPr>
      </w:pPr>
    </w:p>
    <w:p w:rsidR="0023367B" w:rsidRPr="0031743C" w:rsidRDefault="00185C05">
      <w:pPr>
        <w:tabs>
          <w:tab w:val="left" w:pos="6804"/>
        </w:tabs>
        <w:spacing w:after="160" w:line="259" w:lineRule="auto"/>
        <w:jc w:val="both"/>
        <w:rPr>
          <w:rFonts w:ascii="Sylfaen" w:eastAsia="Merriweather" w:hAnsi="Sylfaen" w:cs="Merriweather"/>
          <w:sz w:val="20"/>
          <w:szCs w:val="20"/>
        </w:rPr>
      </w:pPr>
      <w:r w:rsidRPr="0031743C">
        <w:rPr>
          <w:rFonts w:ascii="Sylfaen" w:eastAsia="Merriweather" w:hAnsi="Sylfaen" w:cs="Merriweather"/>
          <w:noProof/>
          <w:sz w:val="20"/>
          <w:szCs w:val="20"/>
          <w:lang w:val="en-US"/>
        </w:rPr>
        <w:drawing>
          <wp:inline distT="0" distB="0" distL="0" distR="0" wp14:anchorId="24353F29" wp14:editId="29C4C33D">
            <wp:extent cx="1044646" cy="1076853"/>
            <wp:effectExtent l="0" t="0" r="0" b="0"/>
            <wp:docPr id="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1044646" cy="1076853"/>
                    </a:xfrm>
                    <a:prstGeom prst="rect">
                      <a:avLst/>
                    </a:prstGeom>
                    <a:ln/>
                  </pic:spPr>
                </pic:pic>
              </a:graphicData>
            </a:graphic>
          </wp:inline>
        </w:drawing>
      </w:r>
    </w:p>
    <w:p w:rsidR="0023367B" w:rsidRPr="0031743C" w:rsidRDefault="00185C05">
      <w:pPr>
        <w:tabs>
          <w:tab w:val="left" w:pos="6804"/>
        </w:tabs>
        <w:spacing w:after="160" w:line="259" w:lineRule="auto"/>
        <w:jc w:val="both"/>
        <w:rPr>
          <w:rFonts w:ascii="Sylfaen" w:eastAsia="Merriweather" w:hAnsi="Sylfaen" w:cs="Merriweather"/>
          <w:sz w:val="20"/>
          <w:szCs w:val="20"/>
        </w:rPr>
      </w:pPr>
      <w:r w:rsidRPr="0031743C">
        <w:rPr>
          <w:rFonts w:ascii="Sylfaen" w:eastAsia="Arial Unicode MS" w:hAnsi="Sylfaen" w:cs="Arial Unicode MS"/>
          <w:b/>
          <w:color w:val="1F3864"/>
          <w:sz w:val="20"/>
          <w:szCs w:val="20"/>
        </w:rPr>
        <w:t>სახელმწიფოს წილი:</w:t>
      </w:r>
      <w:r w:rsidRPr="0031743C">
        <w:rPr>
          <w:rFonts w:ascii="Sylfaen" w:eastAsia="Merriweather" w:hAnsi="Sylfaen" w:cs="Merriweather"/>
          <w:color w:val="1F3864"/>
          <w:sz w:val="20"/>
          <w:szCs w:val="20"/>
        </w:rPr>
        <w:t xml:space="preserve"> </w:t>
      </w:r>
      <w:r w:rsidRPr="0031743C">
        <w:rPr>
          <w:rFonts w:ascii="Sylfaen" w:eastAsia="Merriweather" w:hAnsi="Sylfaen" w:cs="Merriweather"/>
          <w:sz w:val="20"/>
          <w:szCs w:val="20"/>
        </w:rPr>
        <w:t xml:space="preserve">100% </w:t>
      </w:r>
    </w:p>
    <w:p w:rsidR="0023367B" w:rsidRPr="0031743C" w:rsidRDefault="00185C05">
      <w:pPr>
        <w:tabs>
          <w:tab w:val="left" w:pos="6804"/>
        </w:tabs>
        <w:spacing w:after="160" w:line="259" w:lineRule="auto"/>
        <w:jc w:val="both"/>
        <w:rPr>
          <w:rFonts w:ascii="Sylfaen" w:eastAsia="Merriweather" w:hAnsi="Sylfaen" w:cs="Merriweather"/>
          <w:b/>
          <w:sz w:val="20"/>
          <w:szCs w:val="20"/>
        </w:rPr>
      </w:pPr>
      <w:r w:rsidRPr="0031743C">
        <w:rPr>
          <w:rFonts w:ascii="Sylfaen" w:eastAsia="Arial Unicode MS" w:hAnsi="Sylfaen" w:cs="Arial Unicode MS"/>
          <w:b/>
          <w:color w:val="1F3864"/>
          <w:sz w:val="20"/>
          <w:szCs w:val="20"/>
        </w:rPr>
        <w:t xml:space="preserve">ეკონომიკური საქმიანობის დასახელება: </w:t>
      </w:r>
      <w:r w:rsidRPr="0031743C">
        <w:rPr>
          <w:rFonts w:ascii="Sylfaen" w:eastAsia="Arial Unicode MS" w:hAnsi="Sylfaen" w:cs="Arial Unicode MS"/>
          <w:sz w:val="20"/>
          <w:szCs w:val="20"/>
        </w:rPr>
        <w:t>გზების და ავტობანების მშენებლობა</w:t>
      </w:r>
    </w:p>
    <w:p w:rsidR="0023367B" w:rsidRPr="0031743C" w:rsidRDefault="00185C05">
      <w:pPr>
        <w:tabs>
          <w:tab w:val="left" w:pos="6804"/>
        </w:tabs>
        <w:spacing w:after="160" w:line="259" w:lineRule="auto"/>
        <w:jc w:val="both"/>
        <w:rPr>
          <w:rFonts w:ascii="Sylfaen" w:eastAsia="Merriweather" w:hAnsi="Sylfaen" w:cs="Merriweather"/>
          <w:sz w:val="20"/>
          <w:szCs w:val="20"/>
        </w:rPr>
      </w:pPr>
      <w:r w:rsidRPr="0031743C">
        <w:rPr>
          <w:rFonts w:ascii="Sylfaen" w:eastAsia="Arial Unicode MS" w:hAnsi="Sylfaen" w:cs="Arial Unicode MS"/>
          <w:b/>
          <w:color w:val="1F3864"/>
          <w:sz w:val="20"/>
          <w:szCs w:val="20"/>
        </w:rPr>
        <w:t>ძირითადი საქმიანობა:</w:t>
      </w:r>
      <w:r w:rsidRPr="0031743C">
        <w:rPr>
          <w:rFonts w:ascii="Sylfaen" w:eastAsia="Merriweather" w:hAnsi="Sylfaen" w:cs="Merriweather"/>
          <w:color w:val="1F3864"/>
          <w:sz w:val="20"/>
          <w:szCs w:val="20"/>
        </w:rPr>
        <w:t xml:space="preserve"> </w:t>
      </w:r>
    </w:p>
    <w:p w:rsidR="0023367B" w:rsidRPr="0031743C" w:rsidRDefault="00185C05">
      <w:pPr>
        <w:numPr>
          <w:ilvl w:val="0"/>
          <w:numId w:val="7"/>
        </w:numPr>
        <w:tabs>
          <w:tab w:val="left" w:pos="6804"/>
        </w:tabs>
        <w:spacing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u w:val="single"/>
        </w:rPr>
        <w:t>სამშენებლო პროექტების განხორციელება</w:t>
      </w:r>
      <w:r w:rsidRPr="0031743C">
        <w:rPr>
          <w:rFonts w:ascii="Sylfaen" w:eastAsia="Arial Unicode MS" w:hAnsi="Sylfaen" w:cs="Arial Unicode MS"/>
          <w:sz w:val="20"/>
          <w:szCs w:val="20"/>
        </w:rPr>
        <w:t>, მათ შორის, საერთო სარგებლობის საავტომობილო გზების, ხიდების, გვირაბების რეაბილიტაცია, მოდერნიზაცია, რეკონსტრუქცია და სხვა საგზაო-სამშენებლო სამუშოების შესრულება; სტიქიური მოვლენების სალიკვიდაციო/სარეაბილიტაციო სამუშაოების განხორციელება.</w:t>
      </w:r>
    </w:p>
    <w:p w:rsidR="0023367B" w:rsidRPr="0031743C" w:rsidRDefault="0023367B">
      <w:pPr>
        <w:tabs>
          <w:tab w:val="left" w:pos="6804"/>
        </w:tabs>
        <w:spacing w:after="160" w:line="259" w:lineRule="auto"/>
        <w:ind w:left="720"/>
        <w:jc w:val="both"/>
        <w:rPr>
          <w:rFonts w:ascii="Sylfaen" w:hAnsi="Sylfaen"/>
        </w:rPr>
      </w:pPr>
    </w:p>
    <w:p w:rsidR="0023367B" w:rsidRPr="0031743C" w:rsidRDefault="00185C05">
      <w:pPr>
        <w:numPr>
          <w:ilvl w:val="0"/>
          <w:numId w:val="7"/>
        </w:numPr>
        <w:tabs>
          <w:tab w:val="left" w:pos="6804"/>
        </w:tabs>
        <w:rPr>
          <w:rFonts w:ascii="Sylfaen" w:eastAsia="Merriweather" w:hAnsi="Sylfaen" w:cs="Merriweather"/>
        </w:rPr>
      </w:pPr>
      <w:r w:rsidRPr="0031743C">
        <w:rPr>
          <w:rFonts w:ascii="Sylfaen" w:eastAsia="Arial Unicode MS" w:hAnsi="Sylfaen" w:cs="Arial Unicode MS"/>
        </w:rPr>
        <w:t>კომპანიას 2021 წელს არ განუხორციელებია ახალი საინვესტიციო და სამშენებლო პროექტები. შესაბამისად, შემცირებულია კომპანიის შემოსავლები და ხარჯები წინა წლებთან შედარებით.</w:t>
      </w:r>
    </w:p>
    <w:p w:rsidR="0023367B" w:rsidRPr="0031743C" w:rsidRDefault="0023367B">
      <w:pPr>
        <w:tabs>
          <w:tab w:val="left" w:pos="6804"/>
        </w:tabs>
        <w:ind w:left="720"/>
        <w:rPr>
          <w:rFonts w:ascii="Sylfaen" w:eastAsia="Merriweather" w:hAnsi="Sylfaen" w:cs="Merriweather"/>
        </w:rPr>
      </w:pPr>
    </w:p>
    <w:p w:rsidR="0023367B" w:rsidRPr="0031743C" w:rsidRDefault="00185C05">
      <w:pPr>
        <w:tabs>
          <w:tab w:val="left" w:pos="6804"/>
        </w:tabs>
        <w:ind w:left="720"/>
        <w:rPr>
          <w:rFonts w:ascii="Sylfaen" w:eastAsia="Merriweather" w:hAnsi="Sylfaen" w:cs="Merriweather"/>
          <w:sz w:val="18"/>
          <w:szCs w:val="18"/>
        </w:rPr>
      </w:pPr>
      <w:r w:rsidRPr="0031743C">
        <w:rPr>
          <w:rFonts w:ascii="Sylfaen" w:eastAsia="Merriweather" w:hAnsi="Sylfaen" w:cs="Merriweather"/>
        </w:rPr>
        <w:t xml:space="preserve">      </w:t>
      </w:r>
    </w:p>
    <w:tbl>
      <w:tblPr>
        <w:tblStyle w:val="afffff2"/>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31743C" w:rsidTr="00C33A4F">
        <w:trPr>
          <w:trHeight w:val="285"/>
        </w:trPr>
        <w:tc>
          <w:tcPr>
            <w:tcW w:w="9269" w:type="dxa"/>
            <w:gridSpan w:val="8"/>
            <w:tcBorders>
              <w:top w:val="nil"/>
              <w:left w:val="nil"/>
              <w:bottom w:val="nil"/>
              <w:right w:val="nil"/>
            </w:tcBorders>
            <w:shd w:val="clear" w:color="auto" w:fill="auto"/>
            <w:vAlign w:val="center"/>
          </w:tcPr>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ბალანსი</w:t>
            </w:r>
          </w:p>
        </w:tc>
      </w:tr>
      <w:tr w:rsidR="0023367B" w:rsidRPr="0031743C" w:rsidTr="00C33A4F">
        <w:trPr>
          <w:trHeight w:val="285"/>
        </w:trPr>
        <w:tc>
          <w:tcPr>
            <w:tcW w:w="9269" w:type="dxa"/>
            <w:gridSpan w:val="8"/>
            <w:tcBorders>
              <w:top w:val="nil"/>
              <w:left w:val="nil"/>
              <w:bottom w:val="single" w:sz="8" w:space="0" w:color="000000"/>
              <w:right w:val="nil"/>
            </w:tcBorders>
            <w:shd w:val="clear" w:color="auto" w:fill="FFFFFF"/>
            <w:vAlign w:val="bottom"/>
          </w:tcPr>
          <w:p w:rsidR="0023367B" w:rsidRPr="0031743C" w:rsidRDefault="00185C05">
            <w:pPr>
              <w:spacing w:line="240" w:lineRule="auto"/>
              <w:jc w:val="right"/>
              <w:rPr>
                <w:rFonts w:ascii="Sylfaen" w:eastAsia="Merriweather" w:hAnsi="Sylfaen" w:cs="Merriweather"/>
                <w:i/>
              </w:rPr>
            </w:pPr>
            <w:r w:rsidRPr="0031743C">
              <w:rPr>
                <w:rFonts w:ascii="Sylfaen" w:eastAsia="Arial Unicode MS" w:hAnsi="Sylfaen" w:cs="Arial Unicode MS"/>
                <w:i/>
              </w:rPr>
              <w:t>მლნ ლარებში</w:t>
            </w:r>
          </w:p>
        </w:tc>
      </w:tr>
      <w:tr w:rsidR="0023367B" w:rsidRPr="0031743C" w:rsidTr="00C33A4F">
        <w:trPr>
          <w:trHeight w:val="285"/>
        </w:trPr>
        <w:tc>
          <w:tcPr>
            <w:tcW w:w="3404" w:type="dxa"/>
            <w:tcBorders>
              <w:top w:val="nil"/>
              <w:left w:val="single" w:sz="8" w:space="0" w:color="000000"/>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შპს სახელმწიფო სამშენებლო კომპანია</w:t>
            </w:r>
          </w:p>
        </w:tc>
        <w:tc>
          <w:tcPr>
            <w:tcW w:w="837"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rsidTr="00C33A4F">
        <w:trPr>
          <w:trHeight w:val="285"/>
        </w:trPr>
        <w:tc>
          <w:tcPr>
            <w:tcW w:w="3404"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 xml:space="preserve"> აქტივები</w:t>
            </w:r>
          </w:p>
        </w:tc>
        <w:tc>
          <w:tcPr>
            <w:tcW w:w="83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101</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98</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120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96</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91</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89</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84</w:t>
            </w:r>
          </w:p>
        </w:tc>
      </w:tr>
      <w:tr w:rsidR="0023367B" w:rsidRPr="0031743C" w:rsidTr="00C33A4F">
        <w:trPr>
          <w:trHeight w:val="285"/>
        </w:trPr>
        <w:tc>
          <w:tcPr>
            <w:tcW w:w="3404"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მიმდინარე აქტივები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86</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84</w:t>
            </w:r>
          </w:p>
        </w:tc>
      </w:tr>
      <w:tr w:rsidR="0023367B" w:rsidRPr="0031743C" w:rsidTr="00C33A4F">
        <w:trPr>
          <w:trHeight w:val="285"/>
        </w:trPr>
        <w:tc>
          <w:tcPr>
            <w:tcW w:w="3404"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გრძელვადიანი აქტივები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r>
      <w:tr w:rsidR="0023367B" w:rsidRPr="0031743C" w:rsidTr="00C33A4F">
        <w:trPr>
          <w:trHeight w:val="285"/>
        </w:trPr>
        <w:tc>
          <w:tcPr>
            <w:tcW w:w="3404"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კაპიტალი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88</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84</w:t>
            </w:r>
          </w:p>
        </w:tc>
      </w:tr>
      <w:tr w:rsidR="0023367B" w:rsidRPr="0031743C" w:rsidTr="00C33A4F">
        <w:trPr>
          <w:trHeight w:val="285"/>
        </w:trPr>
        <w:tc>
          <w:tcPr>
            <w:tcW w:w="3404"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საწესდებო კაპიტალი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134</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127</w:t>
            </w:r>
          </w:p>
        </w:tc>
      </w:tr>
      <w:tr w:rsidR="0023367B" w:rsidRPr="0031743C" w:rsidTr="00C33A4F">
        <w:trPr>
          <w:trHeight w:val="285"/>
        </w:trPr>
        <w:tc>
          <w:tcPr>
            <w:tcW w:w="3404"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კაპიტალში შენატანები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rsidTr="00C33A4F">
        <w:trPr>
          <w:trHeight w:val="285"/>
        </w:trPr>
        <w:tc>
          <w:tcPr>
            <w:tcW w:w="3404"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გაუნაწილებელი მოგება</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rsidTr="00C33A4F">
        <w:trPr>
          <w:trHeight w:val="285"/>
        </w:trPr>
        <w:tc>
          <w:tcPr>
            <w:tcW w:w="3404"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დაუფარავი ზარალი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-47</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-45</w:t>
            </w:r>
          </w:p>
        </w:tc>
      </w:tr>
      <w:tr w:rsidR="0023367B" w:rsidRPr="0031743C" w:rsidTr="00C33A4F">
        <w:trPr>
          <w:trHeight w:val="285"/>
        </w:trPr>
        <w:tc>
          <w:tcPr>
            <w:tcW w:w="3404"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სხვა დანარჩენი კაპიტალი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r>
      <w:tr w:rsidR="0023367B" w:rsidRPr="0031743C" w:rsidTr="00C33A4F">
        <w:trPr>
          <w:trHeight w:val="285"/>
        </w:trPr>
        <w:tc>
          <w:tcPr>
            <w:tcW w:w="3404"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ვალდებულებები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w:t>
            </w:r>
          </w:p>
        </w:tc>
      </w:tr>
      <w:tr w:rsidR="0023367B" w:rsidRPr="0031743C" w:rsidTr="00C33A4F">
        <w:trPr>
          <w:trHeight w:val="285"/>
        </w:trPr>
        <w:tc>
          <w:tcPr>
            <w:tcW w:w="3404"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მიმდინარე ვალდებულებები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r>
      <w:tr w:rsidR="0023367B" w:rsidRPr="0031743C" w:rsidTr="00C33A4F">
        <w:trPr>
          <w:trHeight w:val="285"/>
        </w:trPr>
        <w:tc>
          <w:tcPr>
            <w:tcW w:w="3404"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lastRenderedPageBreak/>
              <w:t>მ.შ. მიმდინარე სესხები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rsidTr="00C33A4F">
        <w:trPr>
          <w:trHeight w:val="285"/>
        </w:trPr>
        <w:tc>
          <w:tcPr>
            <w:tcW w:w="3404"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გრძელვადიანი ვალდებულებები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rsidTr="00C33A4F">
        <w:trPr>
          <w:trHeight w:val="285"/>
        </w:trPr>
        <w:tc>
          <w:tcPr>
            <w:tcW w:w="3404" w:type="dxa"/>
            <w:tcBorders>
              <w:top w:val="nil"/>
              <w:left w:val="single" w:sz="8" w:space="0" w:color="000000"/>
              <w:bottom w:val="nil"/>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გრძელვადიანი სესხები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rsidTr="00C33A4F">
        <w:trPr>
          <w:trHeight w:val="285"/>
        </w:trPr>
        <w:tc>
          <w:tcPr>
            <w:tcW w:w="3404" w:type="dxa"/>
            <w:tcBorders>
              <w:top w:val="single" w:sz="4" w:space="0" w:color="000000"/>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სულ კაპიტალი და  ვალდებულებები</w:t>
            </w:r>
          </w:p>
        </w:tc>
        <w:tc>
          <w:tcPr>
            <w:tcW w:w="8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101</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98</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120</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96</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91</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89</w:t>
            </w:r>
          </w:p>
        </w:tc>
        <w:tc>
          <w:tcPr>
            <w:tcW w:w="838"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84</w:t>
            </w:r>
          </w:p>
        </w:tc>
      </w:tr>
    </w:tbl>
    <w:p w:rsidR="0023367B" w:rsidRPr="0031743C" w:rsidRDefault="0023367B">
      <w:pPr>
        <w:spacing w:line="240" w:lineRule="auto"/>
        <w:rPr>
          <w:rFonts w:ascii="Sylfaen" w:eastAsia="Merriweather" w:hAnsi="Sylfaen" w:cs="Merriweather"/>
          <w:sz w:val="18"/>
          <w:szCs w:val="18"/>
        </w:rPr>
      </w:pPr>
    </w:p>
    <w:p w:rsidR="0023367B" w:rsidRPr="0031743C" w:rsidRDefault="0023367B">
      <w:pPr>
        <w:spacing w:line="240" w:lineRule="auto"/>
        <w:rPr>
          <w:rFonts w:ascii="Sylfaen" w:eastAsia="Merriweather" w:hAnsi="Sylfaen" w:cs="Merriweather"/>
          <w:sz w:val="18"/>
          <w:szCs w:val="18"/>
        </w:rPr>
      </w:pPr>
    </w:p>
    <w:p w:rsidR="0023367B" w:rsidRPr="0031743C" w:rsidRDefault="0023367B">
      <w:pPr>
        <w:spacing w:line="240" w:lineRule="auto"/>
        <w:rPr>
          <w:rFonts w:ascii="Sylfaen" w:eastAsia="Times New Roman" w:hAnsi="Sylfaen" w:cs="Times New Roman"/>
          <w:sz w:val="24"/>
          <w:szCs w:val="24"/>
        </w:rPr>
      </w:pPr>
    </w:p>
    <w:tbl>
      <w:tblPr>
        <w:tblStyle w:val="afffff3"/>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31743C">
        <w:trPr>
          <w:trHeight w:val="285"/>
        </w:trPr>
        <w:tc>
          <w:tcPr>
            <w:tcW w:w="9270" w:type="dxa"/>
            <w:gridSpan w:val="8"/>
            <w:tcBorders>
              <w:top w:val="nil"/>
              <w:left w:val="nil"/>
              <w:bottom w:val="nil"/>
              <w:right w:val="nil"/>
            </w:tcBorders>
            <w:shd w:val="clear" w:color="auto" w:fill="auto"/>
            <w:vAlign w:val="center"/>
          </w:tcPr>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მოგება-ზარალის ანგარიშგება</w:t>
            </w:r>
          </w:p>
        </w:tc>
      </w:tr>
      <w:tr w:rsidR="0023367B" w:rsidRPr="0031743C">
        <w:trPr>
          <w:trHeight w:val="285"/>
        </w:trPr>
        <w:tc>
          <w:tcPr>
            <w:tcW w:w="9270" w:type="dxa"/>
            <w:gridSpan w:val="8"/>
            <w:tcBorders>
              <w:top w:val="nil"/>
              <w:left w:val="nil"/>
              <w:bottom w:val="single" w:sz="8" w:space="0" w:color="000000"/>
              <w:right w:val="nil"/>
            </w:tcBorders>
            <w:shd w:val="clear" w:color="auto" w:fill="FFFFFF"/>
            <w:vAlign w:val="bottom"/>
          </w:tcPr>
          <w:p w:rsidR="0023367B" w:rsidRPr="0031743C" w:rsidRDefault="00185C05">
            <w:pPr>
              <w:spacing w:line="240" w:lineRule="auto"/>
              <w:jc w:val="right"/>
              <w:rPr>
                <w:rFonts w:ascii="Sylfaen" w:eastAsia="Merriweather" w:hAnsi="Sylfaen" w:cs="Merriweather"/>
                <w:i/>
              </w:rPr>
            </w:pPr>
            <w:r w:rsidRPr="0031743C">
              <w:rPr>
                <w:rFonts w:ascii="Sylfaen" w:eastAsia="Arial Unicode MS" w:hAnsi="Sylfaen" w:cs="Arial Unicode MS"/>
                <w:i/>
              </w:rPr>
              <w:t>მლნ ლარებში</w:t>
            </w:r>
          </w:p>
        </w:tc>
      </w:tr>
      <w:tr w:rsidR="0023367B" w:rsidRPr="0031743C">
        <w:trPr>
          <w:trHeight w:val="285"/>
        </w:trPr>
        <w:tc>
          <w:tcPr>
            <w:tcW w:w="3405" w:type="dxa"/>
            <w:tcBorders>
              <w:top w:val="nil"/>
              <w:left w:val="single" w:sz="8" w:space="0" w:color="000000"/>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შპს სახელმწიფო სამშენებლო კომპანია</w:t>
            </w:r>
          </w:p>
        </w:tc>
        <w:tc>
          <w:tcPr>
            <w:tcW w:w="837"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3405"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შემოსავალი</w:t>
            </w:r>
          </w:p>
        </w:tc>
        <w:tc>
          <w:tcPr>
            <w:tcW w:w="83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22</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16</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44</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15</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საოპერაციო შემოსავალი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არასაოპერაციო შემოსავალი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კურსთაშორის სხვაობით მიღ. მოგება</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საოპერაციო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ცვეთა/ამორტიზაცია</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არასაოპერაციო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მ.შ.საპროცენტო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კურსთაშორის სხვაობით მიღ. ზარალი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სხვა დანარჩენი არასაოპერაციო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მოგება დაბეგვრამდე</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მოგების გადასახადი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წმინდა მოგება</w:t>
            </w:r>
          </w:p>
        </w:tc>
        <w:tc>
          <w:tcPr>
            <w:tcW w:w="8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w:t>
            </w:r>
          </w:p>
        </w:tc>
        <w:tc>
          <w:tcPr>
            <w:tcW w:w="838"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w:t>
            </w:r>
          </w:p>
        </w:tc>
      </w:tr>
    </w:tbl>
    <w:p w:rsidR="0023367B" w:rsidRPr="0031743C" w:rsidRDefault="0023367B">
      <w:pPr>
        <w:spacing w:line="240" w:lineRule="auto"/>
        <w:rPr>
          <w:rFonts w:ascii="Sylfaen" w:eastAsia="Merriweather" w:hAnsi="Sylfaen" w:cs="Merriweather"/>
          <w:sz w:val="18"/>
          <w:szCs w:val="18"/>
        </w:rPr>
      </w:pPr>
    </w:p>
    <w:p w:rsidR="0023367B" w:rsidRPr="0031743C" w:rsidRDefault="0023367B">
      <w:pPr>
        <w:spacing w:line="240" w:lineRule="auto"/>
        <w:rPr>
          <w:rFonts w:ascii="Sylfaen" w:eastAsia="Times New Roman" w:hAnsi="Sylfaen" w:cs="Times New Roman"/>
          <w:sz w:val="24"/>
          <w:szCs w:val="24"/>
        </w:rPr>
      </w:pPr>
    </w:p>
    <w:tbl>
      <w:tblPr>
        <w:tblStyle w:val="afffff4"/>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31743C">
        <w:trPr>
          <w:trHeight w:val="285"/>
        </w:trPr>
        <w:tc>
          <w:tcPr>
            <w:tcW w:w="9270" w:type="dxa"/>
            <w:gridSpan w:val="8"/>
            <w:tcBorders>
              <w:top w:val="nil"/>
              <w:left w:val="nil"/>
              <w:bottom w:val="single" w:sz="8" w:space="0" w:color="000000"/>
              <w:right w:val="nil"/>
            </w:tcBorders>
            <w:shd w:val="clear" w:color="auto" w:fill="auto"/>
            <w:vAlign w:val="center"/>
          </w:tcPr>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ფინანსური კოეფიციენტები</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შპს სახელმწიფო სამშენებლო კომპანია</w:t>
            </w:r>
          </w:p>
        </w:tc>
        <w:tc>
          <w:tcPr>
            <w:tcW w:w="837"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რენტაბელობა</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შემოსავლების ცვლილება</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-96%</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-43%</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ხარჯების ცვლილება</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-37%</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-55%</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Operating Margin</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-406%</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-1467%</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ROA</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ROE</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Cost Recovery</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312%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25%</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ლიკვიდურობა</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Current Ratio</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957%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623%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414%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1304%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8573%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15599%</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16651%</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გადახდისუნარიანობა</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Debt to Equity</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r>
      <w:tr w:rsidR="0023367B" w:rsidRPr="0031743C">
        <w:trPr>
          <w:trHeight w:val="285"/>
        </w:trPr>
        <w:tc>
          <w:tcPr>
            <w:tcW w:w="3405"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Interest Coverage</w:t>
            </w:r>
          </w:p>
        </w:tc>
        <w:tc>
          <w:tcPr>
            <w:tcW w:w="8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r>
    </w:tbl>
    <w:p w:rsidR="0023367B" w:rsidRPr="0031743C" w:rsidRDefault="0023367B">
      <w:pPr>
        <w:spacing w:line="240" w:lineRule="auto"/>
        <w:rPr>
          <w:rFonts w:ascii="Sylfaen" w:eastAsia="Merriweather" w:hAnsi="Sylfaen" w:cs="Merriweather"/>
          <w:sz w:val="18"/>
          <w:szCs w:val="18"/>
        </w:rPr>
      </w:pPr>
    </w:p>
    <w:p w:rsidR="0023367B" w:rsidRPr="0031743C" w:rsidRDefault="0023367B">
      <w:pPr>
        <w:spacing w:line="240" w:lineRule="auto"/>
        <w:rPr>
          <w:rFonts w:ascii="Sylfaen" w:eastAsia="Merriweather" w:hAnsi="Sylfaen" w:cs="Merriweather"/>
          <w:sz w:val="18"/>
          <w:szCs w:val="18"/>
        </w:rPr>
      </w:pPr>
    </w:p>
    <w:p w:rsidR="0023367B" w:rsidRPr="0031743C" w:rsidRDefault="0023367B">
      <w:pPr>
        <w:spacing w:line="240" w:lineRule="auto"/>
        <w:rPr>
          <w:rFonts w:ascii="Sylfaen" w:eastAsia="Times New Roman" w:hAnsi="Sylfaen" w:cs="Times New Roman"/>
          <w:sz w:val="24"/>
          <w:szCs w:val="24"/>
        </w:rPr>
      </w:pPr>
    </w:p>
    <w:tbl>
      <w:tblPr>
        <w:tblStyle w:val="afffff5"/>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31743C">
        <w:trPr>
          <w:trHeight w:val="285"/>
        </w:trPr>
        <w:tc>
          <w:tcPr>
            <w:tcW w:w="3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rPr>
            </w:pPr>
            <w:r w:rsidRPr="0031743C">
              <w:rPr>
                <w:rFonts w:ascii="Sylfaen" w:eastAsia="Arial Unicode MS" w:hAnsi="Sylfaen" w:cs="Arial Unicode MS"/>
                <w:b/>
              </w:rPr>
              <w:t>წელი</w:t>
            </w:r>
          </w:p>
        </w:tc>
        <w:tc>
          <w:tcPr>
            <w:tcW w:w="837"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2015</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2016</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2017</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2018</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2019</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2020</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rPr>
            </w:pPr>
            <w:r w:rsidRPr="0031743C">
              <w:rPr>
                <w:rFonts w:ascii="Sylfaen" w:eastAsia="Merriweather" w:hAnsi="Sylfaen" w:cs="Merriweather"/>
              </w:rPr>
              <w:t>2021</w:t>
            </w:r>
          </w:p>
        </w:tc>
      </w:tr>
      <w:tr w:rsidR="0023367B" w:rsidRPr="0031743C">
        <w:trPr>
          <w:trHeight w:val="285"/>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rPr>
            </w:pPr>
            <w:r w:rsidRPr="0031743C">
              <w:rPr>
                <w:rFonts w:ascii="Sylfaen" w:eastAsia="Arial Unicode MS" w:hAnsi="Sylfaen" w:cs="Arial Unicode MS"/>
                <w:b/>
              </w:rPr>
              <w:t>მომგებიანობა</w:t>
            </w:r>
          </w:p>
        </w:tc>
      </w:tr>
      <w:tr w:rsidR="0023367B" w:rsidRPr="0031743C">
        <w:trPr>
          <w:trHeight w:val="670"/>
        </w:trPr>
        <w:tc>
          <w:tcPr>
            <w:tcW w:w="3405"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lastRenderedPageBreak/>
              <w:t>Return on Assets</w:t>
            </w:r>
          </w:p>
        </w:tc>
        <w:tc>
          <w:tcPr>
            <w:tcW w:w="837"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r>
      <w:tr w:rsidR="0023367B" w:rsidRPr="0031743C">
        <w:trPr>
          <w:trHeight w:val="670"/>
        </w:trPr>
        <w:tc>
          <w:tcPr>
            <w:tcW w:w="3405"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Return on Equity</w:t>
            </w:r>
          </w:p>
        </w:tc>
        <w:tc>
          <w:tcPr>
            <w:tcW w:w="837"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r>
      <w:tr w:rsidR="0023367B" w:rsidRPr="0031743C">
        <w:trPr>
          <w:trHeight w:val="670"/>
        </w:trPr>
        <w:tc>
          <w:tcPr>
            <w:tcW w:w="3405"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Cost Recovery</w:t>
            </w:r>
          </w:p>
        </w:tc>
        <w:tc>
          <w:tcPr>
            <w:tcW w:w="837"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მაღალ რისკიანი</w:t>
            </w:r>
          </w:p>
        </w:tc>
      </w:tr>
      <w:tr w:rsidR="0023367B" w:rsidRPr="0031743C">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ლიკვიდურობა</w:t>
            </w:r>
          </w:p>
        </w:tc>
      </w:tr>
      <w:tr w:rsidR="0023367B" w:rsidRPr="0031743C">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Current Ratio</w:t>
            </w:r>
          </w:p>
        </w:tc>
        <w:tc>
          <w:tcPr>
            <w:tcW w:w="837"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r>
      <w:tr w:rsidR="0023367B" w:rsidRPr="0031743C">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გადახდისუნარიანობა</w:t>
            </w:r>
          </w:p>
        </w:tc>
      </w:tr>
      <w:tr w:rsidR="0023367B" w:rsidRPr="0031743C">
        <w:trPr>
          <w:trHeight w:val="670"/>
        </w:trPr>
        <w:tc>
          <w:tcPr>
            <w:tcW w:w="3405"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Debt to Equity</w:t>
            </w:r>
          </w:p>
        </w:tc>
        <w:tc>
          <w:tcPr>
            <w:tcW w:w="837"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r>
      <w:tr w:rsidR="0023367B" w:rsidRPr="0031743C">
        <w:trPr>
          <w:trHeight w:val="670"/>
        </w:trPr>
        <w:tc>
          <w:tcPr>
            <w:tcW w:w="3405" w:type="dxa"/>
            <w:tcBorders>
              <w:top w:val="nil"/>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Interest Coverage</w:t>
            </w:r>
          </w:p>
        </w:tc>
        <w:tc>
          <w:tcPr>
            <w:tcW w:w="837"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ძალიან დაბალ რისკიანი</w:t>
            </w:r>
          </w:p>
        </w:tc>
      </w:tr>
      <w:tr w:rsidR="0023367B" w:rsidRPr="0031743C">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 </w:t>
            </w:r>
          </w:p>
        </w:tc>
      </w:tr>
      <w:tr w:rsidR="0023367B" w:rsidRPr="0031743C">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რისკის საერთო რეიტინგი</w:t>
            </w:r>
          </w:p>
        </w:tc>
        <w:tc>
          <w:tcPr>
            <w:tcW w:w="837"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Arial Unicode MS" w:hAnsi="Sylfaen" w:cs="Arial Unicode MS"/>
                <w:sz w:val="18"/>
                <w:szCs w:val="18"/>
              </w:rPr>
              <w:t>საშუალო რისკიანი</w:t>
            </w:r>
          </w:p>
        </w:tc>
      </w:tr>
    </w:tbl>
    <w:p w:rsidR="0023367B" w:rsidRPr="0031743C" w:rsidRDefault="0023367B">
      <w:pPr>
        <w:spacing w:line="240" w:lineRule="auto"/>
        <w:rPr>
          <w:rFonts w:ascii="Sylfaen" w:eastAsia="Merriweather" w:hAnsi="Sylfaen" w:cs="Merriweather"/>
          <w:sz w:val="18"/>
          <w:szCs w:val="18"/>
        </w:rPr>
      </w:pPr>
    </w:p>
    <w:p w:rsidR="0023367B" w:rsidRPr="0031743C" w:rsidRDefault="0023367B">
      <w:pPr>
        <w:tabs>
          <w:tab w:val="left" w:pos="6804"/>
        </w:tabs>
        <w:spacing w:line="240" w:lineRule="auto"/>
        <w:rPr>
          <w:rFonts w:ascii="Sylfaen" w:eastAsia="Merriweather" w:hAnsi="Sylfaen" w:cs="Merriweather"/>
        </w:rPr>
      </w:pPr>
    </w:p>
    <w:p w:rsidR="0023367B" w:rsidRPr="0031743C" w:rsidRDefault="0023367B">
      <w:pPr>
        <w:tabs>
          <w:tab w:val="left" w:pos="6804"/>
        </w:tabs>
        <w:spacing w:line="240" w:lineRule="auto"/>
        <w:rPr>
          <w:rFonts w:ascii="Sylfaen" w:eastAsia="Merriweather" w:hAnsi="Sylfaen" w:cs="Merriweather"/>
          <w:sz w:val="18"/>
          <w:szCs w:val="18"/>
        </w:rPr>
      </w:pPr>
    </w:p>
    <w:p w:rsidR="0023367B" w:rsidRDefault="0023367B">
      <w:pPr>
        <w:tabs>
          <w:tab w:val="left" w:pos="6804"/>
        </w:tabs>
        <w:spacing w:line="240" w:lineRule="auto"/>
        <w:rPr>
          <w:rFonts w:ascii="Sylfaen" w:eastAsia="Merriweather" w:hAnsi="Sylfaen" w:cs="Merriweather"/>
          <w:sz w:val="18"/>
          <w:szCs w:val="18"/>
        </w:rPr>
      </w:pPr>
    </w:p>
    <w:p w:rsidR="00C33A4F" w:rsidRPr="0031743C" w:rsidRDefault="00C33A4F">
      <w:pPr>
        <w:tabs>
          <w:tab w:val="left" w:pos="6804"/>
        </w:tabs>
        <w:spacing w:line="240" w:lineRule="auto"/>
        <w:rPr>
          <w:rFonts w:ascii="Sylfaen" w:eastAsia="Merriweather" w:hAnsi="Sylfaen" w:cs="Merriweather"/>
          <w:sz w:val="18"/>
          <w:szCs w:val="18"/>
        </w:rPr>
      </w:pPr>
    </w:p>
    <w:p w:rsidR="0023367B" w:rsidRPr="0031743C" w:rsidRDefault="0023367B">
      <w:pPr>
        <w:tabs>
          <w:tab w:val="left" w:pos="6804"/>
        </w:tabs>
        <w:spacing w:line="240" w:lineRule="auto"/>
        <w:rPr>
          <w:rFonts w:ascii="Sylfaen" w:eastAsia="Merriweather" w:hAnsi="Sylfaen" w:cs="Merriweather"/>
          <w:sz w:val="18"/>
          <w:szCs w:val="18"/>
        </w:rPr>
      </w:pPr>
    </w:p>
    <w:p w:rsidR="0023367B" w:rsidRPr="0031743C" w:rsidRDefault="0023367B">
      <w:pPr>
        <w:tabs>
          <w:tab w:val="left" w:pos="6804"/>
        </w:tabs>
        <w:spacing w:line="240" w:lineRule="auto"/>
        <w:rPr>
          <w:rFonts w:ascii="Sylfaen" w:eastAsia="Merriweather" w:hAnsi="Sylfaen" w:cs="Merriweather"/>
          <w:sz w:val="18"/>
          <w:szCs w:val="18"/>
        </w:rPr>
      </w:pPr>
    </w:p>
    <w:p w:rsidR="0023367B" w:rsidRPr="0031743C" w:rsidRDefault="0023367B">
      <w:pPr>
        <w:tabs>
          <w:tab w:val="left" w:pos="6804"/>
        </w:tabs>
        <w:spacing w:line="240" w:lineRule="auto"/>
        <w:rPr>
          <w:rFonts w:ascii="Sylfaen" w:eastAsia="Merriweather" w:hAnsi="Sylfaen" w:cs="Merriweather"/>
          <w:sz w:val="18"/>
          <w:szCs w:val="18"/>
        </w:rPr>
      </w:pPr>
    </w:p>
    <w:p w:rsidR="0023367B" w:rsidRPr="0031743C" w:rsidRDefault="0023367B">
      <w:pPr>
        <w:tabs>
          <w:tab w:val="left" w:pos="6804"/>
        </w:tabs>
        <w:spacing w:line="240" w:lineRule="auto"/>
        <w:rPr>
          <w:rFonts w:ascii="Sylfaen" w:eastAsia="Merriweather" w:hAnsi="Sylfaen" w:cs="Merriweather"/>
          <w:sz w:val="18"/>
          <w:szCs w:val="18"/>
        </w:rPr>
      </w:pPr>
    </w:p>
    <w:p w:rsidR="0023367B" w:rsidRPr="0031743C" w:rsidRDefault="0023367B">
      <w:pPr>
        <w:tabs>
          <w:tab w:val="left" w:pos="6804"/>
        </w:tabs>
        <w:spacing w:line="240" w:lineRule="auto"/>
        <w:rPr>
          <w:rFonts w:ascii="Sylfaen" w:eastAsia="Merriweather" w:hAnsi="Sylfaen" w:cs="Merriweather"/>
          <w:sz w:val="18"/>
          <w:szCs w:val="18"/>
        </w:rPr>
      </w:pPr>
    </w:p>
    <w:p w:rsidR="0023367B" w:rsidRPr="0031743C" w:rsidRDefault="0023367B">
      <w:pPr>
        <w:tabs>
          <w:tab w:val="left" w:pos="6804"/>
        </w:tabs>
        <w:spacing w:line="240" w:lineRule="auto"/>
        <w:rPr>
          <w:rFonts w:ascii="Sylfaen" w:eastAsia="Merriweather" w:hAnsi="Sylfaen" w:cs="Merriweather"/>
          <w:sz w:val="18"/>
          <w:szCs w:val="18"/>
        </w:rPr>
      </w:pPr>
    </w:p>
    <w:p w:rsidR="0023367B" w:rsidRPr="0031743C" w:rsidRDefault="00185C05">
      <w:pPr>
        <w:tabs>
          <w:tab w:val="left" w:pos="6804"/>
        </w:tabs>
        <w:spacing w:line="240" w:lineRule="auto"/>
        <w:rPr>
          <w:rFonts w:ascii="Sylfaen" w:eastAsia="Merriweather" w:hAnsi="Sylfaen" w:cs="Merriweather"/>
          <w:sz w:val="18"/>
          <w:szCs w:val="18"/>
        </w:rPr>
      </w:pPr>
      <w:r w:rsidRPr="0031743C">
        <w:rPr>
          <w:rFonts w:ascii="Sylfaen" w:eastAsia="Merriweather" w:hAnsi="Sylfaen" w:cs="Merriweather"/>
          <w:sz w:val="18"/>
          <w:szCs w:val="18"/>
        </w:rPr>
        <w:t xml:space="preserve">          </w:t>
      </w:r>
    </w:p>
    <w:p w:rsidR="0023367B" w:rsidRPr="0031743C" w:rsidRDefault="0023367B">
      <w:pPr>
        <w:tabs>
          <w:tab w:val="left" w:pos="6804"/>
        </w:tabs>
        <w:spacing w:line="240" w:lineRule="auto"/>
        <w:rPr>
          <w:rFonts w:ascii="Sylfaen" w:eastAsia="Merriweather" w:hAnsi="Sylfaen" w:cs="Merriweather"/>
          <w:sz w:val="18"/>
          <w:szCs w:val="18"/>
        </w:rPr>
      </w:pPr>
    </w:p>
    <w:p w:rsidR="0023367B" w:rsidRPr="0031743C" w:rsidRDefault="0023367B">
      <w:pPr>
        <w:tabs>
          <w:tab w:val="left" w:pos="6804"/>
        </w:tabs>
        <w:spacing w:line="240" w:lineRule="auto"/>
        <w:rPr>
          <w:rFonts w:ascii="Sylfaen" w:eastAsia="Merriweather" w:hAnsi="Sylfaen" w:cs="Merriweather"/>
          <w:sz w:val="18"/>
          <w:szCs w:val="18"/>
        </w:rPr>
      </w:pPr>
    </w:p>
    <w:p w:rsidR="0023367B" w:rsidRPr="0031743C" w:rsidRDefault="00185C05">
      <w:pPr>
        <w:tabs>
          <w:tab w:val="left" w:pos="6804"/>
        </w:tabs>
        <w:spacing w:line="240" w:lineRule="auto"/>
        <w:rPr>
          <w:rFonts w:ascii="Sylfaen" w:eastAsia="Merriweather" w:hAnsi="Sylfaen" w:cs="Merriweather"/>
        </w:rPr>
      </w:pPr>
      <w:r w:rsidRPr="0031743C">
        <w:rPr>
          <w:rFonts w:ascii="Sylfaen" w:eastAsia="Merriweather" w:hAnsi="Sylfaen" w:cs="Merriweather"/>
          <w:sz w:val="18"/>
          <w:szCs w:val="18"/>
        </w:rPr>
        <w:t xml:space="preserve">      </w:t>
      </w:r>
    </w:p>
    <w:p w:rsidR="0023367B" w:rsidRPr="0031743C" w:rsidRDefault="00185C05">
      <w:pPr>
        <w:pStyle w:val="Heading4"/>
        <w:rPr>
          <w:rFonts w:ascii="Sylfaen" w:eastAsia="Merriweather" w:hAnsi="Sylfaen" w:cs="Merriweather"/>
          <w:color w:val="4F81BD"/>
          <w:sz w:val="26"/>
          <w:szCs w:val="26"/>
        </w:rPr>
      </w:pPr>
      <w:bookmarkStart w:id="63" w:name="_Toc115418119"/>
      <w:r w:rsidRPr="0031743C">
        <w:rPr>
          <w:rFonts w:ascii="Sylfaen" w:eastAsia="Arial Unicode MS" w:hAnsi="Sylfaen" w:cs="Arial Unicode MS"/>
          <w:color w:val="4F81BD"/>
          <w:sz w:val="26"/>
          <w:szCs w:val="26"/>
        </w:rPr>
        <w:lastRenderedPageBreak/>
        <w:t>შპს  მარაბდა-კარწახის რკინიგზა</w:t>
      </w:r>
      <w:bookmarkEnd w:id="63"/>
    </w:p>
    <w:p w:rsidR="0023367B" w:rsidRPr="0031743C" w:rsidRDefault="00185C05">
      <w:pPr>
        <w:tabs>
          <w:tab w:val="left" w:pos="6804"/>
        </w:tabs>
        <w:spacing w:after="160" w:line="259" w:lineRule="auto"/>
        <w:jc w:val="both"/>
        <w:rPr>
          <w:rFonts w:ascii="Sylfaen" w:eastAsia="Merriweather" w:hAnsi="Sylfaen" w:cs="Merriweather"/>
          <w:sz w:val="20"/>
          <w:szCs w:val="20"/>
        </w:rPr>
      </w:pPr>
      <w:r w:rsidRPr="0031743C">
        <w:rPr>
          <w:rFonts w:ascii="Sylfaen" w:eastAsia="Merriweather" w:hAnsi="Sylfaen" w:cs="Merriweather"/>
          <w:noProof/>
          <w:sz w:val="20"/>
          <w:szCs w:val="20"/>
          <w:lang w:val="en-US"/>
        </w:rPr>
        <w:drawing>
          <wp:inline distT="0" distB="0" distL="0" distR="0" wp14:anchorId="7C82CF9A" wp14:editId="41633BFC">
            <wp:extent cx="1140256" cy="590935"/>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1140256" cy="590935"/>
                    </a:xfrm>
                    <a:prstGeom prst="rect">
                      <a:avLst/>
                    </a:prstGeom>
                    <a:ln/>
                  </pic:spPr>
                </pic:pic>
              </a:graphicData>
            </a:graphic>
          </wp:inline>
        </w:drawing>
      </w:r>
    </w:p>
    <w:p w:rsidR="0023367B" w:rsidRPr="0031743C" w:rsidRDefault="00185C05">
      <w:pPr>
        <w:tabs>
          <w:tab w:val="left" w:pos="6804"/>
        </w:tabs>
        <w:spacing w:after="160" w:line="259" w:lineRule="auto"/>
        <w:jc w:val="both"/>
        <w:rPr>
          <w:rFonts w:ascii="Sylfaen" w:eastAsia="Merriweather" w:hAnsi="Sylfaen" w:cs="Merriweather"/>
          <w:sz w:val="20"/>
          <w:szCs w:val="20"/>
        </w:rPr>
      </w:pPr>
      <w:r w:rsidRPr="0031743C">
        <w:rPr>
          <w:rFonts w:ascii="Sylfaen" w:eastAsia="Arial Unicode MS" w:hAnsi="Sylfaen" w:cs="Arial Unicode MS"/>
          <w:b/>
          <w:color w:val="1F3864"/>
          <w:sz w:val="20"/>
          <w:szCs w:val="20"/>
        </w:rPr>
        <w:t>სახელმწიფოს წილი:</w:t>
      </w:r>
      <w:r w:rsidRPr="0031743C">
        <w:rPr>
          <w:rFonts w:ascii="Sylfaen" w:eastAsia="Merriweather" w:hAnsi="Sylfaen" w:cs="Merriweather"/>
          <w:color w:val="1F3864"/>
          <w:sz w:val="20"/>
          <w:szCs w:val="20"/>
        </w:rPr>
        <w:t xml:space="preserve"> </w:t>
      </w:r>
      <w:r w:rsidRPr="0031743C">
        <w:rPr>
          <w:rFonts w:ascii="Sylfaen" w:eastAsia="Merriweather" w:hAnsi="Sylfaen" w:cs="Merriweather"/>
          <w:sz w:val="20"/>
          <w:szCs w:val="20"/>
        </w:rPr>
        <w:t>100%</w:t>
      </w:r>
    </w:p>
    <w:p w:rsidR="0023367B" w:rsidRPr="0031743C" w:rsidRDefault="00185C05">
      <w:pPr>
        <w:tabs>
          <w:tab w:val="left" w:pos="6804"/>
        </w:tabs>
        <w:spacing w:after="160" w:line="259" w:lineRule="auto"/>
        <w:jc w:val="both"/>
        <w:rPr>
          <w:rFonts w:ascii="Sylfaen" w:eastAsia="Merriweather" w:hAnsi="Sylfaen" w:cs="Merriweather"/>
          <w:sz w:val="20"/>
          <w:szCs w:val="20"/>
        </w:rPr>
      </w:pPr>
      <w:r w:rsidRPr="0031743C">
        <w:rPr>
          <w:rFonts w:ascii="Sylfaen" w:eastAsia="Arial Unicode MS" w:hAnsi="Sylfaen" w:cs="Arial Unicode MS"/>
          <w:b/>
          <w:color w:val="1F3864"/>
          <w:sz w:val="20"/>
          <w:szCs w:val="20"/>
        </w:rPr>
        <w:t>ეკონომიკური საქმიანობის დასახელება:</w:t>
      </w:r>
      <w:r w:rsidRPr="0031743C">
        <w:rPr>
          <w:rFonts w:ascii="Sylfaen" w:eastAsia="Merriweather" w:hAnsi="Sylfaen" w:cs="Merriweather"/>
          <w:color w:val="1F3864"/>
          <w:sz w:val="20"/>
          <w:szCs w:val="20"/>
        </w:rPr>
        <w:t xml:space="preserve"> </w:t>
      </w:r>
      <w:r w:rsidRPr="0031743C">
        <w:rPr>
          <w:rFonts w:ascii="Sylfaen" w:eastAsia="Arial Unicode MS" w:hAnsi="Sylfaen" w:cs="Arial Unicode MS"/>
          <w:sz w:val="20"/>
          <w:szCs w:val="20"/>
        </w:rPr>
        <w:t>მიწისზედა და მიწისქვეშა რკინიგზის მშენებლობა</w:t>
      </w:r>
    </w:p>
    <w:p w:rsidR="0023367B" w:rsidRPr="0031743C" w:rsidRDefault="00185C05" w:rsidP="00910B86">
      <w:pPr>
        <w:rPr>
          <w:rFonts w:ascii="Sylfaen" w:eastAsia="Merriweather" w:hAnsi="Sylfaen" w:cs="Merriweather"/>
          <w:color w:val="4F81BD"/>
          <w:sz w:val="26"/>
          <w:szCs w:val="26"/>
        </w:rPr>
      </w:pPr>
      <w:bookmarkStart w:id="64" w:name="_j17783mqxeyd" w:colFirst="0" w:colLast="0"/>
      <w:bookmarkEnd w:id="64"/>
      <w:r w:rsidRPr="0031743C">
        <w:rPr>
          <w:rFonts w:ascii="Sylfaen" w:hAnsi="Sylfaen" w:cs="Sylfaen"/>
          <w:b/>
          <w:color w:val="1F3864"/>
        </w:rPr>
        <w:t>ძირითადი</w:t>
      </w:r>
      <w:r w:rsidRPr="0031743C">
        <w:rPr>
          <w:rFonts w:ascii="Sylfaen" w:hAnsi="Sylfaen"/>
          <w:b/>
          <w:color w:val="1F3864"/>
        </w:rPr>
        <w:t xml:space="preserve"> </w:t>
      </w:r>
      <w:r w:rsidRPr="0031743C">
        <w:rPr>
          <w:rFonts w:ascii="Sylfaen" w:hAnsi="Sylfaen" w:cs="Sylfaen"/>
          <w:b/>
          <w:color w:val="1F3864"/>
        </w:rPr>
        <w:t>საქმიანობა</w:t>
      </w:r>
      <w:r w:rsidRPr="0031743C">
        <w:rPr>
          <w:rFonts w:ascii="Sylfaen" w:hAnsi="Sylfaen"/>
          <w:b/>
          <w:color w:val="1F3864"/>
        </w:rPr>
        <w:t>:</w:t>
      </w:r>
      <w:r w:rsidRPr="0031743C">
        <w:rPr>
          <w:rFonts w:ascii="Sylfaen" w:eastAsia="Merriweather" w:hAnsi="Sylfaen" w:cs="Merriweather"/>
          <w:color w:val="1F3864"/>
        </w:rPr>
        <w:t xml:space="preserve"> </w:t>
      </w:r>
      <w:r w:rsidRPr="0031743C">
        <w:rPr>
          <w:rFonts w:ascii="Sylfaen" w:hAnsi="Sylfaen" w:cs="Sylfaen"/>
        </w:rPr>
        <w:t>საქართველოს</w:t>
      </w:r>
      <w:r w:rsidRPr="0031743C">
        <w:rPr>
          <w:rFonts w:ascii="Sylfaen" w:hAnsi="Sylfaen"/>
        </w:rPr>
        <w:t xml:space="preserve"> </w:t>
      </w:r>
      <w:r w:rsidRPr="0031743C">
        <w:rPr>
          <w:rFonts w:ascii="Sylfaen" w:hAnsi="Sylfaen" w:cs="Sylfaen"/>
        </w:rPr>
        <w:t>ტერიტორიაზე</w:t>
      </w:r>
      <w:r w:rsidRPr="0031743C">
        <w:rPr>
          <w:rFonts w:ascii="Sylfaen" w:hAnsi="Sylfaen"/>
        </w:rPr>
        <w:t xml:space="preserve">, </w:t>
      </w:r>
      <w:r w:rsidRPr="0031743C">
        <w:rPr>
          <w:rFonts w:ascii="Sylfaen" w:hAnsi="Sylfaen" w:cs="Sylfaen"/>
        </w:rPr>
        <w:t>ბაქო</w:t>
      </w:r>
      <w:r w:rsidRPr="0031743C">
        <w:rPr>
          <w:rFonts w:ascii="Sylfaen" w:hAnsi="Sylfaen"/>
        </w:rPr>
        <w:t>-</w:t>
      </w:r>
      <w:r w:rsidRPr="0031743C">
        <w:rPr>
          <w:rFonts w:ascii="Sylfaen" w:hAnsi="Sylfaen" w:cs="Sylfaen"/>
        </w:rPr>
        <w:t>თბილისი</w:t>
      </w:r>
      <w:r w:rsidRPr="0031743C">
        <w:rPr>
          <w:rFonts w:ascii="Sylfaen" w:hAnsi="Sylfaen"/>
        </w:rPr>
        <w:t>-</w:t>
      </w:r>
      <w:r w:rsidRPr="0031743C">
        <w:rPr>
          <w:rFonts w:ascii="Sylfaen" w:hAnsi="Sylfaen" w:cs="Sylfaen"/>
        </w:rPr>
        <w:t>ყარსის</w:t>
      </w:r>
      <w:r w:rsidRPr="0031743C">
        <w:rPr>
          <w:rFonts w:ascii="Sylfaen" w:hAnsi="Sylfaen"/>
        </w:rPr>
        <w:t xml:space="preserve"> </w:t>
      </w:r>
      <w:r w:rsidRPr="0031743C">
        <w:rPr>
          <w:rFonts w:ascii="Sylfaen" w:hAnsi="Sylfaen" w:cs="Sylfaen"/>
        </w:rPr>
        <w:t>შემაერთებელი</w:t>
      </w:r>
      <w:r w:rsidRPr="0031743C">
        <w:rPr>
          <w:rFonts w:ascii="Sylfaen" w:hAnsi="Sylfaen"/>
        </w:rPr>
        <w:t xml:space="preserve"> </w:t>
      </w:r>
      <w:r w:rsidRPr="0031743C">
        <w:rPr>
          <w:rFonts w:ascii="Sylfaen" w:hAnsi="Sylfaen" w:cs="Sylfaen"/>
        </w:rPr>
        <w:t>ახალი</w:t>
      </w:r>
      <w:r w:rsidRPr="0031743C">
        <w:rPr>
          <w:rFonts w:ascii="Sylfaen" w:hAnsi="Sylfaen"/>
        </w:rPr>
        <w:t xml:space="preserve"> </w:t>
      </w:r>
      <w:r w:rsidRPr="0031743C">
        <w:rPr>
          <w:rFonts w:ascii="Sylfaen" w:hAnsi="Sylfaen" w:cs="Sylfaen"/>
        </w:rPr>
        <w:t>სარკინიგზო</w:t>
      </w:r>
      <w:r w:rsidRPr="0031743C">
        <w:rPr>
          <w:rFonts w:ascii="Sylfaen" w:hAnsi="Sylfaen"/>
        </w:rPr>
        <w:t xml:space="preserve"> </w:t>
      </w:r>
      <w:r w:rsidRPr="0031743C">
        <w:rPr>
          <w:rFonts w:ascii="Sylfaen" w:hAnsi="Sylfaen" w:cs="Sylfaen"/>
        </w:rPr>
        <w:t>ხაზის</w:t>
      </w:r>
      <w:r w:rsidRPr="0031743C">
        <w:rPr>
          <w:rFonts w:ascii="Sylfaen" w:hAnsi="Sylfaen"/>
        </w:rPr>
        <w:t xml:space="preserve"> </w:t>
      </w:r>
      <w:r w:rsidRPr="0031743C">
        <w:rPr>
          <w:rFonts w:ascii="Sylfaen" w:hAnsi="Sylfaen" w:cs="Sylfaen"/>
        </w:rPr>
        <w:t>მარაბდა</w:t>
      </w:r>
      <w:r w:rsidRPr="0031743C">
        <w:rPr>
          <w:rFonts w:ascii="Sylfaen" w:hAnsi="Sylfaen"/>
        </w:rPr>
        <w:t xml:space="preserve"> - </w:t>
      </w:r>
      <w:r w:rsidRPr="0031743C">
        <w:rPr>
          <w:rFonts w:ascii="Sylfaen" w:hAnsi="Sylfaen" w:cs="Sylfaen"/>
        </w:rPr>
        <w:t>თურქეთის</w:t>
      </w:r>
      <w:r w:rsidRPr="0031743C">
        <w:rPr>
          <w:rFonts w:ascii="Sylfaen" w:hAnsi="Sylfaen"/>
        </w:rPr>
        <w:t xml:space="preserve"> </w:t>
      </w:r>
      <w:r w:rsidRPr="0031743C">
        <w:rPr>
          <w:rFonts w:ascii="Sylfaen" w:hAnsi="Sylfaen" w:cs="Sylfaen"/>
        </w:rPr>
        <w:t>რესპუბლიკის</w:t>
      </w:r>
      <w:r w:rsidRPr="0031743C">
        <w:rPr>
          <w:rFonts w:ascii="Sylfaen" w:hAnsi="Sylfaen"/>
        </w:rPr>
        <w:t xml:space="preserve"> </w:t>
      </w:r>
      <w:r w:rsidRPr="0031743C">
        <w:rPr>
          <w:rFonts w:ascii="Sylfaen" w:hAnsi="Sylfaen" w:cs="Sylfaen"/>
        </w:rPr>
        <w:t>საზღვრამდე</w:t>
      </w:r>
      <w:r w:rsidRPr="0031743C">
        <w:rPr>
          <w:rFonts w:ascii="Sylfaen" w:hAnsi="Sylfaen"/>
        </w:rPr>
        <w:t xml:space="preserve"> (</w:t>
      </w:r>
      <w:r w:rsidRPr="0031743C">
        <w:rPr>
          <w:rFonts w:ascii="Sylfaen" w:hAnsi="Sylfaen" w:cs="Sylfaen"/>
        </w:rPr>
        <w:t>კარწახი</w:t>
      </w:r>
      <w:r w:rsidRPr="0031743C">
        <w:rPr>
          <w:rFonts w:ascii="Sylfaen" w:hAnsi="Sylfaen"/>
        </w:rPr>
        <w:t xml:space="preserve">) </w:t>
      </w:r>
      <w:r w:rsidRPr="0031743C">
        <w:rPr>
          <w:rFonts w:ascii="Sylfaen" w:hAnsi="Sylfaen" w:cs="Sylfaen"/>
        </w:rPr>
        <w:t>პროექტის</w:t>
      </w:r>
      <w:r w:rsidRPr="0031743C">
        <w:rPr>
          <w:rFonts w:ascii="Sylfaen" w:hAnsi="Sylfaen"/>
        </w:rPr>
        <w:t xml:space="preserve"> </w:t>
      </w:r>
      <w:r w:rsidRPr="0031743C">
        <w:rPr>
          <w:rFonts w:ascii="Sylfaen" w:hAnsi="Sylfaen" w:cs="Sylfaen"/>
        </w:rPr>
        <w:t>რეალიზაცია</w:t>
      </w:r>
      <w:r w:rsidRPr="0031743C">
        <w:rPr>
          <w:rFonts w:ascii="Sylfaen" w:hAnsi="Sylfaen"/>
        </w:rPr>
        <w:t xml:space="preserve">, </w:t>
      </w:r>
      <w:r w:rsidRPr="0031743C">
        <w:rPr>
          <w:rFonts w:ascii="Sylfaen" w:hAnsi="Sylfaen" w:cs="Sylfaen"/>
        </w:rPr>
        <w:t>რომელიც</w:t>
      </w:r>
      <w:r w:rsidRPr="0031743C">
        <w:rPr>
          <w:rFonts w:ascii="Sylfaen" w:hAnsi="Sylfaen"/>
        </w:rPr>
        <w:t xml:space="preserve"> </w:t>
      </w:r>
      <w:r w:rsidRPr="0031743C">
        <w:rPr>
          <w:rFonts w:ascii="Sylfaen" w:hAnsi="Sylfaen" w:cs="Sylfaen"/>
        </w:rPr>
        <w:t>ერთმანეთთან</w:t>
      </w:r>
      <w:r w:rsidRPr="0031743C">
        <w:rPr>
          <w:rFonts w:ascii="Sylfaen" w:hAnsi="Sylfaen"/>
        </w:rPr>
        <w:t xml:space="preserve"> </w:t>
      </w:r>
      <w:r w:rsidRPr="0031743C">
        <w:rPr>
          <w:rFonts w:ascii="Sylfaen" w:hAnsi="Sylfaen" w:cs="Sylfaen"/>
        </w:rPr>
        <w:t>დააკავშირებს</w:t>
      </w:r>
      <w:r w:rsidRPr="0031743C">
        <w:rPr>
          <w:rFonts w:ascii="Sylfaen" w:hAnsi="Sylfaen"/>
        </w:rPr>
        <w:t xml:space="preserve"> </w:t>
      </w:r>
      <w:r w:rsidRPr="0031743C">
        <w:rPr>
          <w:rFonts w:ascii="Sylfaen" w:hAnsi="Sylfaen" w:cs="Sylfaen"/>
        </w:rPr>
        <w:t>აზერბაიჯანის</w:t>
      </w:r>
      <w:r w:rsidRPr="0031743C">
        <w:rPr>
          <w:rFonts w:ascii="Sylfaen" w:hAnsi="Sylfaen"/>
        </w:rPr>
        <w:t xml:space="preserve"> </w:t>
      </w:r>
      <w:r w:rsidRPr="0031743C">
        <w:rPr>
          <w:rFonts w:ascii="Sylfaen" w:hAnsi="Sylfaen" w:cs="Sylfaen"/>
        </w:rPr>
        <w:t>რესპუბლიკისა</w:t>
      </w:r>
      <w:r w:rsidRPr="0031743C">
        <w:rPr>
          <w:rFonts w:ascii="Sylfaen" w:hAnsi="Sylfaen"/>
        </w:rPr>
        <w:t xml:space="preserve"> </w:t>
      </w:r>
      <w:r w:rsidRPr="0031743C">
        <w:rPr>
          <w:rFonts w:ascii="Sylfaen" w:hAnsi="Sylfaen" w:cs="Sylfaen"/>
        </w:rPr>
        <w:t>და</w:t>
      </w:r>
      <w:r w:rsidRPr="0031743C">
        <w:rPr>
          <w:rFonts w:ascii="Sylfaen" w:hAnsi="Sylfaen"/>
        </w:rPr>
        <w:t xml:space="preserve"> </w:t>
      </w:r>
      <w:r w:rsidRPr="0031743C">
        <w:rPr>
          <w:rFonts w:ascii="Sylfaen" w:hAnsi="Sylfaen" w:cs="Sylfaen"/>
        </w:rPr>
        <w:t>თურქეთის</w:t>
      </w:r>
      <w:r w:rsidRPr="0031743C">
        <w:rPr>
          <w:rFonts w:ascii="Sylfaen" w:hAnsi="Sylfaen"/>
        </w:rPr>
        <w:t xml:space="preserve"> </w:t>
      </w:r>
      <w:r w:rsidRPr="0031743C">
        <w:rPr>
          <w:rFonts w:ascii="Sylfaen" w:hAnsi="Sylfaen" w:cs="Sylfaen"/>
        </w:rPr>
        <w:t>რესპუბლიკის</w:t>
      </w:r>
      <w:r w:rsidRPr="0031743C">
        <w:rPr>
          <w:rFonts w:ascii="Sylfaen" w:hAnsi="Sylfaen"/>
        </w:rPr>
        <w:t xml:space="preserve"> </w:t>
      </w:r>
      <w:r w:rsidRPr="0031743C">
        <w:rPr>
          <w:rFonts w:ascii="Sylfaen" w:hAnsi="Sylfaen" w:cs="Sylfaen"/>
        </w:rPr>
        <w:t>სარკინიგზო</w:t>
      </w:r>
      <w:r w:rsidRPr="0031743C">
        <w:rPr>
          <w:rFonts w:ascii="Sylfaen" w:hAnsi="Sylfaen"/>
        </w:rPr>
        <w:t xml:space="preserve"> </w:t>
      </w:r>
      <w:r w:rsidRPr="0031743C">
        <w:rPr>
          <w:rFonts w:ascii="Sylfaen" w:hAnsi="Sylfaen" w:cs="Sylfaen"/>
        </w:rPr>
        <w:t>ქსელებს</w:t>
      </w:r>
      <w:r w:rsidRPr="0031743C">
        <w:rPr>
          <w:rFonts w:ascii="Sylfaen" w:hAnsi="Sylfaen"/>
        </w:rPr>
        <w:t xml:space="preserve">. </w:t>
      </w:r>
      <w:r w:rsidRPr="0031743C">
        <w:rPr>
          <w:rFonts w:ascii="Sylfaen" w:eastAsia="Merriweather" w:hAnsi="Sylfaen" w:cs="Merriweather"/>
          <w:color w:val="4F81BD"/>
          <w:sz w:val="26"/>
          <w:szCs w:val="26"/>
        </w:rPr>
        <w:t xml:space="preserve"> </w:t>
      </w:r>
    </w:p>
    <w:p w:rsidR="0023367B" w:rsidRPr="0031743C" w:rsidRDefault="0023367B">
      <w:pPr>
        <w:rPr>
          <w:rFonts w:ascii="Sylfaen" w:hAnsi="Sylfaen"/>
        </w:rPr>
      </w:pPr>
    </w:p>
    <w:p w:rsidR="0023367B" w:rsidRPr="0031743C" w:rsidRDefault="00185C05" w:rsidP="00C33A4F">
      <w:pPr>
        <w:numPr>
          <w:ilvl w:val="0"/>
          <w:numId w:val="44"/>
        </w:numPr>
        <w:tabs>
          <w:tab w:val="left" w:pos="6804"/>
        </w:tabs>
        <w:spacing w:line="240" w:lineRule="auto"/>
        <w:jc w:val="both"/>
        <w:rPr>
          <w:rFonts w:ascii="Sylfaen" w:eastAsia="Merriweather" w:hAnsi="Sylfaen" w:cs="Merriweather"/>
          <w:color w:val="000000"/>
        </w:rPr>
      </w:pPr>
      <w:r w:rsidRPr="0031743C">
        <w:rPr>
          <w:rFonts w:ascii="Sylfaen" w:eastAsia="Arial Unicode MS" w:hAnsi="Sylfaen" w:cs="Arial Unicode MS"/>
          <w:color w:val="000000"/>
        </w:rPr>
        <w:t>სახელმწიფო საწარმოთა სექტორიზაციის ეტაპზე კომპანია არ მიეკუთვნა არც სახელმწიფო კორპორაციების, არც სამთავრობო სექტორებს. კომპანიის ძირითადი საქმიანობაა სარკინიგზო ხაზის გაყვანა საქართველოს ტერიტორიაზე, რომელიც ერთმანეთთან დააკავშირებს აზერბაიჯანის და თურქეთის სარკინიგზო ქსელებს და მისი საქმიანობა არ მოიაზრებს მოგების გენერირებას. ამიტომ, მიზანშეწონილად არ ვთვლით სახელმწიფო საწარმოთა პორტფელის კონსოლიდირებულ ფინანსურ შედეგებში მარაბდა-კარწახის რკინიგზის გათვალისწინებას. </w:t>
      </w:r>
      <w:r w:rsidRPr="0031743C">
        <w:rPr>
          <w:rFonts w:ascii="Sylfaen" w:eastAsia="Arial Unicode MS" w:hAnsi="Sylfaen" w:cs="Arial Unicode MS"/>
        </w:rPr>
        <w:t>თუმცა, გამჭვირვალობის მიზნებისთვის, მაინც ვურთავთ.</w:t>
      </w:r>
    </w:p>
    <w:p w:rsidR="0023367B" w:rsidRPr="0031743C" w:rsidRDefault="00185C05" w:rsidP="00C33A4F">
      <w:pPr>
        <w:numPr>
          <w:ilvl w:val="0"/>
          <w:numId w:val="44"/>
        </w:numPr>
        <w:tabs>
          <w:tab w:val="left" w:pos="6804"/>
        </w:tabs>
        <w:spacing w:line="240" w:lineRule="auto"/>
        <w:jc w:val="both"/>
        <w:rPr>
          <w:rFonts w:ascii="Sylfaen" w:eastAsia="Merriweather" w:hAnsi="Sylfaen" w:cs="Merriweather"/>
          <w:color w:val="000000"/>
        </w:rPr>
      </w:pPr>
      <w:r w:rsidRPr="0031743C">
        <w:rPr>
          <w:rFonts w:ascii="Sylfaen" w:eastAsia="Arial Unicode MS" w:hAnsi="Sylfaen" w:cs="Arial Unicode MS"/>
          <w:color w:val="000000"/>
        </w:rPr>
        <w:t xml:space="preserve">2021 წელს კომპანიის წმინდა მოგება შეადგენდა 123,912 ათას ლარს, </w:t>
      </w:r>
      <w:r w:rsidRPr="0031743C">
        <w:rPr>
          <w:rFonts w:ascii="Sylfaen" w:eastAsia="Arial Unicode MS" w:hAnsi="Sylfaen" w:cs="Arial Unicode MS"/>
        </w:rPr>
        <w:t>რაც</w:t>
      </w:r>
      <w:r w:rsidRPr="0031743C">
        <w:rPr>
          <w:rFonts w:ascii="Sylfaen" w:eastAsia="Arial Unicode MS" w:hAnsi="Sylfaen" w:cs="Arial Unicode MS"/>
          <w:color w:val="000000"/>
        </w:rPr>
        <w:t xml:space="preserve"> განპირობებულია 2021 წელს საკურსო სხვაობიდან მიღებული მოგებით</w:t>
      </w:r>
    </w:p>
    <w:p w:rsidR="0023367B" w:rsidRPr="0031743C" w:rsidRDefault="00185C05" w:rsidP="00C33A4F">
      <w:pPr>
        <w:numPr>
          <w:ilvl w:val="0"/>
          <w:numId w:val="44"/>
        </w:numPr>
        <w:tabs>
          <w:tab w:val="left" w:pos="6804"/>
        </w:tabs>
        <w:spacing w:after="240" w:line="240" w:lineRule="auto"/>
        <w:jc w:val="both"/>
        <w:rPr>
          <w:rFonts w:ascii="Sylfaen" w:eastAsia="Merriweather" w:hAnsi="Sylfaen" w:cs="Merriweather"/>
          <w:color w:val="000000"/>
        </w:rPr>
      </w:pPr>
      <w:r w:rsidRPr="0031743C">
        <w:rPr>
          <w:rFonts w:ascii="Sylfaen" w:eastAsia="Arial Unicode MS" w:hAnsi="Sylfaen" w:cs="Arial Unicode MS"/>
        </w:rPr>
        <w:t xml:space="preserve">პროექტი სრულად ფინანსდება საკრედიტო ხაზის მეშვეობით (სესხი მიღებულია აზერბაიჯანის რესპუბლიკის ტრანსპორტის სამინისტროსგან - საკრედიტო ხაზი შეადგენს 775 მლნ აშშ დოლარს) და 2021 წლის 31 დეკემბრის მდგომარეობით ასათვისებელი დარჩა 41,355 ათასი აშშ დოლარის ოდენობის ფულადი რესურსი. </w:t>
      </w:r>
      <w:r w:rsidRPr="0031743C">
        <w:rPr>
          <w:rFonts w:ascii="Sylfaen" w:eastAsia="Arial Unicode MS" w:hAnsi="Sylfaen" w:cs="Arial Unicode MS"/>
          <w:color w:val="000000"/>
        </w:rPr>
        <w:t>სესხი გაცემულ იყო 2 ტრანშად: </w:t>
      </w:r>
    </w:p>
    <w:p w:rsidR="0023367B" w:rsidRPr="0031743C" w:rsidRDefault="00185C05" w:rsidP="00C33A4F">
      <w:pPr>
        <w:numPr>
          <w:ilvl w:val="1"/>
          <w:numId w:val="44"/>
        </w:numPr>
        <w:tabs>
          <w:tab w:val="left" w:pos="6804"/>
        </w:tabs>
        <w:spacing w:before="240" w:line="240" w:lineRule="auto"/>
        <w:jc w:val="both"/>
        <w:rPr>
          <w:rFonts w:ascii="Sylfaen" w:eastAsia="Merriweather" w:hAnsi="Sylfaen" w:cs="Merriweather"/>
          <w:color w:val="000000"/>
        </w:rPr>
      </w:pPr>
      <w:r w:rsidRPr="0031743C">
        <w:rPr>
          <w:rFonts w:ascii="Sylfaen" w:eastAsia="Arial Unicode MS" w:hAnsi="Sylfaen" w:cs="Arial Unicode MS"/>
          <w:color w:val="000000"/>
        </w:rPr>
        <w:t>პირველი ტრანში - 200 მლნ აშშ დოლარი; წლიური საპროცენტო განაკვეთი - 1%; ტრანში სრულად ათვისებულია; </w:t>
      </w:r>
    </w:p>
    <w:p w:rsidR="0023367B" w:rsidRPr="0031743C" w:rsidRDefault="00185C05" w:rsidP="00C33A4F">
      <w:pPr>
        <w:numPr>
          <w:ilvl w:val="1"/>
          <w:numId w:val="44"/>
        </w:numPr>
        <w:tabs>
          <w:tab w:val="left" w:pos="6804"/>
        </w:tabs>
        <w:spacing w:after="240" w:line="240" w:lineRule="auto"/>
        <w:jc w:val="both"/>
        <w:rPr>
          <w:rFonts w:ascii="Sylfaen" w:eastAsia="Merriweather" w:hAnsi="Sylfaen" w:cs="Merriweather"/>
          <w:color w:val="000000"/>
        </w:rPr>
      </w:pPr>
      <w:r w:rsidRPr="0031743C">
        <w:rPr>
          <w:rFonts w:ascii="Sylfaen" w:eastAsia="Arial Unicode MS" w:hAnsi="Sylfaen" w:cs="Arial Unicode MS"/>
          <w:color w:val="000000"/>
        </w:rPr>
        <w:t>მეორე ტრანში - 575 მლნ აშშ დოლარი; წლიური საპროცენტო განაკვეთი 5%; 202</w:t>
      </w:r>
      <w:r w:rsidRPr="0031743C">
        <w:rPr>
          <w:rFonts w:ascii="Sylfaen" w:eastAsia="Merriweather" w:hAnsi="Sylfaen" w:cs="Merriweather"/>
        </w:rPr>
        <w:t>1</w:t>
      </w:r>
      <w:r w:rsidRPr="0031743C">
        <w:rPr>
          <w:rFonts w:ascii="Sylfaen" w:eastAsia="Arial Unicode MS" w:hAnsi="Sylfaen" w:cs="Arial Unicode MS"/>
          <w:color w:val="000000"/>
        </w:rPr>
        <w:t xml:space="preserve"> წლის 31 დეკემბრის მდგომარეობით, კომპანიას ასათვისებელი დარჩა </w:t>
      </w:r>
      <w:r w:rsidRPr="0031743C">
        <w:rPr>
          <w:rFonts w:ascii="Sylfaen" w:eastAsia="Arial Unicode MS" w:hAnsi="Sylfaen" w:cs="Arial Unicode MS"/>
        </w:rPr>
        <w:t xml:space="preserve"> 41,355 ათასი</w:t>
      </w:r>
      <w:r w:rsidRPr="0031743C">
        <w:rPr>
          <w:rFonts w:ascii="Sylfaen" w:eastAsia="Arial Unicode MS" w:hAnsi="Sylfaen" w:cs="Arial Unicode MS"/>
          <w:color w:val="000000"/>
        </w:rPr>
        <w:t xml:space="preserve"> აშშ დოლარის ოდენობის ფულადი რესურსი საკრედიტო ხაზის მეორე ტრანშის ფარგლებში (20</w:t>
      </w:r>
      <w:r w:rsidRPr="0031743C">
        <w:rPr>
          <w:rFonts w:ascii="Sylfaen" w:eastAsia="Merriweather" w:hAnsi="Sylfaen" w:cs="Merriweather"/>
        </w:rPr>
        <w:t>20</w:t>
      </w:r>
      <w:r w:rsidRPr="0031743C">
        <w:rPr>
          <w:rFonts w:ascii="Sylfaen" w:eastAsia="Arial Unicode MS" w:hAnsi="Sylfaen" w:cs="Arial Unicode MS"/>
          <w:color w:val="000000"/>
        </w:rPr>
        <w:t xml:space="preserve"> წლის 31 დეკემბრის მდგომარეობით:  </w:t>
      </w:r>
      <w:r w:rsidRPr="0031743C">
        <w:rPr>
          <w:rFonts w:ascii="Sylfaen" w:eastAsia="Merriweather" w:hAnsi="Sylfaen" w:cs="Merriweather"/>
        </w:rPr>
        <w:t>79,095</w:t>
      </w:r>
      <w:r w:rsidRPr="0031743C">
        <w:rPr>
          <w:rFonts w:ascii="Sylfaen" w:eastAsia="Arial Unicode MS" w:hAnsi="Sylfaen" w:cs="Arial Unicode MS"/>
          <w:color w:val="000000"/>
        </w:rPr>
        <w:t xml:space="preserve"> ათასი აშშ დოლარი).</w:t>
      </w:r>
    </w:p>
    <w:p w:rsidR="0023367B" w:rsidRPr="0031743C" w:rsidRDefault="00185C05" w:rsidP="00C33A4F">
      <w:pPr>
        <w:numPr>
          <w:ilvl w:val="0"/>
          <w:numId w:val="44"/>
        </w:numPr>
        <w:tabs>
          <w:tab w:val="left" w:pos="6804"/>
        </w:tabs>
        <w:spacing w:after="240" w:line="240" w:lineRule="auto"/>
        <w:jc w:val="both"/>
        <w:rPr>
          <w:rFonts w:ascii="Sylfaen" w:eastAsia="Merriweather" w:hAnsi="Sylfaen" w:cs="Merriweather"/>
          <w:color w:val="000000"/>
        </w:rPr>
      </w:pPr>
      <w:r w:rsidRPr="0031743C">
        <w:rPr>
          <w:rFonts w:ascii="Sylfaen" w:eastAsia="Arial Unicode MS" w:hAnsi="Sylfaen" w:cs="Arial Unicode MS"/>
          <w:color w:val="000000"/>
        </w:rPr>
        <w:t>კომპანიის სესხი არ წარმოადგენს სახელმწიფო ვალის ნაწილს.</w:t>
      </w:r>
    </w:p>
    <w:p w:rsidR="0023367B" w:rsidRPr="0031743C" w:rsidRDefault="00185C05">
      <w:pPr>
        <w:tabs>
          <w:tab w:val="left" w:pos="6804"/>
        </w:tabs>
        <w:rPr>
          <w:rFonts w:ascii="Sylfaen" w:eastAsia="Merriweather" w:hAnsi="Sylfaen" w:cs="Merriweather"/>
          <w:b/>
        </w:rPr>
      </w:pPr>
      <w:r w:rsidRPr="0031743C">
        <w:rPr>
          <w:rFonts w:ascii="Sylfaen" w:eastAsia="Merriweather" w:hAnsi="Sylfaen" w:cs="Merriweather"/>
          <w:b/>
        </w:rPr>
        <w:t xml:space="preserve">                                                                   </w:t>
      </w:r>
    </w:p>
    <w:p w:rsidR="0023367B" w:rsidRPr="0031743C" w:rsidRDefault="0023367B">
      <w:pPr>
        <w:tabs>
          <w:tab w:val="left" w:pos="6804"/>
        </w:tabs>
        <w:rPr>
          <w:rFonts w:ascii="Sylfaen" w:eastAsia="Merriweather" w:hAnsi="Sylfaen" w:cs="Merriweather"/>
          <w:b/>
        </w:rPr>
      </w:pPr>
    </w:p>
    <w:p w:rsidR="0023367B" w:rsidRPr="0031743C" w:rsidRDefault="0023367B">
      <w:pPr>
        <w:tabs>
          <w:tab w:val="left" w:pos="6804"/>
        </w:tabs>
        <w:spacing w:line="240" w:lineRule="auto"/>
        <w:rPr>
          <w:rFonts w:ascii="Sylfaen" w:eastAsia="Merriweather" w:hAnsi="Sylfaen" w:cs="Merriweather"/>
          <w:sz w:val="18"/>
          <w:szCs w:val="18"/>
        </w:rPr>
      </w:pPr>
    </w:p>
    <w:p w:rsidR="0023367B" w:rsidRPr="0031743C" w:rsidRDefault="0023367B">
      <w:pPr>
        <w:tabs>
          <w:tab w:val="left" w:pos="6804"/>
        </w:tabs>
        <w:spacing w:line="240" w:lineRule="auto"/>
        <w:rPr>
          <w:rFonts w:ascii="Sylfaen" w:eastAsia="Merriweather" w:hAnsi="Sylfaen" w:cs="Merriweather"/>
          <w:sz w:val="18"/>
          <w:szCs w:val="18"/>
        </w:rPr>
      </w:pPr>
    </w:p>
    <w:p w:rsidR="0023367B" w:rsidRPr="0031743C" w:rsidRDefault="0023367B">
      <w:pPr>
        <w:spacing w:line="240" w:lineRule="auto"/>
        <w:rPr>
          <w:rFonts w:ascii="Sylfaen" w:eastAsia="Times New Roman" w:hAnsi="Sylfaen" w:cs="Times New Roman"/>
          <w:sz w:val="24"/>
          <w:szCs w:val="24"/>
        </w:rPr>
      </w:pPr>
    </w:p>
    <w:tbl>
      <w:tblPr>
        <w:tblStyle w:val="afffff6"/>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31743C">
        <w:trPr>
          <w:trHeight w:val="285"/>
        </w:trPr>
        <w:tc>
          <w:tcPr>
            <w:tcW w:w="9270" w:type="dxa"/>
            <w:gridSpan w:val="8"/>
            <w:tcBorders>
              <w:top w:val="nil"/>
              <w:left w:val="nil"/>
              <w:bottom w:val="nil"/>
              <w:right w:val="nil"/>
            </w:tcBorders>
            <w:shd w:val="clear" w:color="auto" w:fill="auto"/>
            <w:vAlign w:val="center"/>
          </w:tcPr>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ბალანსი</w:t>
            </w:r>
          </w:p>
        </w:tc>
      </w:tr>
      <w:tr w:rsidR="0023367B" w:rsidRPr="0031743C">
        <w:trPr>
          <w:trHeight w:val="285"/>
        </w:trPr>
        <w:tc>
          <w:tcPr>
            <w:tcW w:w="9270" w:type="dxa"/>
            <w:gridSpan w:val="8"/>
            <w:tcBorders>
              <w:top w:val="nil"/>
              <w:left w:val="nil"/>
              <w:bottom w:val="single" w:sz="8" w:space="0" w:color="000000"/>
              <w:right w:val="nil"/>
            </w:tcBorders>
            <w:shd w:val="clear" w:color="auto" w:fill="FFFFFF"/>
            <w:vAlign w:val="bottom"/>
          </w:tcPr>
          <w:p w:rsidR="0023367B" w:rsidRPr="0031743C" w:rsidRDefault="00185C05">
            <w:pPr>
              <w:spacing w:line="240" w:lineRule="auto"/>
              <w:jc w:val="right"/>
              <w:rPr>
                <w:rFonts w:ascii="Sylfaen" w:eastAsia="Merriweather" w:hAnsi="Sylfaen" w:cs="Merriweather"/>
                <w:i/>
              </w:rPr>
            </w:pPr>
            <w:r w:rsidRPr="0031743C">
              <w:rPr>
                <w:rFonts w:ascii="Sylfaen" w:eastAsia="Arial Unicode MS" w:hAnsi="Sylfaen" w:cs="Arial Unicode MS"/>
                <w:i/>
              </w:rPr>
              <w:t>მლნ ლარებში</w:t>
            </w:r>
          </w:p>
        </w:tc>
      </w:tr>
      <w:tr w:rsidR="0023367B" w:rsidRPr="0031743C">
        <w:trPr>
          <w:trHeight w:val="285"/>
        </w:trPr>
        <w:tc>
          <w:tcPr>
            <w:tcW w:w="3405" w:type="dxa"/>
            <w:tcBorders>
              <w:top w:val="nil"/>
              <w:left w:val="single" w:sz="8" w:space="0" w:color="000000"/>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შპს მარაბდა-კარწახის რკინიგზა</w:t>
            </w:r>
          </w:p>
        </w:tc>
        <w:tc>
          <w:tcPr>
            <w:tcW w:w="837"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3405"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 xml:space="preserve"> აქტივები</w:t>
            </w:r>
          </w:p>
        </w:tc>
        <w:tc>
          <w:tcPr>
            <w:tcW w:w="83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1 170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1 285</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1 393</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1 461</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1 535</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1 679</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1 850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მიმდინარე აქტივები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310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261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281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258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248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245</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246</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გრძელვადიანი აქტივები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860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1 025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1 112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1 203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1 288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1 434</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1 604</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კაპიტალი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-414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-616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-565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-664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-847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-1 229</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-1 105</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lastRenderedPageBreak/>
              <w:t>საწესდებო კაპიტალი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57</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57</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კაპიტალში შენატანები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გაუნაწილებელი მოგება</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დაუფარავი ზარალი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-699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-648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-751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-933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-1 316</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-1 192</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სხვა დანარჩენი კაპიტალი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-467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ვალდებულებები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1 584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1 902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1 959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2 126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2 382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2 908</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2 955</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მიმდინარე ვალდებულებები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28</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29</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მიმდინარე სესხები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გრძელვადიანი ვალდებულებები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1 561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1 891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1 945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2 107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2 359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2 881</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2 926</w:t>
            </w:r>
          </w:p>
        </w:tc>
      </w:tr>
      <w:tr w:rsidR="0023367B" w:rsidRPr="0031743C">
        <w:trPr>
          <w:trHeight w:val="285"/>
        </w:trPr>
        <w:tc>
          <w:tcPr>
            <w:tcW w:w="3405" w:type="dxa"/>
            <w:tcBorders>
              <w:top w:val="nil"/>
              <w:left w:val="single" w:sz="8" w:space="0" w:color="000000"/>
              <w:bottom w:val="nil"/>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გრძელვადიანი სესხები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2 107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2 359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2 881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2 926</w:t>
            </w:r>
          </w:p>
        </w:tc>
      </w:tr>
      <w:tr w:rsidR="0023367B" w:rsidRPr="0031743C">
        <w:trPr>
          <w:trHeight w:val="285"/>
        </w:trPr>
        <w:tc>
          <w:tcPr>
            <w:tcW w:w="3405" w:type="dxa"/>
            <w:tcBorders>
              <w:top w:val="single" w:sz="4" w:space="0" w:color="000000"/>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სულ კაპიტალი და  ვალდებულებები</w:t>
            </w:r>
          </w:p>
        </w:tc>
        <w:tc>
          <w:tcPr>
            <w:tcW w:w="8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1 170</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1 285</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1 393</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1 461</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1 535</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1 679</w:t>
            </w:r>
          </w:p>
        </w:tc>
        <w:tc>
          <w:tcPr>
            <w:tcW w:w="838"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1 850</w:t>
            </w:r>
          </w:p>
        </w:tc>
      </w:tr>
    </w:tbl>
    <w:p w:rsidR="0023367B" w:rsidRPr="0031743C" w:rsidRDefault="0023367B">
      <w:pPr>
        <w:spacing w:line="240" w:lineRule="auto"/>
        <w:rPr>
          <w:rFonts w:ascii="Sylfaen" w:eastAsia="Merriweather" w:hAnsi="Sylfaen" w:cs="Merriweather"/>
          <w:sz w:val="18"/>
          <w:szCs w:val="18"/>
        </w:rPr>
      </w:pPr>
    </w:p>
    <w:p w:rsidR="0023367B" w:rsidRPr="0031743C" w:rsidRDefault="0023367B">
      <w:pPr>
        <w:spacing w:line="240" w:lineRule="auto"/>
        <w:rPr>
          <w:rFonts w:ascii="Sylfaen" w:eastAsia="Times New Roman" w:hAnsi="Sylfaen" w:cs="Times New Roman"/>
          <w:sz w:val="24"/>
          <w:szCs w:val="24"/>
        </w:rPr>
      </w:pPr>
    </w:p>
    <w:tbl>
      <w:tblPr>
        <w:tblStyle w:val="afffff7"/>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31743C">
        <w:trPr>
          <w:trHeight w:val="285"/>
        </w:trPr>
        <w:tc>
          <w:tcPr>
            <w:tcW w:w="9270" w:type="dxa"/>
            <w:gridSpan w:val="8"/>
            <w:tcBorders>
              <w:top w:val="nil"/>
              <w:left w:val="nil"/>
              <w:bottom w:val="nil"/>
              <w:right w:val="nil"/>
            </w:tcBorders>
            <w:shd w:val="clear" w:color="auto" w:fill="auto"/>
            <w:vAlign w:val="center"/>
          </w:tcPr>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მოგება-ზარალის ანგარიშგება</w:t>
            </w:r>
          </w:p>
        </w:tc>
      </w:tr>
      <w:tr w:rsidR="0023367B" w:rsidRPr="0031743C">
        <w:trPr>
          <w:trHeight w:val="285"/>
        </w:trPr>
        <w:tc>
          <w:tcPr>
            <w:tcW w:w="9270" w:type="dxa"/>
            <w:gridSpan w:val="8"/>
            <w:tcBorders>
              <w:top w:val="nil"/>
              <w:left w:val="nil"/>
              <w:bottom w:val="single" w:sz="8" w:space="0" w:color="000000"/>
              <w:right w:val="nil"/>
            </w:tcBorders>
            <w:shd w:val="clear" w:color="auto" w:fill="FFFFFF"/>
            <w:vAlign w:val="bottom"/>
          </w:tcPr>
          <w:p w:rsidR="0023367B" w:rsidRPr="0031743C" w:rsidRDefault="00185C05">
            <w:pPr>
              <w:spacing w:line="240" w:lineRule="auto"/>
              <w:jc w:val="right"/>
              <w:rPr>
                <w:rFonts w:ascii="Sylfaen" w:eastAsia="Merriweather" w:hAnsi="Sylfaen" w:cs="Merriweather"/>
                <w:i/>
              </w:rPr>
            </w:pPr>
            <w:r w:rsidRPr="0031743C">
              <w:rPr>
                <w:rFonts w:ascii="Sylfaen" w:eastAsia="Arial Unicode MS" w:hAnsi="Sylfaen" w:cs="Arial Unicode MS"/>
                <w:i/>
              </w:rPr>
              <w:t>მლნ ლარებში</w:t>
            </w:r>
          </w:p>
        </w:tc>
      </w:tr>
      <w:tr w:rsidR="0023367B" w:rsidRPr="0031743C">
        <w:trPr>
          <w:trHeight w:val="285"/>
        </w:trPr>
        <w:tc>
          <w:tcPr>
            <w:tcW w:w="3405" w:type="dxa"/>
            <w:tcBorders>
              <w:top w:val="nil"/>
              <w:left w:val="single" w:sz="8" w:space="0" w:color="000000"/>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შპს მარაბდა-კარწახის რკინიგზა</w:t>
            </w:r>
          </w:p>
        </w:tc>
        <w:tc>
          <w:tcPr>
            <w:tcW w:w="837"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3405"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შემოსავალი</w:t>
            </w:r>
          </w:p>
        </w:tc>
        <w:tc>
          <w:tcPr>
            <w:tcW w:w="837"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43</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178</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134</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72</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285</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საოპერაციო შემოსავალი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არასაოპერაციო შემოსავალი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202</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285</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lang w:val="ka-GE"/>
              </w:rPr>
            </w:pPr>
            <w:r w:rsidRPr="0031743C">
              <w:rPr>
                <w:rFonts w:ascii="Sylfaen" w:eastAsia="Arial Unicode MS" w:hAnsi="Sylfaen" w:cs="Arial Unicode MS"/>
                <w:sz w:val="18"/>
                <w:szCs w:val="18"/>
              </w:rPr>
              <w:t xml:space="preserve">მ.შ. კურსთაშორის სხვაობით მიღ. </w:t>
            </w:r>
            <w:r w:rsidR="00F60F28" w:rsidRPr="0031743C">
              <w:rPr>
                <w:rFonts w:ascii="Sylfaen" w:eastAsia="Arial Unicode MS" w:hAnsi="Sylfaen" w:cs="Arial Unicode MS"/>
                <w:sz w:val="18"/>
                <w:szCs w:val="18"/>
                <w:lang w:val="ka-GE"/>
              </w:rPr>
              <w:t>მოგება</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43</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177</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134</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72</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202</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285</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332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248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164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237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254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585</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161</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საოპერაციო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22</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24</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ცვეთა/ამორტიზაცია</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არასაოპერაციო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317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144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217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563</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137</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მ.შ.საპროცენტო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მ.შ. კურსთაშორის სხვაობით მიღ. ზარალი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223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224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547</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121</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სხვა დანარჩენი არასაოპერაციო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311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მოგება დაბეგვრამდე</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-332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-183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-383</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124</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მოგების გადასახადი</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r>
      <w:tr w:rsidR="0023367B" w:rsidRPr="0031743C">
        <w:trPr>
          <w:trHeight w:val="285"/>
        </w:trPr>
        <w:tc>
          <w:tcPr>
            <w:tcW w:w="3405"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b/>
                <w:sz w:val="18"/>
                <w:szCs w:val="18"/>
              </w:rPr>
            </w:pPr>
            <w:r w:rsidRPr="0031743C">
              <w:rPr>
                <w:rFonts w:ascii="Sylfaen" w:eastAsia="Arial Unicode MS" w:hAnsi="Sylfaen" w:cs="Arial Unicode MS"/>
                <w:b/>
                <w:sz w:val="18"/>
                <w:szCs w:val="18"/>
              </w:rPr>
              <w:t>წმინდა მოგება</w:t>
            </w:r>
          </w:p>
        </w:tc>
        <w:tc>
          <w:tcPr>
            <w:tcW w:w="8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-332</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14</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-103</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-183</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-383</w:t>
            </w:r>
          </w:p>
        </w:tc>
        <w:tc>
          <w:tcPr>
            <w:tcW w:w="838"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124</w:t>
            </w:r>
          </w:p>
        </w:tc>
      </w:tr>
    </w:tbl>
    <w:p w:rsidR="0023367B" w:rsidRPr="0031743C" w:rsidRDefault="0023367B">
      <w:pPr>
        <w:spacing w:line="240" w:lineRule="auto"/>
        <w:rPr>
          <w:rFonts w:ascii="Sylfaen" w:eastAsia="Merriweather" w:hAnsi="Sylfaen" w:cs="Merriweather"/>
          <w:sz w:val="18"/>
          <w:szCs w:val="18"/>
        </w:rPr>
      </w:pPr>
    </w:p>
    <w:p w:rsidR="0023367B" w:rsidRPr="0031743C" w:rsidRDefault="0023367B">
      <w:pPr>
        <w:spacing w:line="240" w:lineRule="auto"/>
        <w:rPr>
          <w:rFonts w:ascii="Sylfaen" w:eastAsia="Merriweather" w:hAnsi="Sylfaen" w:cs="Merriweather"/>
          <w:sz w:val="18"/>
          <w:szCs w:val="18"/>
        </w:rPr>
      </w:pPr>
    </w:p>
    <w:p w:rsidR="0023367B" w:rsidRPr="0031743C" w:rsidRDefault="0023367B">
      <w:pPr>
        <w:spacing w:line="240" w:lineRule="auto"/>
        <w:rPr>
          <w:rFonts w:ascii="Sylfaen" w:eastAsia="Times New Roman" w:hAnsi="Sylfaen" w:cs="Times New Roman"/>
          <w:sz w:val="24"/>
          <w:szCs w:val="24"/>
        </w:rPr>
      </w:pPr>
    </w:p>
    <w:tbl>
      <w:tblPr>
        <w:tblStyle w:val="afffff8"/>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31743C">
        <w:trPr>
          <w:trHeight w:val="285"/>
        </w:trPr>
        <w:tc>
          <w:tcPr>
            <w:tcW w:w="9270" w:type="dxa"/>
            <w:gridSpan w:val="8"/>
            <w:tcBorders>
              <w:top w:val="nil"/>
              <w:left w:val="nil"/>
              <w:bottom w:val="single" w:sz="8" w:space="0" w:color="000000"/>
              <w:right w:val="nil"/>
            </w:tcBorders>
            <w:shd w:val="clear" w:color="auto" w:fill="auto"/>
            <w:vAlign w:val="center"/>
          </w:tcPr>
          <w:p w:rsidR="0023367B" w:rsidRPr="0031743C" w:rsidRDefault="00185C05">
            <w:pPr>
              <w:spacing w:line="240" w:lineRule="auto"/>
              <w:jc w:val="center"/>
              <w:rPr>
                <w:rFonts w:ascii="Sylfaen" w:eastAsia="Merriweather" w:hAnsi="Sylfaen" w:cs="Merriweather"/>
                <w:b/>
                <w:sz w:val="24"/>
                <w:szCs w:val="24"/>
              </w:rPr>
            </w:pPr>
            <w:r w:rsidRPr="0031743C">
              <w:rPr>
                <w:rFonts w:ascii="Sylfaen" w:eastAsia="Arial Unicode MS" w:hAnsi="Sylfaen" w:cs="Arial Unicode MS"/>
                <w:b/>
                <w:sz w:val="24"/>
                <w:szCs w:val="24"/>
              </w:rPr>
              <w:t>ფინანსური კოეფიციენტები</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შპს მარაბდა-კარწახის რკინიგზა</w:t>
            </w:r>
          </w:p>
        </w:tc>
        <w:tc>
          <w:tcPr>
            <w:tcW w:w="837"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2015</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2016</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2017</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2018</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2019</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2020</w:t>
            </w:r>
          </w:p>
        </w:tc>
        <w:tc>
          <w:tcPr>
            <w:tcW w:w="838"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Merriweather" w:hAnsi="Sylfaen" w:cs="Merriweather"/>
                <w:b/>
                <w:sz w:val="18"/>
                <w:szCs w:val="18"/>
              </w:rPr>
              <w:t>2021</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რენტაბელობა</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შემოსავლების ცვლილება</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177683%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317%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181%</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41%</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Arial Unicode MS" w:hAnsi="Sylfaen" w:cs="Arial Unicode MS"/>
                <w:sz w:val="18"/>
                <w:szCs w:val="18"/>
              </w:rPr>
              <w:t>ხარჯების ცვლილება</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44%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130%</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-72%</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Operating Margin</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-64963%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ROA</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-28%</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ROE</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31%</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Cost Recovery</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242%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899%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660%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334%</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910%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1189%</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ლიკვიდურობა</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Current Ratio</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1353%</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2579%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2071%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1365%</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1077%</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882%</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844%</w:t>
            </w:r>
          </w:p>
        </w:tc>
      </w:tr>
      <w:tr w:rsidR="0023367B" w:rsidRPr="0031743C">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გადახდისუნარიანობა</w:t>
            </w:r>
          </w:p>
        </w:tc>
      </w:tr>
      <w:tr w:rsidR="0023367B" w:rsidRPr="0031743C">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t>Debt to Equity</w:t>
            </w:r>
          </w:p>
        </w:tc>
        <w:tc>
          <w:tcPr>
            <w:tcW w:w="837"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-382%</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-309%</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-346%</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-320%</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-281%</w:t>
            </w:r>
          </w:p>
        </w:tc>
        <w:tc>
          <w:tcPr>
            <w:tcW w:w="838" w:type="dxa"/>
            <w:tcBorders>
              <w:top w:val="nil"/>
              <w:left w:val="nil"/>
              <w:bottom w:val="single" w:sz="4"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-237%</w:t>
            </w:r>
          </w:p>
        </w:tc>
        <w:tc>
          <w:tcPr>
            <w:tcW w:w="838" w:type="dxa"/>
            <w:tcBorders>
              <w:top w:val="nil"/>
              <w:left w:val="nil"/>
              <w:bottom w:val="single" w:sz="4"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-267%</w:t>
            </w:r>
          </w:p>
        </w:tc>
      </w:tr>
      <w:tr w:rsidR="0023367B" w:rsidRPr="0031743C">
        <w:trPr>
          <w:trHeight w:val="285"/>
        </w:trPr>
        <w:tc>
          <w:tcPr>
            <w:tcW w:w="3405" w:type="dxa"/>
            <w:tcBorders>
              <w:top w:val="nil"/>
              <w:left w:val="single" w:sz="8" w:space="0" w:color="000000"/>
              <w:bottom w:val="single" w:sz="8" w:space="0" w:color="000000"/>
              <w:right w:val="single" w:sz="4" w:space="0" w:color="000000"/>
            </w:tcBorders>
            <w:shd w:val="clear" w:color="auto" w:fill="FFFFFF"/>
            <w:vAlign w:val="bottom"/>
          </w:tcPr>
          <w:p w:rsidR="0023367B" w:rsidRPr="0031743C" w:rsidRDefault="00185C05">
            <w:pPr>
              <w:spacing w:line="240" w:lineRule="auto"/>
              <w:rPr>
                <w:rFonts w:ascii="Sylfaen" w:eastAsia="Merriweather" w:hAnsi="Sylfaen" w:cs="Merriweather"/>
                <w:sz w:val="18"/>
                <w:szCs w:val="18"/>
              </w:rPr>
            </w:pPr>
            <w:r w:rsidRPr="0031743C">
              <w:rPr>
                <w:rFonts w:ascii="Sylfaen" w:eastAsia="Merriweather" w:hAnsi="Sylfaen" w:cs="Merriweather"/>
                <w:sz w:val="18"/>
                <w:szCs w:val="18"/>
              </w:rPr>
              <w:lastRenderedPageBreak/>
              <w:t>Interest Coverage</w:t>
            </w:r>
          </w:p>
        </w:tc>
        <w:tc>
          <w:tcPr>
            <w:tcW w:w="837"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-5341%</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-2626%</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173%</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-935%</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-1973%</w:t>
            </w:r>
          </w:p>
        </w:tc>
        <w:tc>
          <w:tcPr>
            <w:tcW w:w="838" w:type="dxa"/>
            <w:tcBorders>
              <w:top w:val="nil"/>
              <w:left w:val="nil"/>
              <w:bottom w:val="single" w:sz="8" w:space="0" w:color="000000"/>
              <w:right w:val="single" w:sz="4"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-2514%</w:t>
            </w:r>
          </w:p>
        </w:tc>
        <w:tc>
          <w:tcPr>
            <w:tcW w:w="838" w:type="dxa"/>
            <w:tcBorders>
              <w:top w:val="nil"/>
              <w:left w:val="nil"/>
              <w:bottom w:val="single" w:sz="8" w:space="0" w:color="000000"/>
              <w:right w:val="single" w:sz="8" w:space="0" w:color="000000"/>
            </w:tcBorders>
            <w:shd w:val="clear" w:color="auto" w:fill="FFFFFF"/>
            <w:vAlign w:val="center"/>
          </w:tcPr>
          <w:p w:rsidR="0023367B" w:rsidRPr="0031743C" w:rsidRDefault="00185C05">
            <w:pPr>
              <w:spacing w:line="240" w:lineRule="auto"/>
              <w:jc w:val="center"/>
              <w:rPr>
                <w:rFonts w:ascii="Sylfaen" w:eastAsia="Merriweather" w:hAnsi="Sylfaen" w:cs="Merriweather"/>
                <w:sz w:val="18"/>
                <w:szCs w:val="18"/>
              </w:rPr>
            </w:pPr>
            <w:r w:rsidRPr="0031743C">
              <w:rPr>
                <w:rFonts w:ascii="Sylfaen" w:eastAsia="Merriweather" w:hAnsi="Sylfaen" w:cs="Merriweather"/>
                <w:sz w:val="18"/>
                <w:szCs w:val="18"/>
              </w:rPr>
              <w:t>745%</w:t>
            </w:r>
          </w:p>
        </w:tc>
      </w:tr>
    </w:tbl>
    <w:p w:rsidR="0023367B" w:rsidRPr="0031743C" w:rsidRDefault="0023367B">
      <w:pPr>
        <w:spacing w:line="240" w:lineRule="auto"/>
        <w:rPr>
          <w:rFonts w:ascii="Sylfaen" w:eastAsia="Merriweather" w:hAnsi="Sylfaen" w:cs="Merriweather"/>
          <w:sz w:val="18"/>
          <w:szCs w:val="18"/>
        </w:rPr>
      </w:pPr>
    </w:p>
    <w:p w:rsidR="0023367B" w:rsidRPr="0031743C" w:rsidRDefault="0023367B">
      <w:pPr>
        <w:spacing w:line="240" w:lineRule="auto"/>
        <w:rPr>
          <w:rFonts w:ascii="Sylfaen" w:eastAsia="Times New Roman" w:hAnsi="Sylfaen" w:cs="Times New Roman"/>
          <w:sz w:val="24"/>
          <w:szCs w:val="24"/>
        </w:rPr>
      </w:pPr>
    </w:p>
    <w:p w:rsidR="0023367B" w:rsidRPr="0031743C" w:rsidRDefault="0023367B">
      <w:pPr>
        <w:spacing w:line="240" w:lineRule="auto"/>
        <w:rPr>
          <w:rFonts w:ascii="Sylfaen" w:eastAsia="Merriweather" w:hAnsi="Sylfaen" w:cs="Merriweather"/>
          <w:sz w:val="18"/>
          <w:szCs w:val="18"/>
        </w:rPr>
      </w:pPr>
    </w:p>
    <w:p w:rsidR="0023367B" w:rsidRPr="0031743C" w:rsidRDefault="0023367B">
      <w:pPr>
        <w:tabs>
          <w:tab w:val="left" w:pos="6804"/>
        </w:tabs>
        <w:spacing w:line="240" w:lineRule="auto"/>
        <w:rPr>
          <w:rFonts w:ascii="Sylfaen" w:eastAsia="Merriweather" w:hAnsi="Sylfaen" w:cs="Merriweather"/>
          <w:sz w:val="18"/>
          <w:szCs w:val="18"/>
        </w:rPr>
      </w:pPr>
    </w:p>
    <w:tbl>
      <w:tblPr>
        <w:tblStyle w:val="aff0"/>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BE1693" w:rsidRPr="0031743C" w:rsidTr="00F60F28">
        <w:trPr>
          <w:trHeight w:val="285"/>
        </w:trPr>
        <w:tc>
          <w:tcPr>
            <w:tcW w:w="3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31743C" w:rsidRDefault="00000000" w:rsidP="00F60F28">
            <w:pPr>
              <w:jc w:val="center"/>
              <w:rPr>
                <w:rFonts w:ascii="Sylfaen" w:eastAsia="Merriweather" w:hAnsi="Sylfaen" w:cs="Merriweather"/>
                <w:b/>
                <w:color w:val="000000"/>
              </w:rPr>
            </w:pPr>
            <w:sdt>
              <w:sdtPr>
                <w:rPr>
                  <w:rFonts w:ascii="Sylfaen" w:hAnsi="Sylfaen"/>
                </w:rPr>
                <w:tag w:val="goog_rdk_1674"/>
                <w:id w:val="269291223"/>
              </w:sdtPr>
              <w:sdtContent>
                <w:r w:rsidR="00BE1693" w:rsidRPr="0031743C">
                  <w:rPr>
                    <w:rFonts w:ascii="Sylfaen" w:eastAsia="Arial Unicode MS" w:hAnsi="Sylfaen" w:cs="Sylfaen"/>
                    <w:b/>
                    <w:color w:val="000000"/>
                  </w:rPr>
                  <w:t>წელი</w:t>
                </w:r>
              </w:sdtContent>
            </w:sdt>
          </w:p>
        </w:tc>
        <w:tc>
          <w:tcPr>
            <w:tcW w:w="837" w:type="dxa"/>
            <w:tcBorders>
              <w:top w:val="single" w:sz="4" w:space="0" w:color="000000"/>
              <w:left w:val="nil"/>
              <w:bottom w:val="single" w:sz="4" w:space="0" w:color="000000"/>
              <w:right w:val="single" w:sz="4" w:space="0" w:color="000000"/>
            </w:tcBorders>
            <w:shd w:val="clear" w:color="auto" w:fill="auto"/>
            <w:vAlign w:val="center"/>
          </w:tcPr>
          <w:p w:rsidR="00BE1693" w:rsidRPr="0031743C" w:rsidRDefault="00BE1693" w:rsidP="00F60F28">
            <w:pPr>
              <w:jc w:val="center"/>
              <w:rPr>
                <w:rFonts w:ascii="Sylfaen" w:eastAsia="Merriweather" w:hAnsi="Sylfaen" w:cs="Merriweather"/>
                <w:color w:val="000000"/>
              </w:rPr>
            </w:pPr>
            <w:r w:rsidRPr="0031743C">
              <w:rPr>
                <w:rFonts w:ascii="Sylfaen" w:eastAsia="Merriweather" w:hAnsi="Sylfaen" w:cs="Merriweather"/>
                <w:color w:val="000000"/>
              </w:rPr>
              <w:t>2015</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BE1693" w:rsidRPr="0031743C" w:rsidRDefault="00BE1693" w:rsidP="00F60F28">
            <w:pPr>
              <w:jc w:val="center"/>
              <w:rPr>
                <w:rFonts w:ascii="Sylfaen" w:eastAsia="Merriweather" w:hAnsi="Sylfaen" w:cs="Merriweather"/>
                <w:color w:val="000000"/>
              </w:rPr>
            </w:pPr>
            <w:r w:rsidRPr="0031743C">
              <w:rPr>
                <w:rFonts w:ascii="Sylfaen" w:eastAsia="Merriweather" w:hAnsi="Sylfaen" w:cs="Merriweather"/>
                <w:color w:val="000000"/>
              </w:rPr>
              <w:t>2016</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BE1693" w:rsidRPr="0031743C" w:rsidRDefault="00BE1693" w:rsidP="00F60F28">
            <w:pPr>
              <w:jc w:val="center"/>
              <w:rPr>
                <w:rFonts w:ascii="Sylfaen" w:eastAsia="Merriweather" w:hAnsi="Sylfaen" w:cs="Merriweather"/>
                <w:color w:val="000000"/>
              </w:rPr>
            </w:pPr>
            <w:r w:rsidRPr="0031743C">
              <w:rPr>
                <w:rFonts w:ascii="Sylfaen" w:eastAsia="Merriweather" w:hAnsi="Sylfaen" w:cs="Merriweather"/>
                <w:color w:val="000000"/>
              </w:rPr>
              <w:t>2017</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BE1693" w:rsidRPr="0031743C" w:rsidRDefault="00BE1693" w:rsidP="00F60F28">
            <w:pPr>
              <w:jc w:val="center"/>
              <w:rPr>
                <w:rFonts w:ascii="Sylfaen" w:eastAsia="Merriweather" w:hAnsi="Sylfaen" w:cs="Merriweather"/>
                <w:color w:val="000000"/>
              </w:rPr>
            </w:pPr>
            <w:r w:rsidRPr="0031743C">
              <w:rPr>
                <w:rFonts w:ascii="Sylfaen" w:eastAsia="Merriweather" w:hAnsi="Sylfaen" w:cs="Merriweather"/>
                <w:color w:val="000000"/>
              </w:rPr>
              <w:t>2018</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BE1693" w:rsidRPr="0031743C" w:rsidRDefault="00BE1693" w:rsidP="00F60F28">
            <w:pPr>
              <w:jc w:val="center"/>
              <w:rPr>
                <w:rFonts w:ascii="Sylfaen" w:eastAsia="Merriweather" w:hAnsi="Sylfaen" w:cs="Merriweather"/>
                <w:color w:val="000000"/>
              </w:rPr>
            </w:pPr>
            <w:r w:rsidRPr="0031743C">
              <w:rPr>
                <w:rFonts w:ascii="Sylfaen" w:eastAsia="Merriweather" w:hAnsi="Sylfaen" w:cs="Merriweather"/>
                <w:color w:val="000000"/>
              </w:rPr>
              <w:t>2019</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BE1693" w:rsidRPr="0031743C" w:rsidRDefault="00BE1693" w:rsidP="00F60F28">
            <w:pPr>
              <w:jc w:val="center"/>
              <w:rPr>
                <w:rFonts w:ascii="Sylfaen" w:eastAsia="Merriweather" w:hAnsi="Sylfaen" w:cs="Merriweather"/>
                <w:color w:val="000000"/>
              </w:rPr>
            </w:pPr>
            <w:r w:rsidRPr="0031743C">
              <w:rPr>
                <w:rFonts w:ascii="Sylfaen" w:eastAsia="Merriweather" w:hAnsi="Sylfaen" w:cs="Merriweather"/>
                <w:color w:val="000000"/>
              </w:rPr>
              <w:t>2020</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BE1693" w:rsidRPr="0031743C" w:rsidRDefault="00BE1693" w:rsidP="00F60F28">
            <w:pPr>
              <w:jc w:val="center"/>
              <w:rPr>
                <w:rFonts w:ascii="Sylfaen" w:eastAsia="Merriweather" w:hAnsi="Sylfaen" w:cs="Merriweather"/>
                <w:color w:val="000000"/>
              </w:rPr>
            </w:pPr>
            <w:r w:rsidRPr="0031743C">
              <w:rPr>
                <w:rFonts w:ascii="Sylfaen" w:eastAsia="Merriweather" w:hAnsi="Sylfaen" w:cs="Merriweather"/>
                <w:color w:val="000000"/>
              </w:rPr>
              <w:t>2021</w:t>
            </w:r>
          </w:p>
        </w:tc>
      </w:tr>
      <w:tr w:rsidR="00BE1693" w:rsidRPr="0031743C" w:rsidTr="00F60F28">
        <w:trPr>
          <w:trHeight w:val="285"/>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31743C" w:rsidRDefault="00000000" w:rsidP="00F60F28">
            <w:pPr>
              <w:jc w:val="center"/>
              <w:rPr>
                <w:rFonts w:ascii="Sylfaen" w:eastAsia="Merriweather" w:hAnsi="Sylfaen" w:cs="Merriweather"/>
                <w:b/>
                <w:color w:val="000000"/>
              </w:rPr>
            </w:pPr>
            <w:sdt>
              <w:sdtPr>
                <w:rPr>
                  <w:rFonts w:ascii="Sylfaen" w:hAnsi="Sylfaen"/>
                </w:rPr>
                <w:tag w:val="goog_rdk_1675"/>
                <w:id w:val="-1606415798"/>
              </w:sdtPr>
              <w:sdtContent>
                <w:r w:rsidR="00BE1693" w:rsidRPr="0031743C">
                  <w:rPr>
                    <w:rFonts w:ascii="Sylfaen" w:eastAsia="Arial Unicode MS" w:hAnsi="Sylfaen" w:cs="Sylfaen"/>
                    <w:b/>
                    <w:color w:val="000000"/>
                  </w:rPr>
                  <w:t>მომგებიანობა</w:t>
                </w:r>
              </w:sdtContent>
            </w:sdt>
          </w:p>
        </w:tc>
      </w:tr>
      <w:tr w:rsidR="00BE1693" w:rsidRPr="0031743C" w:rsidTr="00F60F28">
        <w:trPr>
          <w:trHeight w:val="670"/>
        </w:trPr>
        <w:tc>
          <w:tcPr>
            <w:tcW w:w="3405" w:type="dxa"/>
            <w:tcBorders>
              <w:top w:val="nil"/>
              <w:left w:val="single" w:sz="4" w:space="0" w:color="000000"/>
              <w:bottom w:val="single" w:sz="4" w:space="0" w:color="000000"/>
              <w:right w:val="single" w:sz="4" w:space="0" w:color="000000"/>
            </w:tcBorders>
            <w:shd w:val="clear" w:color="auto" w:fill="FFFFFF"/>
            <w:vAlign w:val="center"/>
          </w:tcPr>
          <w:p w:rsidR="00BE1693" w:rsidRPr="0031743C" w:rsidRDefault="00BE1693" w:rsidP="00F60F28">
            <w:pPr>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Return on Assets</w:t>
            </w:r>
          </w:p>
        </w:tc>
        <w:tc>
          <w:tcPr>
            <w:tcW w:w="837"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676"/>
                <w:id w:val="199372815"/>
              </w:sdtPr>
              <w:sdtContent>
                <w:r w:rsidR="00BE1693" w:rsidRPr="0031743C">
                  <w:rPr>
                    <w:rFonts w:ascii="Sylfaen" w:eastAsia="Arial Unicode MS" w:hAnsi="Sylfaen" w:cs="Sylfaen"/>
                    <w:color w:val="000000"/>
                    <w:sz w:val="18"/>
                    <w:szCs w:val="18"/>
                  </w:rPr>
                  <w:t>მაღალ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677"/>
                <w:id w:val="-273788977"/>
              </w:sdtPr>
              <w:sdtContent>
                <w:r w:rsidR="00BE1693" w:rsidRPr="0031743C">
                  <w:rPr>
                    <w:rFonts w:ascii="Sylfaen" w:eastAsia="Arial Unicode MS" w:hAnsi="Sylfaen" w:cs="Sylfaen"/>
                    <w:color w:val="000000"/>
                    <w:sz w:val="18"/>
                    <w:szCs w:val="18"/>
                  </w:rPr>
                  <w:t>მაღალ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678"/>
                <w:id w:val="445117447"/>
              </w:sdtPr>
              <w:sdtContent>
                <w:r w:rsidR="00BE1693" w:rsidRPr="0031743C">
                  <w:rPr>
                    <w:rFonts w:ascii="Sylfaen" w:eastAsia="Arial Unicode MS" w:hAnsi="Sylfaen" w:cs="Sylfaen"/>
                    <w:color w:val="000000"/>
                    <w:sz w:val="18"/>
                    <w:szCs w:val="18"/>
                  </w:rPr>
                  <w:t>საშუალო</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679"/>
                <w:id w:val="698976687"/>
              </w:sdtPr>
              <w:sdtContent>
                <w:r w:rsidR="00BE1693" w:rsidRPr="0031743C">
                  <w:rPr>
                    <w:rFonts w:ascii="Sylfaen" w:eastAsia="Arial Unicode MS" w:hAnsi="Sylfaen" w:cs="Sylfaen"/>
                    <w:color w:val="000000"/>
                    <w:sz w:val="18"/>
                    <w:szCs w:val="18"/>
                  </w:rPr>
                  <w:t>მაღალ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680"/>
                <w:id w:val="1738046409"/>
              </w:sdtPr>
              <w:sdtContent>
                <w:r w:rsidR="00BE1693" w:rsidRPr="0031743C">
                  <w:rPr>
                    <w:rFonts w:ascii="Sylfaen" w:eastAsia="Arial Unicode MS" w:hAnsi="Sylfaen" w:cs="Sylfaen"/>
                    <w:color w:val="000000"/>
                    <w:sz w:val="18"/>
                    <w:szCs w:val="18"/>
                  </w:rPr>
                  <w:t>მაღალ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681"/>
                <w:id w:val="552504288"/>
              </w:sdtPr>
              <w:sdtContent>
                <w:r w:rsidR="00BE1693" w:rsidRPr="0031743C">
                  <w:rPr>
                    <w:rFonts w:ascii="Sylfaen" w:eastAsia="Arial Unicode MS" w:hAnsi="Sylfaen" w:cs="Sylfaen"/>
                    <w:color w:val="000000"/>
                    <w:sz w:val="18"/>
                    <w:szCs w:val="18"/>
                  </w:rPr>
                  <w:t>მაღალ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682"/>
                <w:id w:val="1665896106"/>
              </w:sdtPr>
              <w:sdtContent>
                <w:r w:rsidR="00BE1693" w:rsidRPr="0031743C">
                  <w:rPr>
                    <w:rFonts w:ascii="Sylfaen" w:eastAsia="Arial Unicode MS" w:hAnsi="Sylfaen" w:cs="Sylfaen"/>
                    <w:color w:val="000000"/>
                    <w:sz w:val="18"/>
                    <w:szCs w:val="18"/>
                  </w:rPr>
                  <w:t>საშუალო</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r>
      <w:tr w:rsidR="00BE1693" w:rsidRPr="0031743C" w:rsidTr="00F60F28">
        <w:trPr>
          <w:trHeight w:val="670"/>
        </w:trPr>
        <w:tc>
          <w:tcPr>
            <w:tcW w:w="3405" w:type="dxa"/>
            <w:tcBorders>
              <w:top w:val="nil"/>
              <w:left w:val="single" w:sz="4" w:space="0" w:color="000000"/>
              <w:bottom w:val="single" w:sz="4" w:space="0" w:color="000000"/>
              <w:right w:val="single" w:sz="4" w:space="0" w:color="000000"/>
            </w:tcBorders>
            <w:shd w:val="clear" w:color="auto" w:fill="FFFFFF"/>
            <w:vAlign w:val="center"/>
          </w:tcPr>
          <w:p w:rsidR="00BE1693" w:rsidRPr="0031743C" w:rsidRDefault="00BE1693" w:rsidP="00F60F28">
            <w:pPr>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Return on Equity</w:t>
            </w:r>
          </w:p>
        </w:tc>
        <w:tc>
          <w:tcPr>
            <w:tcW w:w="837"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683"/>
                <w:id w:val="1606069047"/>
              </w:sdtPr>
              <w:sdtContent>
                <w:r w:rsidR="00BE1693" w:rsidRPr="0031743C">
                  <w:rPr>
                    <w:rFonts w:ascii="Sylfaen" w:eastAsia="Arial Unicode MS" w:hAnsi="Sylfaen" w:cs="Sylfaen"/>
                    <w:color w:val="000000"/>
                    <w:sz w:val="18"/>
                    <w:szCs w:val="18"/>
                  </w:rPr>
                  <w:t>საშუალო</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684"/>
                <w:id w:val="-1119211378"/>
              </w:sdtPr>
              <w:sdtContent>
                <w:r w:rsidR="00BE1693" w:rsidRPr="0031743C">
                  <w:rPr>
                    <w:rFonts w:ascii="Sylfaen" w:eastAsia="Arial Unicode MS" w:hAnsi="Sylfaen" w:cs="Sylfaen"/>
                    <w:color w:val="000000"/>
                    <w:sz w:val="18"/>
                    <w:szCs w:val="18"/>
                  </w:rPr>
                  <w:t>საშუალო</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685"/>
                <w:id w:val="311307721"/>
              </w:sdtPr>
              <w:sdtContent>
                <w:r w:rsidR="00BE1693" w:rsidRPr="0031743C">
                  <w:rPr>
                    <w:rFonts w:ascii="Sylfaen" w:eastAsia="Arial Unicode MS" w:hAnsi="Sylfaen" w:cs="Sylfaen"/>
                    <w:color w:val="000000"/>
                    <w:sz w:val="18"/>
                    <w:szCs w:val="18"/>
                  </w:rPr>
                  <w:t>მაღალ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686"/>
                <w:id w:val="-847402232"/>
              </w:sdtPr>
              <w:sdtContent>
                <w:r w:rsidR="00BE1693" w:rsidRPr="0031743C">
                  <w:rPr>
                    <w:rFonts w:ascii="Sylfaen" w:eastAsia="Arial Unicode MS" w:hAnsi="Sylfaen" w:cs="Sylfaen"/>
                    <w:color w:val="000000"/>
                    <w:sz w:val="18"/>
                    <w:szCs w:val="18"/>
                  </w:rPr>
                  <w:t>საშუალო</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687"/>
                <w:id w:val="-1156914022"/>
              </w:sdtPr>
              <w:sdtContent>
                <w:r w:rsidR="00BE1693" w:rsidRPr="0031743C">
                  <w:rPr>
                    <w:rFonts w:ascii="Sylfaen" w:eastAsia="Arial Unicode MS" w:hAnsi="Sylfaen" w:cs="Sylfaen"/>
                    <w:color w:val="000000"/>
                    <w:sz w:val="18"/>
                    <w:szCs w:val="18"/>
                  </w:rPr>
                  <w:t>საშუალო</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688"/>
                <w:id w:val="1275986802"/>
              </w:sdtPr>
              <w:sdtContent>
                <w:r w:rsidR="00BE1693" w:rsidRPr="0031743C">
                  <w:rPr>
                    <w:rFonts w:ascii="Sylfaen" w:eastAsia="Arial Unicode MS" w:hAnsi="Sylfaen" w:cs="Sylfaen"/>
                    <w:color w:val="000000"/>
                    <w:sz w:val="18"/>
                    <w:szCs w:val="18"/>
                  </w:rPr>
                  <w:t>საშუალო</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689"/>
                <w:id w:val="1724630771"/>
              </w:sdtPr>
              <w:sdtContent>
                <w:r w:rsidR="00BE1693" w:rsidRPr="0031743C">
                  <w:rPr>
                    <w:rFonts w:ascii="Sylfaen" w:eastAsia="Arial Unicode MS" w:hAnsi="Sylfaen" w:cs="Sylfaen"/>
                    <w:color w:val="000000"/>
                    <w:sz w:val="18"/>
                    <w:szCs w:val="18"/>
                  </w:rPr>
                  <w:t>მაღალ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r>
      <w:tr w:rsidR="00BE1693" w:rsidRPr="0031743C" w:rsidTr="00F60F28">
        <w:trPr>
          <w:trHeight w:val="670"/>
        </w:trPr>
        <w:tc>
          <w:tcPr>
            <w:tcW w:w="3405" w:type="dxa"/>
            <w:tcBorders>
              <w:top w:val="nil"/>
              <w:left w:val="single" w:sz="4" w:space="0" w:color="000000"/>
              <w:bottom w:val="single" w:sz="4" w:space="0" w:color="000000"/>
              <w:right w:val="single" w:sz="4" w:space="0" w:color="000000"/>
            </w:tcBorders>
            <w:shd w:val="clear" w:color="auto" w:fill="FFFFFF"/>
            <w:vAlign w:val="center"/>
          </w:tcPr>
          <w:p w:rsidR="00BE1693" w:rsidRPr="0031743C" w:rsidRDefault="00BE1693" w:rsidP="00F60F28">
            <w:pPr>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Cost Recovery</w:t>
            </w:r>
          </w:p>
        </w:tc>
        <w:tc>
          <w:tcPr>
            <w:tcW w:w="837"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690"/>
                <w:id w:val="-959267784"/>
              </w:sdtPr>
              <w:sdtContent>
                <w:r w:rsidR="00BE1693" w:rsidRPr="0031743C">
                  <w:rPr>
                    <w:rFonts w:ascii="Sylfaen" w:eastAsia="Arial Unicode MS" w:hAnsi="Sylfaen" w:cs="Sylfaen"/>
                    <w:color w:val="000000"/>
                    <w:sz w:val="18"/>
                    <w:szCs w:val="18"/>
                  </w:rPr>
                  <w:t>ძალიან</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მაღალ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691"/>
                <w:id w:val="142395301"/>
              </w:sdtPr>
              <w:sdtContent>
                <w:r w:rsidR="00BE1693" w:rsidRPr="0031743C">
                  <w:rPr>
                    <w:rFonts w:ascii="Sylfaen" w:eastAsia="Arial Unicode MS" w:hAnsi="Sylfaen" w:cs="Sylfaen"/>
                    <w:color w:val="000000"/>
                    <w:sz w:val="18"/>
                    <w:szCs w:val="18"/>
                  </w:rPr>
                  <w:t>ძალიან</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დაბალ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692"/>
                <w:id w:val="1943258842"/>
              </w:sdtPr>
              <w:sdtContent>
                <w:r w:rsidR="00BE1693" w:rsidRPr="0031743C">
                  <w:rPr>
                    <w:rFonts w:ascii="Sylfaen" w:eastAsia="Arial Unicode MS" w:hAnsi="Sylfaen" w:cs="Sylfaen"/>
                    <w:color w:val="000000"/>
                    <w:sz w:val="18"/>
                    <w:szCs w:val="18"/>
                  </w:rPr>
                  <w:t>ძალიან</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დაბალ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693"/>
                <w:id w:val="-32810410"/>
              </w:sdtPr>
              <w:sdtContent>
                <w:r w:rsidR="00BE1693" w:rsidRPr="0031743C">
                  <w:rPr>
                    <w:rFonts w:ascii="Sylfaen" w:eastAsia="Arial Unicode MS" w:hAnsi="Sylfaen" w:cs="Sylfaen"/>
                    <w:color w:val="000000"/>
                    <w:sz w:val="18"/>
                    <w:szCs w:val="18"/>
                  </w:rPr>
                  <w:t>ძალიან</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დაბალ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694"/>
                <w:id w:val="-105113111"/>
              </w:sdtPr>
              <w:sdtContent>
                <w:r w:rsidR="00BE1693" w:rsidRPr="0031743C">
                  <w:rPr>
                    <w:rFonts w:ascii="Sylfaen" w:eastAsia="Arial Unicode MS" w:hAnsi="Sylfaen" w:cs="Sylfaen"/>
                    <w:color w:val="000000"/>
                    <w:sz w:val="18"/>
                    <w:szCs w:val="18"/>
                  </w:rPr>
                  <w:t>ძალიან</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დაბალ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695"/>
                <w:id w:val="1103145152"/>
              </w:sdtPr>
              <w:sdtContent>
                <w:r w:rsidR="00BE1693" w:rsidRPr="0031743C">
                  <w:rPr>
                    <w:rFonts w:ascii="Sylfaen" w:eastAsia="Arial Unicode MS" w:hAnsi="Sylfaen" w:cs="Sylfaen"/>
                    <w:color w:val="000000"/>
                    <w:sz w:val="18"/>
                    <w:szCs w:val="18"/>
                  </w:rPr>
                  <w:t>ძალიან</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დაბალ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696"/>
                <w:id w:val="1047185024"/>
              </w:sdtPr>
              <w:sdtContent>
                <w:r w:rsidR="00BE1693" w:rsidRPr="0031743C">
                  <w:rPr>
                    <w:rFonts w:ascii="Sylfaen" w:eastAsia="Arial Unicode MS" w:hAnsi="Sylfaen" w:cs="Sylfaen"/>
                    <w:color w:val="000000"/>
                    <w:sz w:val="18"/>
                    <w:szCs w:val="18"/>
                  </w:rPr>
                  <w:t>ძალიან</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დაბალ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r>
      <w:tr w:rsidR="00BE1693" w:rsidRPr="0031743C" w:rsidTr="00F60F28">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BE1693" w:rsidRPr="0031743C" w:rsidRDefault="00BE1693" w:rsidP="00F60F28">
            <w:pPr>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 </w:t>
            </w:r>
          </w:p>
        </w:tc>
      </w:tr>
      <w:tr w:rsidR="00BE1693" w:rsidRPr="0031743C" w:rsidTr="00F60F28">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31743C" w:rsidRDefault="00000000" w:rsidP="00F60F28">
            <w:pPr>
              <w:jc w:val="center"/>
              <w:rPr>
                <w:rFonts w:ascii="Sylfaen" w:eastAsia="Merriweather" w:hAnsi="Sylfaen" w:cs="Merriweather"/>
                <w:b/>
                <w:color w:val="000000"/>
                <w:sz w:val="18"/>
                <w:szCs w:val="18"/>
              </w:rPr>
            </w:pPr>
            <w:sdt>
              <w:sdtPr>
                <w:rPr>
                  <w:rFonts w:ascii="Sylfaen" w:hAnsi="Sylfaen"/>
                </w:rPr>
                <w:tag w:val="goog_rdk_1697"/>
                <w:id w:val="1906635291"/>
              </w:sdtPr>
              <w:sdtContent>
                <w:r w:rsidR="00BE1693" w:rsidRPr="0031743C">
                  <w:rPr>
                    <w:rFonts w:ascii="Sylfaen" w:eastAsia="Arial Unicode MS" w:hAnsi="Sylfaen" w:cs="Sylfaen"/>
                    <w:b/>
                    <w:color w:val="000000"/>
                    <w:sz w:val="18"/>
                    <w:szCs w:val="18"/>
                  </w:rPr>
                  <w:t>ლიკვიდურობა</w:t>
                </w:r>
              </w:sdtContent>
            </w:sdt>
          </w:p>
        </w:tc>
      </w:tr>
      <w:tr w:rsidR="00BE1693" w:rsidRPr="0031743C" w:rsidTr="00F60F28">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BE1693" w:rsidRPr="0031743C" w:rsidRDefault="00BE1693" w:rsidP="00F60F28">
            <w:pPr>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Current Ratio</w:t>
            </w:r>
          </w:p>
        </w:tc>
        <w:tc>
          <w:tcPr>
            <w:tcW w:w="837"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698"/>
                <w:id w:val="1530149765"/>
              </w:sdtPr>
              <w:sdtContent>
                <w:r w:rsidR="00BE1693" w:rsidRPr="0031743C">
                  <w:rPr>
                    <w:rFonts w:ascii="Sylfaen" w:eastAsia="Arial Unicode MS" w:hAnsi="Sylfaen" w:cs="Sylfaen"/>
                    <w:color w:val="000000"/>
                    <w:sz w:val="18"/>
                    <w:szCs w:val="18"/>
                  </w:rPr>
                  <w:t>ძალიან</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დაბალ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699"/>
                <w:id w:val="-1086378013"/>
              </w:sdtPr>
              <w:sdtContent>
                <w:r w:rsidR="00BE1693" w:rsidRPr="0031743C">
                  <w:rPr>
                    <w:rFonts w:ascii="Sylfaen" w:eastAsia="Arial Unicode MS" w:hAnsi="Sylfaen" w:cs="Sylfaen"/>
                    <w:color w:val="000000"/>
                    <w:sz w:val="18"/>
                    <w:szCs w:val="18"/>
                  </w:rPr>
                  <w:t>ძალიან</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დაბალ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700"/>
                <w:id w:val="856857420"/>
              </w:sdtPr>
              <w:sdtContent>
                <w:r w:rsidR="00BE1693" w:rsidRPr="0031743C">
                  <w:rPr>
                    <w:rFonts w:ascii="Sylfaen" w:eastAsia="Arial Unicode MS" w:hAnsi="Sylfaen" w:cs="Sylfaen"/>
                    <w:color w:val="000000"/>
                    <w:sz w:val="18"/>
                    <w:szCs w:val="18"/>
                  </w:rPr>
                  <w:t>ძალიან</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დაბალ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701"/>
                <w:id w:val="247855500"/>
              </w:sdtPr>
              <w:sdtContent>
                <w:r w:rsidR="00BE1693" w:rsidRPr="0031743C">
                  <w:rPr>
                    <w:rFonts w:ascii="Sylfaen" w:eastAsia="Arial Unicode MS" w:hAnsi="Sylfaen" w:cs="Sylfaen"/>
                    <w:color w:val="000000"/>
                    <w:sz w:val="18"/>
                    <w:szCs w:val="18"/>
                  </w:rPr>
                  <w:t>ძალიან</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დაბალ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702"/>
                <w:id w:val="-507287226"/>
              </w:sdtPr>
              <w:sdtContent>
                <w:r w:rsidR="00BE1693" w:rsidRPr="0031743C">
                  <w:rPr>
                    <w:rFonts w:ascii="Sylfaen" w:eastAsia="Arial Unicode MS" w:hAnsi="Sylfaen" w:cs="Sylfaen"/>
                    <w:color w:val="000000"/>
                    <w:sz w:val="18"/>
                    <w:szCs w:val="18"/>
                  </w:rPr>
                  <w:t>ძალიან</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დაბალ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703"/>
                <w:id w:val="113099283"/>
              </w:sdtPr>
              <w:sdtContent>
                <w:r w:rsidR="00BE1693" w:rsidRPr="0031743C">
                  <w:rPr>
                    <w:rFonts w:ascii="Sylfaen" w:eastAsia="Arial Unicode MS" w:hAnsi="Sylfaen" w:cs="Sylfaen"/>
                    <w:color w:val="000000"/>
                    <w:sz w:val="18"/>
                    <w:szCs w:val="18"/>
                  </w:rPr>
                  <w:t>ძალიან</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დაბალ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704"/>
                <w:id w:val="-1405596547"/>
              </w:sdtPr>
              <w:sdtContent>
                <w:r w:rsidR="00BE1693" w:rsidRPr="0031743C">
                  <w:rPr>
                    <w:rFonts w:ascii="Sylfaen" w:eastAsia="Arial Unicode MS" w:hAnsi="Sylfaen" w:cs="Sylfaen"/>
                    <w:color w:val="000000"/>
                    <w:sz w:val="18"/>
                    <w:szCs w:val="18"/>
                  </w:rPr>
                  <w:t>ძალიან</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დაბალ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r>
      <w:tr w:rsidR="00BE1693" w:rsidRPr="0031743C" w:rsidTr="00F60F28">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BE1693" w:rsidRPr="0031743C" w:rsidRDefault="00BE1693" w:rsidP="00F60F28">
            <w:pPr>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 </w:t>
            </w:r>
          </w:p>
        </w:tc>
      </w:tr>
      <w:tr w:rsidR="00BE1693" w:rsidRPr="0031743C" w:rsidTr="00F60F28">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31743C" w:rsidRDefault="00000000" w:rsidP="00F60F28">
            <w:pPr>
              <w:jc w:val="center"/>
              <w:rPr>
                <w:rFonts w:ascii="Sylfaen" w:eastAsia="Merriweather" w:hAnsi="Sylfaen" w:cs="Merriweather"/>
                <w:b/>
                <w:color w:val="000000"/>
                <w:sz w:val="18"/>
                <w:szCs w:val="18"/>
              </w:rPr>
            </w:pPr>
            <w:sdt>
              <w:sdtPr>
                <w:rPr>
                  <w:rFonts w:ascii="Sylfaen" w:hAnsi="Sylfaen"/>
                </w:rPr>
                <w:tag w:val="goog_rdk_1705"/>
                <w:id w:val="-1633472006"/>
              </w:sdtPr>
              <w:sdtContent>
                <w:r w:rsidR="00BE1693" w:rsidRPr="0031743C">
                  <w:rPr>
                    <w:rFonts w:ascii="Sylfaen" w:eastAsia="Arial Unicode MS" w:hAnsi="Sylfaen" w:cs="Sylfaen"/>
                    <w:b/>
                    <w:color w:val="000000"/>
                    <w:sz w:val="18"/>
                    <w:szCs w:val="18"/>
                  </w:rPr>
                  <w:t>გადახდისუნარიანობა</w:t>
                </w:r>
              </w:sdtContent>
            </w:sdt>
          </w:p>
        </w:tc>
      </w:tr>
      <w:tr w:rsidR="00BE1693" w:rsidRPr="0031743C" w:rsidTr="00F60F28">
        <w:trPr>
          <w:trHeight w:val="670"/>
        </w:trPr>
        <w:tc>
          <w:tcPr>
            <w:tcW w:w="3405" w:type="dxa"/>
            <w:tcBorders>
              <w:top w:val="nil"/>
              <w:left w:val="single" w:sz="4" w:space="0" w:color="000000"/>
              <w:bottom w:val="single" w:sz="4" w:space="0" w:color="000000"/>
              <w:right w:val="single" w:sz="4" w:space="0" w:color="000000"/>
            </w:tcBorders>
            <w:shd w:val="clear" w:color="auto" w:fill="FFFFFF"/>
            <w:vAlign w:val="center"/>
          </w:tcPr>
          <w:p w:rsidR="00BE1693" w:rsidRPr="0031743C" w:rsidRDefault="00BE1693" w:rsidP="00F60F28">
            <w:pPr>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Debt to Equity</w:t>
            </w:r>
          </w:p>
        </w:tc>
        <w:tc>
          <w:tcPr>
            <w:tcW w:w="837"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706"/>
                <w:id w:val="-1842153540"/>
              </w:sdtPr>
              <w:sdtContent>
                <w:r w:rsidR="00BE1693" w:rsidRPr="0031743C">
                  <w:rPr>
                    <w:rFonts w:ascii="Sylfaen" w:eastAsia="Arial Unicode MS" w:hAnsi="Sylfaen" w:cs="Sylfaen"/>
                    <w:color w:val="000000"/>
                    <w:sz w:val="18"/>
                    <w:szCs w:val="18"/>
                  </w:rPr>
                  <w:t>ძალიან</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დაბალ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707"/>
                <w:id w:val="1654950579"/>
              </w:sdtPr>
              <w:sdtContent>
                <w:r w:rsidR="00BE1693" w:rsidRPr="0031743C">
                  <w:rPr>
                    <w:rFonts w:ascii="Sylfaen" w:eastAsia="Arial Unicode MS" w:hAnsi="Sylfaen" w:cs="Sylfaen"/>
                    <w:color w:val="000000"/>
                    <w:sz w:val="18"/>
                    <w:szCs w:val="18"/>
                  </w:rPr>
                  <w:t>ძალიან</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დაბალ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708"/>
                <w:id w:val="1674605524"/>
              </w:sdtPr>
              <w:sdtContent>
                <w:r w:rsidR="00BE1693" w:rsidRPr="0031743C">
                  <w:rPr>
                    <w:rFonts w:ascii="Sylfaen" w:eastAsia="Arial Unicode MS" w:hAnsi="Sylfaen" w:cs="Sylfaen"/>
                    <w:color w:val="000000"/>
                    <w:sz w:val="18"/>
                    <w:szCs w:val="18"/>
                  </w:rPr>
                  <w:t>ძალიან</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დაბალ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709"/>
                <w:id w:val="-178813016"/>
              </w:sdtPr>
              <w:sdtContent>
                <w:r w:rsidR="00BE1693" w:rsidRPr="0031743C">
                  <w:rPr>
                    <w:rFonts w:ascii="Sylfaen" w:eastAsia="Arial Unicode MS" w:hAnsi="Sylfaen" w:cs="Sylfaen"/>
                    <w:color w:val="000000"/>
                    <w:sz w:val="18"/>
                    <w:szCs w:val="18"/>
                  </w:rPr>
                  <w:t>ძალიან</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დაბალ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710"/>
                <w:id w:val="-1927809095"/>
              </w:sdtPr>
              <w:sdtContent>
                <w:r w:rsidR="00BE1693" w:rsidRPr="0031743C">
                  <w:rPr>
                    <w:rFonts w:ascii="Sylfaen" w:eastAsia="Arial Unicode MS" w:hAnsi="Sylfaen" w:cs="Sylfaen"/>
                    <w:color w:val="000000"/>
                    <w:sz w:val="18"/>
                    <w:szCs w:val="18"/>
                  </w:rPr>
                  <w:t>ძალიან</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დაბალ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711"/>
                <w:id w:val="-336543729"/>
              </w:sdtPr>
              <w:sdtContent>
                <w:r w:rsidR="00BE1693" w:rsidRPr="0031743C">
                  <w:rPr>
                    <w:rFonts w:ascii="Sylfaen" w:eastAsia="Arial Unicode MS" w:hAnsi="Sylfaen" w:cs="Sylfaen"/>
                    <w:color w:val="000000"/>
                    <w:sz w:val="18"/>
                    <w:szCs w:val="18"/>
                  </w:rPr>
                  <w:t>ძალიან</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დაბალ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712"/>
                <w:id w:val="1509712057"/>
              </w:sdtPr>
              <w:sdtContent>
                <w:r w:rsidR="00BE1693" w:rsidRPr="0031743C">
                  <w:rPr>
                    <w:rFonts w:ascii="Sylfaen" w:eastAsia="Arial Unicode MS" w:hAnsi="Sylfaen" w:cs="Sylfaen"/>
                    <w:color w:val="000000"/>
                    <w:sz w:val="18"/>
                    <w:szCs w:val="18"/>
                  </w:rPr>
                  <w:t>ძალიან</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დაბალ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r>
      <w:tr w:rsidR="00BE1693" w:rsidRPr="0031743C" w:rsidTr="00F60F28">
        <w:trPr>
          <w:trHeight w:val="670"/>
        </w:trPr>
        <w:tc>
          <w:tcPr>
            <w:tcW w:w="3405" w:type="dxa"/>
            <w:tcBorders>
              <w:top w:val="nil"/>
              <w:left w:val="single" w:sz="4" w:space="0" w:color="000000"/>
              <w:bottom w:val="single" w:sz="4" w:space="0" w:color="000000"/>
              <w:right w:val="single" w:sz="4" w:space="0" w:color="000000"/>
            </w:tcBorders>
            <w:shd w:val="clear" w:color="auto" w:fill="FFFFFF"/>
            <w:vAlign w:val="center"/>
          </w:tcPr>
          <w:p w:rsidR="00BE1693" w:rsidRPr="0031743C" w:rsidRDefault="00BE1693" w:rsidP="00F60F28">
            <w:pPr>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Interest Coverage</w:t>
            </w:r>
          </w:p>
        </w:tc>
        <w:tc>
          <w:tcPr>
            <w:tcW w:w="837"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713"/>
                <w:id w:val="-460266251"/>
              </w:sdtPr>
              <w:sdtContent>
                <w:r w:rsidR="00BE1693" w:rsidRPr="0031743C">
                  <w:rPr>
                    <w:rFonts w:ascii="Sylfaen" w:eastAsia="Arial Unicode MS" w:hAnsi="Sylfaen" w:cs="Sylfaen"/>
                    <w:color w:val="000000"/>
                    <w:sz w:val="18"/>
                    <w:szCs w:val="18"/>
                  </w:rPr>
                  <w:t>ძალიან</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მაღალ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714"/>
                <w:id w:val="-468673484"/>
              </w:sdtPr>
              <w:sdtContent>
                <w:r w:rsidR="00BE1693" w:rsidRPr="0031743C">
                  <w:rPr>
                    <w:rFonts w:ascii="Sylfaen" w:eastAsia="Arial Unicode MS" w:hAnsi="Sylfaen" w:cs="Sylfaen"/>
                    <w:color w:val="000000"/>
                    <w:sz w:val="18"/>
                    <w:szCs w:val="18"/>
                  </w:rPr>
                  <w:t>ძალიან</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მაღალ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715"/>
                <w:id w:val="-555078600"/>
              </w:sdtPr>
              <w:sdtContent>
                <w:r w:rsidR="00BE1693" w:rsidRPr="0031743C">
                  <w:rPr>
                    <w:rFonts w:ascii="Sylfaen" w:eastAsia="Arial Unicode MS" w:hAnsi="Sylfaen" w:cs="Sylfaen"/>
                    <w:color w:val="000000"/>
                    <w:sz w:val="18"/>
                    <w:szCs w:val="18"/>
                  </w:rPr>
                  <w:t>დაბალ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716"/>
                <w:id w:val="-1020396365"/>
              </w:sdtPr>
              <w:sdtContent>
                <w:r w:rsidR="00BE1693" w:rsidRPr="0031743C">
                  <w:rPr>
                    <w:rFonts w:ascii="Sylfaen" w:eastAsia="Arial Unicode MS" w:hAnsi="Sylfaen" w:cs="Sylfaen"/>
                    <w:color w:val="000000"/>
                    <w:sz w:val="18"/>
                    <w:szCs w:val="18"/>
                  </w:rPr>
                  <w:t>ძალიან</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მაღალ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717"/>
                <w:id w:val="-739244495"/>
              </w:sdtPr>
              <w:sdtContent>
                <w:r w:rsidR="00BE1693" w:rsidRPr="0031743C">
                  <w:rPr>
                    <w:rFonts w:ascii="Sylfaen" w:eastAsia="Arial Unicode MS" w:hAnsi="Sylfaen" w:cs="Sylfaen"/>
                    <w:color w:val="000000"/>
                    <w:sz w:val="18"/>
                    <w:szCs w:val="18"/>
                  </w:rPr>
                  <w:t>ძალიან</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მაღალ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718"/>
                <w:id w:val="-1012151456"/>
              </w:sdtPr>
              <w:sdtContent>
                <w:r w:rsidR="00BE1693" w:rsidRPr="0031743C">
                  <w:rPr>
                    <w:rFonts w:ascii="Sylfaen" w:eastAsia="Arial Unicode MS" w:hAnsi="Sylfaen" w:cs="Sylfaen"/>
                    <w:color w:val="000000"/>
                    <w:sz w:val="18"/>
                    <w:szCs w:val="18"/>
                  </w:rPr>
                  <w:t>ძალიან</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მაღალ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BE1693" w:rsidRPr="0031743C" w:rsidRDefault="00000000" w:rsidP="00F60F28">
            <w:pPr>
              <w:jc w:val="center"/>
              <w:rPr>
                <w:rFonts w:ascii="Sylfaen" w:eastAsia="Merriweather" w:hAnsi="Sylfaen" w:cs="Merriweather"/>
                <w:color w:val="000000"/>
                <w:sz w:val="18"/>
                <w:szCs w:val="18"/>
              </w:rPr>
            </w:pPr>
            <w:sdt>
              <w:sdtPr>
                <w:rPr>
                  <w:rFonts w:ascii="Sylfaen" w:hAnsi="Sylfaen"/>
                </w:rPr>
                <w:tag w:val="goog_rdk_1719"/>
                <w:id w:val="-1956324111"/>
              </w:sdtPr>
              <w:sdtContent>
                <w:r w:rsidR="00BE1693" w:rsidRPr="0031743C">
                  <w:rPr>
                    <w:rFonts w:ascii="Sylfaen" w:eastAsia="Arial Unicode MS" w:hAnsi="Sylfaen" w:cs="Sylfaen"/>
                    <w:color w:val="000000"/>
                    <w:sz w:val="18"/>
                    <w:szCs w:val="18"/>
                  </w:rPr>
                  <w:t>ძალიან</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დაბალ</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r>
      <w:tr w:rsidR="00BE1693" w:rsidRPr="0031743C" w:rsidTr="00F60F28">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BE1693" w:rsidRPr="0031743C" w:rsidRDefault="00BE1693" w:rsidP="00F60F28">
            <w:pPr>
              <w:jc w:val="center"/>
              <w:rPr>
                <w:rFonts w:ascii="Sylfaen" w:eastAsia="Merriweather" w:hAnsi="Sylfaen" w:cs="Merriweather"/>
                <w:color w:val="000000"/>
                <w:sz w:val="18"/>
                <w:szCs w:val="18"/>
              </w:rPr>
            </w:pPr>
            <w:r w:rsidRPr="0031743C">
              <w:rPr>
                <w:rFonts w:ascii="Sylfaen" w:eastAsia="Merriweather" w:hAnsi="Sylfaen" w:cs="Merriweather"/>
                <w:color w:val="000000"/>
                <w:sz w:val="18"/>
                <w:szCs w:val="18"/>
              </w:rPr>
              <w:t> </w:t>
            </w:r>
          </w:p>
        </w:tc>
      </w:tr>
      <w:tr w:rsidR="00BE1693" w:rsidRPr="0031743C" w:rsidTr="00F60F28">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BE1693" w:rsidRPr="0031743C" w:rsidRDefault="00000000" w:rsidP="00F60F28">
            <w:pPr>
              <w:jc w:val="center"/>
              <w:rPr>
                <w:rFonts w:ascii="Sylfaen" w:eastAsia="Merriweather" w:hAnsi="Sylfaen" w:cs="Merriweather"/>
                <w:b/>
                <w:color w:val="000000"/>
                <w:sz w:val="18"/>
                <w:szCs w:val="18"/>
              </w:rPr>
            </w:pPr>
            <w:sdt>
              <w:sdtPr>
                <w:rPr>
                  <w:rFonts w:ascii="Sylfaen" w:hAnsi="Sylfaen"/>
                </w:rPr>
                <w:tag w:val="goog_rdk_1720"/>
                <w:id w:val="1851530332"/>
              </w:sdtPr>
              <w:sdtContent>
                <w:r w:rsidR="00BE1693" w:rsidRPr="0031743C">
                  <w:rPr>
                    <w:rFonts w:ascii="Sylfaen" w:eastAsia="Arial Unicode MS" w:hAnsi="Sylfaen" w:cs="Sylfaen"/>
                    <w:b/>
                    <w:color w:val="000000"/>
                    <w:sz w:val="18"/>
                    <w:szCs w:val="18"/>
                  </w:rPr>
                  <w:t>რისკის</w:t>
                </w:r>
                <w:r w:rsidR="00BE1693" w:rsidRPr="0031743C">
                  <w:rPr>
                    <w:rFonts w:ascii="Sylfaen" w:eastAsia="Arial Unicode MS" w:hAnsi="Sylfaen" w:cs="Arial Unicode MS"/>
                    <w:b/>
                    <w:color w:val="000000"/>
                    <w:sz w:val="18"/>
                    <w:szCs w:val="18"/>
                  </w:rPr>
                  <w:t xml:space="preserve"> </w:t>
                </w:r>
                <w:r w:rsidR="00BE1693" w:rsidRPr="0031743C">
                  <w:rPr>
                    <w:rFonts w:ascii="Sylfaen" w:eastAsia="Arial Unicode MS" w:hAnsi="Sylfaen" w:cs="Sylfaen"/>
                    <w:b/>
                    <w:color w:val="000000"/>
                    <w:sz w:val="18"/>
                    <w:szCs w:val="18"/>
                  </w:rPr>
                  <w:t>საერთო</w:t>
                </w:r>
                <w:r w:rsidR="00BE1693" w:rsidRPr="0031743C">
                  <w:rPr>
                    <w:rFonts w:ascii="Sylfaen" w:eastAsia="Arial Unicode MS" w:hAnsi="Sylfaen" w:cs="Arial Unicode MS"/>
                    <w:b/>
                    <w:color w:val="000000"/>
                    <w:sz w:val="18"/>
                    <w:szCs w:val="18"/>
                  </w:rPr>
                  <w:t xml:space="preserve"> </w:t>
                </w:r>
                <w:r w:rsidR="00BE1693" w:rsidRPr="0031743C">
                  <w:rPr>
                    <w:rFonts w:ascii="Sylfaen" w:eastAsia="Arial Unicode MS" w:hAnsi="Sylfaen" w:cs="Sylfaen"/>
                    <w:b/>
                    <w:color w:val="000000"/>
                    <w:sz w:val="18"/>
                    <w:szCs w:val="18"/>
                  </w:rPr>
                  <w:t>რეიტინგი</w:t>
                </w:r>
              </w:sdtContent>
            </w:sdt>
          </w:p>
        </w:tc>
        <w:tc>
          <w:tcPr>
            <w:tcW w:w="837"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BE1693" w:rsidRPr="0031743C" w:rsidRDefault="00000000" w:rsidP="00F60F28">
            <w:pPr>
              <w:rPr>
                <w:rFonts w:ascii="Sylfaen" w:eastAsia="Merriweather" w:hAnsi="Sylfaen" w:cs="Merriweather"/>
                <w:sz w:val="18"/>
                <w:szCs w:val="18"/>
              </w:rPr>
            </w:pPr>
            <w:sdt>
              <w:sdtPr>
                <w:rPr>
                  <w:rFonts w:ascii="Sylfaen" w:eastAsia="Arial Unicode MS" w:hAnsi="Sylfaen" w:cs="Arial Unicode MS"/>
                  <w:color w:val="000000"/>
                  <w:sz w:val="18"/>
                  <w:szCs w:val="18"/>
                </w:rPr>
                <w:tag w:val="goog_rdk_1721"/>
                <w:id w:val="1214782807"/>
              </w:sdtPr>
              <w:sdtContent>
                <w:r w:rsidR="00BE1693" w:rsidRPr="0031743C">
                  <w:rPr>
                    <w:rFonts w:ascii="Sylfaen" w:eastAsia="Arial Unicode MS" w:hAnsi="Sylfaen" w:cs="Sylfaen"/>
                    <w:color w:val="000000"/>
                    <w:sz w:val="18"/>
                    <w:szCs w:val="18"/>
                  </w:rPr>
                  <w:t>ძალიან</w:t>
                </w:r>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მაღალ</w:t>
                </w:r>
              </w:sdtContent>
            </w:sdt>
            <w:sdt>
              <w:sdtPr>
                <w:rPr>
                  <w:rFonts w:ascii="Sylfaen" w:eastAsia="Arial Unicode MS" w:hAnsi="Sylfaen" w:cs="Arial Unicode MS"/>
                  <w:color w:val="000000"/>
                  <w:sz w:val="18"/>
                  <w:szCs w:val="18"/>
                </w:rPr>
                <w:tag w:val="goog_rdk_1722"/>
                <w:id w:val="-540822745"/>
              </w:sdtPr>
              <w:sdtContent>
                <w:r w:rsidR="00BE1693" w:rsidRPr="0031743C">
                  <w:rPr>
                    <w:rFonts w:ascii="Sylfaen" w:eastAsia="Arial Unicode MS" w:hAnsi="Sylfaen" w:cs="Arial Unicode MS"/>
                    <w:color w:val="000000"/>
                    <w:sz w:val="18"/>
                    <w:szCs w:val="18"/>
                  </w:rPr>
                  <w:t xml:space="preserve"> </w:t>
                </w:r>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BE1693" w:rsidRPr="0031743C" w:rsidRDefault="00000000" w:rsidP="00F60F28">
            <w:pPr>
              <w:rPr>
                <w:rFonts w:ascii="Sylfaen" w:eastAsia="Arial Unicode MS" w:hAnsi="Sylfaen" w:cs="Sylfaen"/>
                <w:color w:val="000000"/>
                <w:sz w:val="18"/>
                <w:szCs w:val="18"/>
              </w:rPr>
            </w:pPr>
            <w:sdt>
              <w:sdtPr>
                <w:rPr>
                  <w:rFonts w:ascii="Sylfaen" w:eastAsia="Arial Unicode MS" w:hAnsi="Sylfaen" w:cs="Sylfaen"/>
                  <w:color w:val="000000"/>
                  <w:sz w:val="18"/>
                  <w:szCs w:val="18"/>
                </w:rPr>
                <w:tag w:val="goog_rdk_1723"/>
                <w:id w:val="1140376827"/>
              </w:sdtPr>
              <w:sdtContent>
                <w:r w:rsidR="00BE1693" w:rsidRPr="0031743C">
                  <w:rPr>
                    <w:rFonts w:ascii="Sylfaen" w:eastAsia="Arial Unicode MS" w:hAnsi="Sylfaen" w:cs="Sylfaen"/>
                    <w:color w:val="000000"/>
                    <w:sz w:val="18"/>
                    <w:szCs w:val="18"/>
                  </w:rPr>
                  <w:t xml:space="preserve">ძალიან მაღალ </w:t>
                </w:r>
              </w:sdtContent>
            </w:sdt>
            <w:sdt>
              <w:sdtPr>
                <w:rPr>
                  <w:rFonts w:ascii="Sylfaen" w:eastAsia="Arial Unicode MS" w:hAnsi="Sylfaen" w:cs="Sylfaen"/>
                  <w:color w:val="000000"/>
                  <w:sz w:val="18"/>
                  <w:szCs w:val="18"/>
                </w:rPr>
                <w:tag w:val="goog_rdk_1724"/>
                <w:id w:val="979048169"/>
              </w:sdtPr>
              <w:sdtContent>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BE1693" w:rsidRPr="0031743C" w:rsidRDefault="00000000" w:rsidP="00F60F28">
            <w:pPr>
              <w:rPr>
                <w:rFonts w:ascii="Sylfaen" w:eastAsia="Arial Unicode MS" w:hAnsi="Sylfaen" w:cs="Sylfaen"/>
                <w:color w:val="000000"/>
                <w:sz w:val="18"/>
                <w:szCs w:val="18"/>
              </w:rPr>
            </w:pPr>
            <w:sdt>
              <w:sdtPr>
                <w:rPr>
                  <w:rFonts w:ascii="Sylfaen" w:eastAsia="Arial Unicode MS" w:hAnsi="Sylfaen" w:cs="Sylfaen"/>
                  <w:color w:val="000000"/>
                  <w:sz w:val="18"/>
                  <w:szCs w:val="18"/>
                </w:rPr>
                <w:tag w:val="goog_rdk_1725"/>
                <w:id w:val="576719995"/>
              </w:sdtPr>
              <w:sdtContent>
                <w:r w:rsidR="00BE1693" w:rsidRPr="0031743C">
                  <w:rPr>
                    <w:rFonts w:ascii="Sylfaen" w:eastAsia="Arial Unicode MS" w:hAnsi="Sylfaen" w:cs="Sylfaen"/>
                    <w:color w:val="000000"/>
                    <w:sz w:val="18"/>
                    <w:szCs w:val="18"/>
                  </w:rPr>
                  <w:t xml:space="preserve">ძალიან მაღალ </w:t>
                </w:r>
              </w:sdtContent>
            </w:sdt>
            <w:sdt>
              <w:sdtPr>
                <w:rPr>
                  <w:rFonts w:ascii="Sylfaen" w:eastAsia="Arial Unicode MS" w:hAnsi="Sylfaen" w:cs="Sylfaen"/>
                  <w:color w:val="000000"/>
                  <w:sz w:val="18"/>
                  <w:szCs w:val="18"/>
                </w:rPr>
                <w:tag w:val="goog_rdk_1726"/>
                <w:id w:val="417756096"/>
              </w:sdtPr>
              <w:sdtContent>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BE1693" w:rsidRPr="0031743C" w:rsidRDefault="00000000" w:rsidP="00F60F28">
            <w:pPr>
              <w:rPr>
                <w:rFonts w:ascii="Sylfaen" w:eastAsia="Arial Unicode MS" w:hAnsi="Sylfaen" w:cs="Sylfaen"/>
                <w:color w:val="000000"/>
                <w:sz w:val="18"/>
                <w:szCs w:val="18"/>
              </w:rPr>
            </w:pPr>
            <w:sdt>
              <w:sdtPr>
                <w:rPr>
                  <w:rFonts w:ascii="Sylfaen" w:eastAsia="Arial Unicode MS" w:hAnsi="Sylfaen" w:cs="Sylfaen"/>
                  <w:color w:val="000000"/>
                  <w:sz w:val="18"/>
                  <w:szCs w:val="18"/>
                </w:rPr>
                <w:tag w:val="goog_rdk_1727"/>
                <w:id w:val="-689676420"/>
              </w:sdtPr>
              <w:sdtContent>
                <w:r w:rsidR="00BE1693" w:rsidRPr="0031743C">
                  <w:rPr>
                    <w:rFonts w:ascii="Sylfaen" w:eastAsia="Arial Unicode MS" w:hAnsi="Sylfaen" w:cs="Sylfaen"/>
                    <w:color w:val="000000"/>
                    <w:sz w:val="18"/>
                    <w:szCs w:val="18"/>
                  </w:rPr>
                  <w:t xml:space="preserve">ძალიან მაღალ </w:t>
                </w:r>
              </w:sdtContent>
            </w:sdt>
            <w:sdt>
              <w:sdtPr>
                <w:rPr>
                  <w:rFonts w:ascii="Sylfaen" w:eastAsia="Arial Unicode MS" w:hAnsi="Sylfaen" w:cs="Sylfaen"/>
                  <w:color w:val="000000"/>
                  <w:sz w:val="18"/>
                  <w:szCs w:val="18"/>
                </w:rPr>
                <w:tag w:val="goog_rdk_1728"/>
                <w:id w:val="1932386887"/>
              </w:sdtPr>
              <w:sdtContent>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BE1693" w:rsidRPr="0031743C" w:rsidRDefault="00000000" w:rsidP="00F60F28">
            <w:pPr>
              <w:rPr>
                <w:rFonts w:ascii="Sylfaen" w:eastAsia="Arial Unicode MS" w:hAnsi="Sylfaen" w:cs="Sylfaen"/>
                <w:color w:val="000000"/>
                <w:sz w:val="18"/>
                <w:szCs w:val="18"/>
              </w:rPr>
            </w:pPr>
            <w:sdt>
              <w:sdtPr>
                <w:rPr>
                  <w:rFonts w:ascii="Sylfaen" w:eastAsia="Arial Unicode MS" w:hAnsi="Sylfaen" w:cs="Sylfaen"/>
                  <w:color w:val="000000"/>
                  <w:sz w:val="18"/>
                  <w:szCs w:val="18"/>
                </w:rPr>
                <w:tag w:val="goog_rdk_1729"/>
                <w:id w:val="935412913"/>
              </w:sdtPr>
              <w:sdtContent>
                <w:r w:rsidR="00BE1693" w:rsidRPr="0031743C">
                  <w:rPr>
                    <w:rFonts w:ascii="Sylfaen" w:eastAsia="Arial Unicode MS" w:hAnsi="Sylfaen" w:cs="Sylfaen"/>
                    <w:color w:val="000000"/>
                    <w:sz w:val="18"/>
                    <w:szCs w:val="18"/>
                  </w:rPr>
                  <w:t>ძალიან მაღალ</w:t>
                </w:r>
              </w:sdtContent>
            </w:sdt>
            <w:sdt>
              <w:sdtPr>
                <w:rPr>
                  <w:rFonts w:ascii="Sylfaen" w:eastAsia="Arial Unicode MS" w:hAnsi="Sylfaen" w:cs="Sylfaen"/>
                  <w:color w:val="000000"/>
                  <w:sz w:val="18"/>
                  <w:szCs w:val="18"/>
                </w:rPr>
                <w:tag w:val="goog_rdk_1730"/>
                <w:id w:val="-1791658779"/>
              </w:sdtPr>
              <w:sdtContent>
                <w:r w:rsidR="00BE1693" w:rsidRPr="0031743C">
                  <w:rPr>
                    <w:rFonts w:ascii="Sylfaen" w:eastAsia="Arial Unicode MS" w:hAnsi="Sylfaen" w:cs="Sylfaen"/>
                    <w:color w:val="000000"/>
                    <w:sz w:val="18"/>
                    <w:szCs w:val="18"/>
                  </w:rPr>
                  <w:t xml:space="preserve"> 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BE1693" w:rsidRPr="0031743C" w:rsidRDefault="00000000" w:rsidP="00F60F28">
            <w:pPr>
              <w:rPr>
                <w:rFonts w:ascii="Sylfaen" w:eastAsia="Arial Unicode MS" w:hAnsi="Sylfaen" w:cs="Sylfaen"/>
                <w:color w:val="000000"/>
                <w:sz w:val="18"/>
                <w:szCs w:val="18"/>
              </w:rPr>
            </w:pPr>
            <w:sdt>
              <w:sdtPr>
                <w:rPr>
                  <w:rFonts w:ascii="Sylfaen" w:eastAsia="Arial Unicode MS" w:hAnsi="Sylfaen" w:cs="Sylfaen"/>
                  <w:color w:val="000000"/>
                  <w:sz w:val="18"/>
                  <w:szCs w:val="18"/>
                </w:rPr>
                <w:tag w:val="goog_rdk_1731"/>
                <w:id w:val="-1006743591"/>
              </w:sdtPr>
              <w:sdtContent>
                <w:r w:rsidR="00BE1693" w:rsidRPr="0031743C">
                  <w:rPr>
                    <w:rFonts w:ascii="Sylfaen" w:eastAsia="Arial Unicode MS" w:hAnsi="Sylfaen" w:cs="Sylfaen"/>
                    <w:color w:val="000000"/>
                    <w:sz w:val="18"/>
                    <w:szCs w:val="18"/>
                  </w:rPr>
                  <w:t>ძალიან მაღალ</w:t>
                </w:r>
              </w:sdtContent>
            </w:sdt>
            <w:sdt>
              <w:sdtPr>
                <w:rPr>
                  <w:rFonts w:ascii="Sylfaen" w:eastAsia="Arial Unicode MS" w:hAnsi="Sylfaen" w:cs="Sylfaen"/>
                  <w:color w:val="000000"/>
                  <w:sz w:val="18"/>
                  <w:szCs w:val="18"/>
                </w:rPr>
                <w:tag w:val="goog_rdk_1732"/>
                <w:id w:val="-1976597372"/>
              </w:sdtPr>
              <w:sdtContent>
                <w:r w:rsidR="00BE1693" w:rsidRPr="0031743C">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BE1693" w:rsidRPr="0031743C" w:rsidRDefault="00000000" w:rsidP="00F60F28">
            <w:pPr>
              <w:rPr>
                <w:rFonts w:ascii="Sylfaen" w:eastAsia="Arial Unicode MS" w:hAnsi="Sylfaen" w:cs="Sylfaen"/>
                <w:color w:val="000000"/>
                <w:sz w:val="18"/>
                <w:szCs w:val="18"/>
              </w:rPr>
            </w:pPr>
            <w:sdt>
              <w:sdtPr>
                <w:rPr>
                  <w:rFonts w:ascii="Sylfaen" w:eastAsia="Arial Unicode MS" w:hAnsi="Sylfaen" w:cs="Sylfaen"/>
                  <w:color w:val="000000"/>
                  <w:sz w:val="18"/>
                  <w:szCs w:val="18"/>
                </w:rPr>
                <w:tag w:val="goog_rdk_1733"/>
                <w:id w:val="459473222"/>
              </w:sdtPr>
              <w:sdtContent>
                <w:r w:rsidR="00BE1693" w:rsidRPr="0031743C">
                  <w:rPr>
                    <w:rFonts w:ascii="Sylfaen" w:eastAsia="Arial Unicode MS" w:hAnsi="Sylfaen" w:cs="Sylfaen"/>
                    <w:color w:val="000000"/>
                    <w:sz w:val="18"/>
                    <w:szCs w:val="18"/>
                  </w:rPr>
                  <w:t>ძალიან მაღალ</w:t>
                </w:r>
              </w:sdtContent>
            </w:sdt>
            <w:sdt>
              <w:sdtPr>
                <w:rPr>
                  <w:rFonts w:ascii="Sylfaen" w:eastAsia="Arial Unicode MS" w:hAnsi="Sylfaen" w:cs="Sylfaen"/>
                  <w:color w:val="000000"/>
                  <w:sz w:val="18"/>
                  <w:szCs w:val="18"/>
                </w:rPr>
                <w:tag w:val="goog_rdk_1734"/>
                <w:id w:val="921072518"/>
              </w:sdtPr>
              <w:sdtContent>
                <w:r w:rsidR="00BE1693" w:rsidRPr="0031743C">
                  <w:rPr>
                    <w:rFonts w:ascii="Sylfaen" w:eastAsia="Arial Unicode MS" w:hAnsi="Sylfaen" w:cs="Sylfaen"/>
                    <w:color w:val="000000"/>
                    <w:sz w:val="18"/>
                    <w:szCs w:val="18"/>
                  </w:rPr>
                  <w:t>რისკიანი</w:t>
                </w:r>
              </w:sdtContent>
            </w:sdt>
          </w:p>
        </w:tc>
      </w:tr>
    </w:tbl>
    <w:p w:rsidR="0023367B" w:rsidRPr="0031743C" w:rsidRDefault="0023367B">
      <w:pPr>
        <w:tabs>
          <w:tab w:val="left" w:pos="6804"/>
        </w:tabs>
        <w:spacing w:line="240" w:lineRule="auto"/>
        <w:rPr>
          <w:rFonts w:ascii="Sylfaen" w:eastAsia="Merriweather" w:hAnsi="Sylfaen" w:cs="Merriweather"/>
        </w:rPr>
      </w:pPr>
    </w:p>
    <w:p w:rsidR="0023367B" w:rsidRPr="0031743C" w:rsidRDefault="0023367B">
      <w:pPr>
        <w:tabs>
          <w:tab w:val="left" w:pos="6804"/>
        </w:tabs>
        <w:spacing w:line="240" w:lineRule="auto"/>
        <w:rPr>
          <w:rFonts w:ascii="Sylfaen" w:eastAsia="Merriweather" w:hAnsi="Sylfaen" w:cs="Merriweather"/>
        </w:rPr>
      </w:pPr>
    </w:p>
    <w:p w:rsidR="0023367B" w:rsidRPr="0031743C" w:rsidRDefault="00185C05">
      <w:pPr>
        <w:pStyle w:val="Heading2"/>
        <w:spacing w:before="40" w:after="0" w:line="259" w:lineRule="auto"/>
        <w:rPr>
          <w:rFonts w:ascii="Sylfaen" w:eastAsia="Calibri" w:hAnsi="Sylfaen" w:cs="Calibri"/>
          <w:color w:val="2F5496"/>
          <w:sz w:val="26"/>
          <w:szCs w:val="26"/>
        </w:rPr>
      </w:pPr>
      <w:bookmarkStart w:id="65" w:name="_Toc115418120"/>
      <w:r w:rsidRPr="0031743C">
        <w:rPr>
          <w:rFonts w:ascii="Sylfaen" w:eastAsia="Calibri" w:hAnsi="Sylfaen" w:cs="Calibri"/>
          <w:color w:val="2F5496"/>
          <w:sz w:val="26"/>
          <w:szCs w:val="26"/>
        </w:rPr>
        <w:t>სახელმწიფო საწარმოთა სახელფასო პრაქტიკები</w:t>
      </w:r>
      <w:bookmarkEnd w:id="65"/>
    </w:p>
    <w:p w:rsidR="0023367B" w:rsidRPr="0031743C" w:rsidRDefault="00185C05">
      <w:pPr>
        <w:numPr>
          <w:ilvl w:val="0"/>
          <w:numId w:val="28"/>
        </w:numPr>
        <w:spacing w:line="259" w:lineRule="auto"/>
        <w:ind w:left="360"/>
        <w:jc w:val="both"/>
        <w:rPr>
          <w:rFonts w:ascii="Sylfaen" w:eastAsia="Calibri" w:hAnsi="Sylfaen" w:cs="Calibri"/>
        </w:rPr>
      </w:pPr>
      <w:r w:rsidRPr="0031743C">
        <w:rPr>
          <w:rFonts w:ascii="Sylfaen" w:eastAsia="Calibri" w:hAnsi="Sylfaen" w:cs="Calibri"/>
        </w:rPr>
        <w:t>სახელმწიფო საწარმოებისთვის</w:t>
      </w:r>
      <w:r w:rsidR="00A24297" w:rsidRPr="0031743C">
        <w:rPr>
          <w:rFonts w:ascii="Sylfaen" w:eastAsia="Calibri" w:hAnsi="Sylfaen" w:cs="Calibri"/>
          <w:lang w:val="ka-GE"/>
        </w:rPr>
        <w:t>, განსხვავებით სხვა საჯარო დაწესებულებებისა,</w:t>
      </w:r>
      <w:r w:rsidRPr="0031743C">
        <w:rPr>
          <w:rFonts w:ascii="Sylfaen" w:eastAsia="Calibri" w:hAnsi="Sylfaen" w:cs="Calibri"/>
        </w:rPr>
        <w:t xml:space="preserve"> არ არსებობს შრომის ანაზღაურების შესახებ ერთიანი ჩარჩო. სახელმწიფო საწარმოთა რეფორმამ უნდა </w:t>
      </w:r>
      <w:r w:rsidRPr="0031743C">
        <w:rPr>
          <w:rFonts w:ascii="Sylfaen" w:eastAsia="Calibri" w:hAnsi="Sylfaen" w:cs="Calibri"/>
        </w:rPr>
        <w:lastRenderedPageBreak/>
        <w:t xml:space="preserve">უზრუნველყოს საკითხის დარეგულირება. ამ ნაწილში რეფორმის ამოცანას არ წარმოადგენს სახელფასო ფონდის შემცირება, რაციონალური იქნება მიზნობრივ მაჩვენებლად კერძო სექტორის ცალკეული მონათესავე საწარმოების სახელფასო დონეებთან დაახლოება, პარალელურ რეჟიმში კი აუცილებელია სახელმწიფო საწარმოებში ანაზღაურების ცენტრალიზებული მკაფიო ჩარჩოს შემუშავება, რომელიც უზრუნველყოფს </w:t>
      </w:r>
      <w:r w:rsidR="00A24297" w:rsidRPr="0031743C">
        <w:rPr>
          <w:rFonts w:ascii="Sylfaen" w:eastAsia="Calibri" w:hAnsi="Sylfaen" w:cs="Calibri"/>
          <w:lang w:val="ka-GE"/>
        </w:rPr>
        <w:t xml:space="preserve">ეფექტიანობას, </w:t>
      </w:r>
      <w:r w:rsidRPr="0031743C">
        <w:rPr>
          <w:rFonts w:ascii="Sylfaen" w:eastAsia="Calibri" w:hAnsi="Sylfaen" w:cs="Calibri"/>
        </w:rPr>
        <w:t xml:space="preserve">ანგარიშვალდებულებას, </w:t>
      </w:r>
      <w:r w:rsidR="00A24297" w:rsidRPr="0031743C">
        <w:rPr>
          <w:rFonts w:ascii="Sylfaen" w:eastAsia="Calibri" w:hAnsi="Sylfaen" w:cs="Calibri"/>
          <w:lang w:val="ka-GE"/>
        </w:rPr>
        <w:t xml:space="preserve">და </w:t>
      </w:r>
      <w:r w:rsidRPr="0031743C">
        <w:rPr>
          <w:rFonts w:ascii="Sylfaen" w:eastAsia="Calibri" w:hAnsi="Sylfaen" w:cs="Calibri"/>
        </w:rPr>
        <w:t>მაქსიმალურ გამჭვირვალობას.</w:t>
      </w:r>
    </w:p>
    <w:p w:rsidR="0023367B" w:rsidRPr="0031743C" w:rsidRDefault="00185C05">
      <w:pPr>
        <w:numPr>
          <w:ilvl w:val="0"/>
          <w:numId w:val="28"/>
        </w:numPr>
        <w:spacing w:line="259" w:lineRule="auto"/>
        <w:ind w:left="360"/>
        <w:jc w:val="both"/>
        <w:rPr>
          <w:rFonts w:ascii="Sylfaen" w:eastAsia="Calibri" w:hAnsi="Sylfaen" w:cs="Calibri"/>
        </w:rPr>
      </w:pPr>
      <w:r w:rsidRPr="0031743C">
        <w:rPr>
          <w:rFonts w:ascii="Sylfaen" w:eastAsia="Calibri" w:hAnsi="Sylfaen" w:cs="Calibri"/>
        </w:rPr>
        <w:t xml:space="preserve">სახელმწიფო საწარმოებში ჭარბი დასაქმება რჩება ისტორიულ </w:t>
      </w:r>
      <w:r w:rsidR="00A24297" w:rsidRPr="0031743C">
        <w:rPr>
          <w:rFonts w:ascii="Sylfaen" w:eastAsia="Calibri" w:hAnsi="Sylfaen" w:cs="Calibri"/>
        </w:rPr>
        <w:t>არაეფექტიანო</w:t>
      </w:r>
      <w:r w:rsidRPr="0031743C">
        <w:rPr>
          <w:rFonts w:ascii="Sylfaen" w:eastAsia="Calibri" w:hAnsi="Sylfaen" w:cs="Calibri"/>
        </w:rPr>
        <w:t xml:space="preserve">ბად, აღნიშნული მეტად გამოკვეთილია ისეთ ქვეყნებში, სადაც არ განხორციელებელია სახელმწიფო საწარმოთა კორპორატიზაცია, კორპორატიზაციის შემთხვევაშიც კი კერძო სექტორი ინარჩუნებს უფრო მეტ </w:t>
      </w:r>
      <w:r w:rsidR="00A24297" w:rsidRPr="0031743C">
        <w:rPr>
          <w:rFonts w:ascii="Sylfaen" w:eastAsia="Calibri" w:hAnsi="Sylfaen" w:cs="Calibri"/>
        </w:rPr>
        <w:t>ეფექტიანო</w:t>
      </w:r>
      <w:r w:rsidRPr="0031743C">
        <w:rPr>
          <w:rFonts w:ascii="Sylfaen" w:eastAsia="Calibri" w:hAnsi="Sylfaen" w:cs="Calibri"/>
        </w:rPr>
        <w:t xml:space="preserve">ბას. ამასთან, ჭარბი დასაქმება ყველა შემთხვევაში არ გულისხმობს ასეთივე პროპორციით ჭარბ სახელფასო ხარჯებს. </w:t>
      </w:r>
    </w:p>
    <w:p w:rsidR="0023367B" w:rsidRPr="0031743C" w:rsidRDefault="00185C05">
      <w:pPr>
        <w:numPr>
          <w:ilvl w:val="0"/>
          <w:numId w:val="28"/>
        </w:numPr>
        <w:spacing w:line="259" w:lineRule="auto"/>
        <w:ind w:left="360"/>
        <w:jc w:val="both"/>
        <w:rPr>
          <w:rFonts w:ascii="Sylfaen" w:eastAsia="Calibri" w:hAnsi="Sylfaen" w:cs="Calibri"/>
        </w:rPr>
      </w:pPr>
      <w:r w:rsidRPr="0031743C">
        <w:rPr>
          <w:rFonts w:ascii="Sylfaen" w:eastAsia="Calibri" w:hAnsi="Sylfaen" w:cs="Calibri"/>
        </w:rPr>
        <w:t xml:space="preserve">სახელმწიფო საწარმოთა სექტორში 2020 წლის დეკემბრის თვის მდგომარეობით დასაქმებული იყო 57460-მდე ადამიანი, ხოლო 2021 წლის ბოლოსთვის - 59300-მდე; </w:t>
      </w:r>
    </w:p>
    <w:p w:rsidR="0023367B" w:rsidRPr="0031743C" w:rsidRDefault="00185C05">
      <w:pPr>
        <w:numPr>
          <w:ilvl w:val="0"/>
          <w:numId w:val="28"/>
        </w:numPr>
        <w:spacing w:line="259" w:lineRule="auto"/>
        <w:ind w:left="360"/>
        <w:jc w:val="both"/>
        <w:rPr>
          <w:rFonts w:ascii="Sylfaen" w:eastAsia="Calibri" w:hAnsi="Sylfaen" w:cs="Calibri"/>
        </w:rPr>
      </w:pPr>
      <w:r w:rsidRPr="0031743C">
        <w:rPr>
          <w:rFonts w:ascii="Sylfaen" w:eastAsia="Calibri" w:hAnsi="Sylfaen" w:cs="Calibri"/>
        </w:rPr>
        <w:t xml:space="preserve">სექტორში 2020 წლის დარიცხულმა წლიურმა ხელფასმა შეადგინა 800 მლნ ლარი, ხოლო 2021 წლის ამავე მაჩვენებელმა - 907 მლნ ლარი. </w:t>
      </w:r>
    </w:p>
    <w:p w:rsidR="0023367B" w:rsidRPr="0031743C" w:rsidRDefault="00185C05">
      <w:pPr>
        <w:numPr>
          <w:ilvl w:val="0"/>
          <w:numId w:val="28"/>
        </w:numPr>
        <w:spacing w:after="160" w:line="259" w:lineRule="auto"/>
        <w:ind w:left="360"/>
        <w:jc w:val="both"/>
        <w:rPr>
          <w:rFonts w:ascii="Sylfaen" w:eastAsia="Calibri" w:hAnsi="Sylfaen" w:cs="Calibri"/>
        </w:rPr>
      </w:pPr>
      <w:r w:rsidRPr="0031743C">
        <w:rPr>
          <w:rFonts w:ascii="Sylfaen" w:eastAsia="Calibri" w:hAnsi="Sylfaen" w:cs="Calibri"/>
        </w:rPr>
        <w:t>ჯამური დასაქმების 60%-მდე მოდის TOP-10 საწარმოზე;</w:t>
      </w:r>
    </w:p>
    <w:p w:rsidR="00BE1693" w:rsidRPr="0031743C" w:rsidRDefault="00BE1693" w:rsidP="00BE1693">
      <w:pPr>
        <w:spacing w:after="160" w:line="259" w:lineRule="auto"/>
        <w:ind w:left="360"/>
        <w:jc w:val="both"/>
        <w:rPr>
          <w:rFonts w:ascii="Sylfaen" w:eastAsia="Calibri" w:hAnsi="Sylfaen" w:cs="Calibri"/>
        </w:rPr>
      </w:pPr>
    </w:p>
    <w:p w:rsidR="00BE1693" w:rsidRPr="0031743C" w:rsidRDefault="00BE1693" w:rsidP="00BE1693">
      <w:pPr>
        <w:spacing w:after="160" w:line="259" w:lineRule="auto"/>
        <w:jc w:val="both"/>
        <w:rPr>
          <w:rFonts w:ascii="Sylfaen" w:eastAsia="Calibri" w:hAnsi="Sylfaen" w:cs="Calibri"/>
          <w:lang w:val="ka-GE"/>
        </w:rPr>
      </w:pPr>
      <w:r w:rsidRPr="0031743C">
        <w:rPr>
          <w:rFonts w:ascii="Sylfaen" w:eastAsia="Calibri" w:hAnsi="Sylfaen" w:cs="Calibri"/>
          <w:lang w:val="ka-GE"/>
        </w:rPr>
        <w:t>ცხრილი 1</w:t>
      </w:r>
    </w:p>
    <w:tbl>
      <w:tblPr>
        <w:tblStyle w:val="afffffa"/>
        <w:tblW w:w="9350" w:type="dxa"/>
        <w:tblLayout w:type="fixed"/>
        <w:tblLook w:val="0400" w:firstRow="0" w:lastRow="0" w:firstColumn="0" w:lastColumn="0" w:noHBand="0" w:noVBand="1"/>
      </w:tblPr>
      <w:tblGrid>
        <w:gridCol w:w="7179"/>
        <w:gridCol w:w="1086"/>
        <w:gridCol w:w="1085"/>
      </w:tblGrid>
      <w:tr w:rsidR="0023367B" w:rsidRPr="0031743C">
        <w:trPr>
          <w:trHeight w:val="288"/>
        </w:trPr>
        <w:tc>
          <w:tcPr>
            <w:tcW w:w="7179" w:type="dxa"/>
            <w:tcBorders>
              <w:top w:val="single" w:sz="4" w:space="0" w:color="000000"/>
              <w:left w:val="single" w:sz="4" w:space="0" w:color="000000"/>
              <w:bottom w:val="nil"/>
              <w:right w:val="nil"/>
            </w:tcBorders>
            <w:shd w:val="clear" w:color="auto" w:fill="auto"/>
            <w:vAlign w:val="center"/>
          </w:tcPr>
          <w:p w:rsidR="0023367B" w:rsidRPr="0031743C" w:rsidRDefault="00185C05">
            <w:pPr>
              <w:spacing w:line="240" w:lineRule="auto"/>
              <w:jc w:val="center"/>
              <w:rPr>
                <w:rFonts w:ascii="Sylfaen" w:eastAsia="Calibri" w:hAnsi="Sylfaen" w:cs="Calibri"/>
                <w:b/>
              </w:rPr>
            </w:pPr>
            <w:r w:rsidRPr="0031743C">
              <w:rPr>
                <w:rFonts w:ascii="Sylfaen" w:eastAsia="Calibri" w:hAnsi="Sylfaen" w:cs="Calibri"/>
                <w:b/>
              </w:rPr>
              <w:t>TOP - 10 დამსაქმებელი (რიცხოვნობა, დეკემბრის ბოლო)</w:t>
            </w:r>
          </w:p>
        </w:tc>
        <w:tc>
          <w:tcPr>
            <w:tcW w:w="1086" w:type="dxa"/>
            <w:tcBorders>
              <w:top w:val="single" w:sz="4" w:space="0" w:color="000000"/>
              <w:left w:val="nil"/>
              <w:bottom w:val="nil"/>
              <w:right w:val="nil"/>
            </w:tcBorders>
            <w:shd w:val="clear" w:color="auto" w:fill="auto"/>
            <w:vAlign w:val="center"/>
          </w:tcPr>
          <w:p w:rsidR="0023367B" w:rsidRPr="0031743C" w:rsidRDefault="00185C05">
            <w:pPr>
              <w:spacing w:line="240" w:lineRule="auto"/>
              <w:jc w:val="center"/>
              <w:rPr>
                <w:rFonts w:ascii="Sylfaen" w:eastAsia="Calibri" w:hAnsi="Sylfaen" w:cs="Calibri"/>
                <w:b/>
              </w:rPr>
            </w:pPr>
            <w:r w:rsidRPr="0031743C">
              <w:rPr>
                <w:rFonts w:ascii="Sylfaen" w:eastAsia="Calibri" w:hAnsi="Sylfaen" w:cs="Calibri"/>
                <w:b/>
              </w:rPr>
              <w:t>2020</w:t>
            </w:r>
          </w:p>
        </w:tc>
        <w:tc>
          <w:tcPr>
            <w:tcW w:w="1085" w:type="dxa"/>
            <w:tcBorders>
              <w:top w:val="single" w:sz="4" w:space="0" w:color="000000"/>
              <w:left w:val="nil"/>
              <w:bottom w:val="nil"/>
              <w:right w:val="single" w:sz="4" w:space="0" w:color="000000"/>
            </w:tcBorders>
            <w:shd w:val="clear" w:color="auto" w:fill="auto"/>
            <w:vAlign w:val="center"/>
          </w:tcPr>
          <w:p w:rsidR="0023367B" w:rsidRPr="0031743C" w:rsidRDefault="00185C05">
            <w:pPr>
              <w:spacing w:line="240" w:lineRule="auto"/>
              <w:jc w:val="center"/>
              <w:rPr>
                <w:rFonts w:ascii="Sylfaen" w:eastAsia="Calibri" w:hAnsi="Sylfaen" w:cs="Calibri"/>
                <w:b/>
              </w:rPr>
            </w:pPr>
            <w:r w:rsidRPr="0031743C">
              <w:rPr>
                <w:rFonts w:ascii="Sylfaen" w:eastAsia="Calibri" w:hAnsi="Sylfaen" w:cs="Calibri"/>
                <w:b/>
              </w:rPr>
              <w:t>2021</w:t>
            </w:r>
          </w:p>
        </w:tc>
      </w:tr>
      <w:tr w:rsidR="0023367B" w:rsidRPr="0031743C">
        <w:trPr>
          <w:trHeight w:val="288"/>
        </w:trPr>
        <w:tc>
          <w:tcPr>
            <w:tcW w:w="7179" w:type="dxa"/>
            <w:tcBorders>
              <w:top w:val="nil"/>
              <w:left w:val="single" w:sz="4" w:space="0" w:color="000000"/>
              <w:bottom w:val="nil"/>
              <w:right w:val="nil"/>
            </w:tcBorders>
            <w:shd w:val="clear" w:color="auto" w:fill="auto"/>
            <w:vAlign w:val="center"/>
          </w:tcPr>
          <w:p w:rsidR="0023367B" w:rsidRPr="0031743C" w:rsidRDefault="00185C05">
            <w:pPr>
              <w:spacing w:line="240" w:lineRule="auto"/>
              <w:rPr>
                <w:rFonts w:ascii="Sylfaen" w:eastAsia="Calibri" w:hAnsi="Sylfaen" w:cs="Calibri"/>
              </w:rPr>
            </w:pPr>
            <w:r w:rsidRPr="0031743C">
              <w:rPr>
                <w:rFonts w:ascii="Sylfaen" w:eastAsia="Calibri" w:hAnsi="Sylfaen" w:cs="Calibri"/>
              </w:rPr>
              <w:t>სს საქართველოს რკინიგზა</w:t>
            </w:r>
          </w:p>
        </w:tc>
        <w:tc>
          <w:tcPr>
            <w:tcW w:w="1086" w:type="dxa"/>
            <w:tcBorders>
              <w:top w:val="nil"/>
              <w:left w:val="nil"/>
              <w:bottom w:val="nil"/>
              <w:right w:val="nil"/>
            </w:tcBorders>
            <w:shd w:val="clear" w:color="auto" w:fill="auto"/>
            <w:vAlign w:val="center"/>
          </w:tcPr>
          <w:p w:rsidR="0023367B" w:rsidRPr="0031743C" w:rsidRDefault="00185C05">
            <w:pPr>
              <w:spacing w:line="240" w:lineRule="auto"/>
              <w:jc w:val="center"/>
              <w:rPr>
                <w:rFonts w:ascii="Sylfaen" w:eastAsia="Calibri" w:hAnsi="Sylfaen" w:cs="Calibri"/>
              </w:rPr>
            </w:pPr>
            <w:r w:rsidRPr="0031743C">
              <w:rPr>
                <w:rFonts w:ascii="Sylfaen" w:eastAsia="Calibri" w:hAnsi="Sylfaen" w:cs="Calibri"/>
              </w:rPr>
              <w:t>12273</w:t>
            </w:r>
          </w:p>
        </w:tc>
        <w:tc>
          <w:tcPr>
            <w:tcW w:w="1085" w:type="dxa"/>
            <w:tcBorders>
              <w:top w:val="nil"/>
              <w:left w:val="nil"/>
              <w:bottom w:val="nil"/>
              <w:right w:val="single" w:sz="4" w:space="0" w:color="000000"/>
            </w:tcBorders>
            <w:shd w:val="clear" w:color="auto" w:fill="auto"/>
            <w:vAlign w:val="center"/>
          </w:tcPr>
          <w:p w:rsidR="0023367B" w:rsidRPr="0031743C" w:rsidRDefault="00185C05">
            <w:pPr>
              <w:spacing w:line="240" w:lineRule="auto"/>
              <w:jc w:val="center"/>
              <w:rPr>
                <w:rFonts w:ascii="Sylfaen" w:eastAsia="Calibri" w:hAnsi="Sylfaen" w:cs="Calibri"/>
              </w:rPr>
            </w:pPr>
            <w:r w:rsidRPr="0031743C">
              <w:rPr>
                <w:rFonts w:ascii="Sylfaen" w:eastAsia="Calibri" w:hAnsi="Sylfaen" w:cs="Calibri"/>
              </w:rPr>
              <w:t>12119</w:t>
            </w:r>
          </w:p>
        </w:tc>
      </w:tr>
      <w:tr w:rsidR="0023367B" w:rsidRPr="0031743C">
        <w:trPr>
          <w:trHeight w:val="288"/>
        </w:trPr>
        <w:tc>
          <w:tcPr>
            <w:tcW w:w="7179" w:type="dxa"/>
            <w:tcBorders>
              <w:top w:val="nil"/>
              <w:left w:val="single" w:sz="4" w:space="0" w:color="000000"/>
              <w:bottom w:val="nil"/>
              <w:right w:val="nil"/>
            </w:tcBorders>
            <w:shd w:val="clear" w:color="auto" w:fill="auto"/>
            <w:vAlign w:val="center"/>
          </w:tcPr>
          <w:p w:rsidR="0023367B" w:rsidRPr="0031743C" w:rsidRDefault="00185C05">
            <w:pPr>
              <w:spacing w:line="240" w:lineRule="auto"/>
              <w:rPr>
                <w:rFonts w:ascii="Sylfaen" w:eastAsia="Calibri" w:hAnsi="Sylfaen" w:cs="Calibri"/>
              </w:rPr>
            </w:pPr>
            <w:r w:rsidRPr="0031743C">
              <w:rPr>
                <w:rFonts w:ascii="Sylfaen" w:eastAsia="Calibri" w:hAnsi="Sylfaen" w:cs="Calibri"/>
              </w:rPr>
              <w:t>შპს თბილისის სატრანსპორტო კომპანია</w:t>
            </w:r>
          </w:p>
        </w:tc>
        <w:tc>
          <w:tcPr>
            <w:tcW w:w="1086" w:type="dxa"/>
            <w:tcBorders>
              <w:top w:val="nil"/>
              <w:left w:val="nil"/>
              <w:bottom w:val="nil"/>
              <w:right w:val="nil"/>
            </w:tcBorders>
            <w:shd w:val="clear" w:color="auto" w:fill="auto"/>
            <w:vAlign w:val="center"/>
          </w:tcPr>
          <w:p w:rsidR="0023367B" w:rsidRPr="0031743C" w:rsidRDefault="00185C05">
            <w:pPr>
              <w:spacing w:line="240" w:lineRule="auto"/>
              <w:jc w:val="center"/>
              <w:rPr>
                <w:rFonts w:ascii="Sylfaen" w:eastAsia="Calibri" w:hAnsi="Sylfaen" w:cs="Calibri"/>
              </w:rPr>
            </w:pPr>
            <w:r w:rsidRPr="0031743C">
              <w:rPr>
                <w:rFonts w:ascii="Sylfaen" w:eastAsia="Calibri" w:hAnsi="Sylfaen" w:cs="Calibri"/>
              </w:rPr>
              <w:t>6426</w:t>
            </w:r>
          </w:p>
        </w:tc>
        <w:tc>
          <w:tcPr>
            <w:tcW w:w="1085" w:type="dxa"/>
            <w:tcBorders>
              <w:top w:val="nil"/>
              <w:left w:val="nil"/>
              <w:bottom w:val="nil"/>
              <w:right w:val="single" w:sz="4" w:space="0" w:color="000000"/>
            </w:tcBorders>
            <w:shd w:val="clear" w:color="auto" w:fill="auto"/>
            <w:vAlign w:val="center"/>
          </w:tcPr>
          <w:p w:rsidR="0023367B" w:rsidRPr="0031743C" w:rsidRDefault="00185C05">
            <w:pPr>
              <w:spacing w:line="240" w:lineRule="auto"/>
              <w:jc w:val="center"/>
              <w:rPr>
                <w:rFonts w:ascii="Sylfaen" w:eastAsia="Calibri" w:hAnsi="Sylfaen" w:cs="Calibri"/>
              </w:rPr>
            </w:pPr>
            <w:r w:rsidRPr="0031743C">
              <w:rPr>
                <w:rFonts w:ascii="Sylfaen" w:eastAsia="Calibri" w:hAnsi="Sylfaen" w:cs="Calibri"/>
              </w:rPr>
              <w:t>6496</w:t>
            </w:r>
          </w:p>
        </w:tc>
      </w:tr>
      <w:tr w:rsidR="0023367B" w:rsidRPr="0031743C">
        <w:trPr>
          <w:trHeight w:val="288"/>
        </w:trPr>
        <w:tc>
          <w:tcPr>
            <w:tcW w:w="7179" w:type="dxa"/>
            <w:tcBorders>
              <w:top w:val="nil"/>
              <w:left w:val="single" w:sz="4" w:space="0" w:color="000000"/>
              <w:bottom w:val="nil"/>
              <w:right w:val="nil"/>
            </w:tcBorders>
            <w:shd w:val="clear" w:color="auto" w:fill="auto"/>
            <w:vAlign w:val="center"/>
          </w:tcPr>
          <w:p w:rsidR="0023367B" w:rsidRPr="0031743C" w:rsidRDefault="00185C05">
            <w:pPr>
              <w:spacing w:line="240" w:lineRule="auto"/>
              <w:rPr>
                <w:rFonts w:ascii="Sylfaen" w:eastAsia="Calibri" w:hAnsi="Sylfaen" w:cs="Calibri"/>
              </w:rPr>
            </w:pPr>
            <w:r w:rsidRPr="0031743C">
              <w:rPr>
                <w:rFonts w:ascii="Sylfaen" w:eastAsia="Calibri" w:hAnsi="Sylfaen" w:cs="Calibri"/>
              </w:rPr>
              <w:t>შპს თბილსერვის ჯგუფი</w:t>
            </w:r>
          </w:p>
        </w:tc>
        <w:tc>
          <w:tcPr>
            <w:tcW w:w="1086" w:type="dxa"/>
            <w:tcBorders>
              <w:top w:val="nil"/>
              <w:left w:val="nil"/>
              <w:bottom w:val="nil"/>
              <w:right w:val="nil"/>
            </w:tcBorders>
            <w:shd w:val="clear" w:color="auto" w:fill="auto"/>
            <w:vAlign w:val="center"/>
          </w:tcPr>
          <w:p w:rsidR="0023367B" w:rsidRPr="0031743C" w:rsidRDefault="00185C05">
            <w:pPr>
              <w:spacing w:line="240" w:lineRule="auto"/>
              <w:jc w:val="center"/>
              <w:rPr>
                <w:rFonts w:ascii="Sylfaen" w:eastAsia="Calibri" w:hAnsi="Sylfaen" w:cs="Calibri"/>
              </w:rPr>
            </w:pPr>
            <w:r w:rsidRPr="0031743C">
              <w:rPr>
                <w:rFonts w:ascii="Sylfaen" w:eastAsia="Calibri" w:hAnsi="Sylfaen" w:cs="Calibri"/>
              </w:rPr>
              <w:t>4990</w:t>
            </w:r>
          </w:p>
        </w:tc>
        <w:tc>
          <w:tcPr>
            <w:tcW w:w="1085" w:type="dxa"/>
            <w:tcBorders>
              <w:top w:val="nil"/>
              <w:left w:val="nil"/>
              <w:bottom w:val="nil"/>
              <w:right w:val="single" w:sz="4" w:space="0" w:color="000000"/>
            </w:tcBorders>
            <w:shd w:val="clear" w:color="auto" w:fill="auto"/>
            <w:vAlign w:val="center"/>
          </w:tcPr>
          <w:p w:rsidR="0023367B" w:rsidRPr="0031743C" w:rsidRDefault="00185C05">
            <w:pPr>
              <w:spacing w:line="240" w:lineRule="auto"/>
              <w:jc w:val="center"/>
              <w:rPr>
                <w:rFonts w:ascii="Sylfaen" w:eastAsia="Calibri" w:hAnsi="Sylfaen" w:cs="Calibri"/>
              </w:rPr>
            </w:pPr>
            <w:r w:rsidRPr="0031743C">
              <w:rPr>
                <w:rFonts w:ascii="Sylfaen" w:eastAsia="Calibri" w:hAnsi="Sylfaen" w:cs="Calibri"/>
              </w:rPr>
              <w:t>5062</w:t>
            </w:r>
          </w:p>
        </w:tc>
      </w:tr>
      <w:tr w:rsidR="0023367B" w:rsidRPr="0031743C">
        <w:trPr>
          <w:trHeight w:val="288"/>
        </w:trPr>
        <w:tc>
          <w:tcPr>
            <w:tcW w:w="7179" w:type="dxa"/>
            <w:tcBorders>
              <w:top w:val="nil"/>
              <w:left w:val="single" w:sz="4" w:space="0" w:color="000000"/>
              <w:bottom w:val="nil"/>
              <w:right w:val="nil"/>
            </w:tcBorders>
            <w:shd w:val="clear" w:color="auto" w:fill="auto"/>
            <w:vAlign w:val="center"/>
          </w:tcPr>
          <w:p w:rsidR="0023367B" w:rsidRPr="0031743C" w:rsidRDefault="00185C05">
            <w:pPr>
              <w:spacing w:line="240" w:lineRule="auto"/>
              <w:rPr>
                <w:rFonts w:ascii="Sylfaen" w:eastAsia="Calibri" w:hAnsi="Sylfaen" w:cs="Calibri"/>
              </w:rPr>
            </w:pPr>
            <w:r w:rsidRPr="0031743C">
              <w:rPr>
                <w:rFonts w:ascii="Sylfaen" w:eastAsia="Calibri" w:hAnsi="Sylfaen" w:cs="Calibri"/>
              </w:rPr>
              <w:t>შპს საქართველოს გაერთიანებული წყალმომარაგების კომპანია</w:t>
            </w:r>
          </w:p>
        </w:tc>
        <w:tc>
          <w:tcPr>
            <w:tcW w:w="1086" w:type="dxa"/>
            <w:tcBorders>
              <w:top w:val="nil"/>
              <w:left w:val="nil"/>
              <w:bottom w:val="nil"/>
              <w:right w:val="nil"/>
            </w:tcBorders>
            <w:shd w:val="clear" w:color="auto" w:fill="auto"/>
            <w:vAlign w:val="center"/>
          </w:tcPr>
          <w:p w:rsidR="0023367B" w:rsidRPr="0031743C" w:rsidRDefault="00185C05">
            <w:pPr>
              <w:spacing w:line="240" w:lineRule="auto"/>
              <w:jc w:val="center"/>
              <w:rPr>
                <w:rFonts w:ascii="Sylfaen" w:eastAsia="Calibri" w:hAnsi="Sylfaen" w:cs="Calibri"/>
              </w:rPr>
            </w:pPr>
            <w:r w:rsidRPr="0031743C">
              <w:rPr>
                <w:rFonts w:ascii="Sylfaen" w:eastAsia="Calibri" w:hAnsi="Sylfaen" w:cs="Calibri"/>
              </w:rPr>
              <w:t>2880</w:t>
            </w:r>
          </w:p>
        </w:tc>
        <w:tc>
          <w:tcPr>
            <w:tcW w:w="1085" w:type="dxa"/>
            <w:tcBorders>
              <w:top w:val="nil"/>
              <w:left w:val="nil"/>
              <w:bottom w:val="nil"/>
              <w:right w:val="single" w:sz="4" w:space="0" w:color="000000"/>
            </w:tcBorders>
            <w:shd w:val="clear" w:color="auto" w:fill="auto"/>
            <w:vAlign w:val="center"/>
          </w:tcPr>
          <w:p w:rsidR="0023367B" w:rsidRPr="0031743C" w:rsidRDefault="00185C05">
            <w:pPr>
              <w:spacing w:line="240" w:lineRule="auto"/>
              <w:jc w:val="center"/>
              <w:rPr>
                <w:rFonts w:ascii="Sylfaen" w:eastAsia="Calibri" w:hAnsi="Sylfaen" w:cs="Calibri"/>
              </w:rPr>
            </w:pPr>
            <w:r w:rsidRPr="0031743C">
              <w:rPr>
                <w:rFonts w:ascii="Sylfaen" w:eastAsia="Calibri" w:hAnsi="Sylfaen" w:cs="Calibri"/>
              </w:rPr>
              <w:t>2859</w:t>
            </w:r>
          </w:p>
        </w:tc>
      </w:tr>
      <w:tr w:rsidR="0023367B" w:rsidRPr="0031743C">
        <w:trPr>
          <w:trHeight w:val="288"/>
        </w:trPr>
        <w:tc>
          <w:tcPr>
            <w:tcW w:w="7179" w:type="dxa"/>
            <w:tcBorders>
              <w:top w:val="nil"/>
              <w:left w:val="single" w:sz="4" w:space="0" w:color="000000"/>
              <w:bottom w:val="nil"/>
              <w:right w:val="nil"/>
            </w:tcBorders>
            <w:shd w:val="clear" w:color="auto" w:fill="auto"/>
            <w:vAlign w:val="center"/>
          </w:tcPr>
          <w:p w:rsidR="0023367B" w:rsidRPr="0031743C" w:rsidRDefault="00185C05">
            <w:pPr>
              <w:spacing w:line="240" w:lineRule="auto"/>
              <w:rPr>
                <w:rFonts w:ascii="Sylfaen" w:eastAsia="Calibri" w:hAnsi="Sylfaen" w:cs="Calibri"/>
              </w:rPr>
            </w:pPr>
            <w:r w:rsidRPr="0031743C">
              <w:rPr>
                <w:rFonts w:ascii="Sylfaen" w:eastAsia="Calibri" w:hAnsi="Sylfaen" w:cs="Calibri"/>
              </w:rPr>
              <w:t>შპს საქართველოს ფოსტა</w:t>
            </w:r>
          </w:p>
        </w:tc>
        <w:tc>
          <w:tcPr>
            <w:tcW w:w="1086" w:type="dxa"/>
            <w:tcBorders>
              <w:top w:val="nil"/>
              <w:left w:val="nil"/>
              <w:bottom w:val="nil"/>
              <w:right w:val="nil"/>
            </w:tcBorders>
            <w:shd w:val="clear" w:color="auto" w:fill="auto"/>
            <w:vAlign w:val="center"/>
          </w:tcPr>
          <w:p w:rsidR="0023367B" w:rsidRPr="0031743C" w:rsidRDefault="00185C05">
            <w:pPr>
              <w:spacing w:line="240" w:lineRule="auto"/>
              <w:jc w:val="center"/>
              <w:rPr>
                <w:rFonts w:ascii="Sylfaen" w:eastAsia="Calibri" w:hAnsi="Sylfaen" w:cs="Calibri"/>
              </w:rPr>
            </w:pPr>
            <w:r w:rsidRPr="0031743C">
              <w:rPr>
                <w:rFonts w:ascii="Sylfaen" w:eastAsia="Calibri" w:hAnsi="Sylfaen" w:cs="Calibri"/>
              </w:rPr>
              <w:t>2384</w:t>
            </w:r>
          </w:p>
        </w:tc>
        <w:tc>
          <w:tcPr>
            <w:tcW w:w="1085" w:type="dxa"/>
            <w:tcBorders>
              <w:top w:val="nil"/>
              <w:left w:val="nil"/>
              <w:bottom w:val="nil"/>
              <w:right w:val="single" w:sz="4" w:space="0" w:color="000000"/>
            </w:tcBorders>
            <w:shd w:val="clear" w:color="auto" w:fill="auto"/>
            <w:vAlign w:val="center"/>
          </w:tcPr>
          <w:p w:rsidR="0023367B" w:rsidRPr="0031743C" w:rsidRDefault="00185C05">
            <w:pPr>
              <w:spacing w:line="240" w:lineRule="auto"/>
              <w:jc w:val="center"/>
              <w:rPr>
                <w:rFonts w:ascii="Sylfaen" w:eastAsia="Calibri" w:hAnsi="Sylfaen" w:cs="Calibri"/>
              </w:rPr>
            </w:pPr>
            <w:r w:rsidRPr="0031743C">
              <w:rPr>
                <w:rFonts w:ascii="Sylfaen" w:eastAsia="Calibri" w:hAnsi="Sylfaen" w:cs="Calibri"/>
              </w:rPr>
              <w:t>2126</w:t>
            </w:r>
          </w:p>
        </w:tc>
      </w:tr>
      <w:tr w:rsidR="0023367B" w:rsidRPr="0031743C">
        <w:trPr>
          <w:trHeight w:val="288"/>
        </w:trPr>
        <w:tc>
          <w:tcPr>
            <w:tcW w:w="7179" w:type="dxa"/>
            <w:tcBorders>
              <w:top w:val="nil"/>
              <w:left w:val="single" w:sz="4" w:space="0" w:color="000000"/>
              <w:bottom w:val="nil"/>
              <w:right w:val="nil"/>
            </w:tcBorders>
            <w:shd w:val="clear" w:color="auto" w:fill="auto"/>
            <w:vAlign w:val="center"/>
          </w:tcPr>
          <w:p w:rsidR="0023367B" w:rsidRPr="0031743C" w:rsidRDefault="00185C05">
            <w:pPr>
              <w:spacing w:line="240" w:lineRule="auto"/>
              <w:rPr>
                <w:rFonts w:ascii="Sylfaen" w:eastAsia="Calibri" w:hAnsi="Sylfaen" w:cs="Calibri"/>
              </w:rPr>
            </w:pPr>
            <w:r w:rsidRPr="0031743C">
              <w:rPr>
                <w:rFonts w:ascii="Sylfaen" w:eastAsia="Calibri" w:hAnsi="Sylfaen" w:cs="Calibri"/>
              </w:rPr>
              <w:t>შპს საქართველოს მელიორაცია</w:t>
            </w:r>
          </w:p>
        </w:tc>
        <w:tc>
          <w:tcPr>
            <w:tcW w:w="1086" w:type="dxa"/>
            <w:tcBorders>
              <w:top w:val="nil"/>
              <w:left w:val="nil"/>
              <w:bottom w:val="nil"/>
              <w:right w:val="nil"/>
            </w:tcBorders>
            <w:shd w:val="clear" w:color="auto" w:fill="auto"/>
            <w:vAlign w:val="center"/>
          </w:tcPr>
          <w:p w:rsidR="0023367B" w:rsidRPr="0031743C" w:rsidRDefault="00185C05">
            <w:pPr>
              <w:spacing w:line="240" w:lineRule="auto"/>
              <w:jc w:val="center"/>
              <w:rPr>
                <w:rFonts w:ascii="Sylfaen" w:eastAsia="Calibri" w:hAnsi="Sylfaen" w:cs="Calibri"/>
              </w:rPr>
            </w:pPr>
            <w:r w:rsidRPr="0031743C">
              <w:rPr>
                <w:rFonts w:ascii="Sylfaen" w:eastAsia="Calibri" w:hAnsi="Sylfaen" w:cs="Calibri"/>
              </w:rPr>
              <w:t>1543</w:t>
            </w:r>
          </w:p>
        </w:tc>
        <w:tc>
          <w:tcPr>
            <w:tcW w:w="1085" w:type="dxa"/>
            <w:tcBorders>
              <w:top w:val="nil"/>
              <w:left w:val="nil"/>
              <w:bottom w:val="nil"/>
              <w:right w:val="single" w:sz="4" w:space="0" w:color="000000"/>
            </w:tcBorders>
            <w:shd w:val="clear" w:color="auto" w:fill="auto"/>
            <w:vAlign w:val="center"/>
          </w:tcPr>
          <w:p w:rsidR="0023367B" w:rsidRPr="0031743C" w:rsidRDefault="00185C05">
            <w:pPr>
              <w:spacing w:line="240" w:lineRule="auto"/>
              <w:jc w:val="center"/>
              <w:rPr>
                <w:rFonts w:ascii="Sylfaen" w:eastAsia="Calibri" w:hAnsi="Sylfaen" w:cs="Calibri"/>
              </w:rPr>
            </w:pPr>
            <w:r w:rsidRPr="0031743C">
              <w:rPr>
                <w:rFonts w:ascii="Sylfaen" w:eastAsia="Calibri" w:hAnsi="Sylfaen" w:cs="Calibri"/>
              </w:rPr>
              <w:t>1453</w:t>
            </w:r>
          </w:p>
        </w:tc>
      </w:tr>
      <w:tr w:rsidR="0023367B" w:rsidRPr="0031743C">
        <w:trPr>
          <w:trHeight w:val="288"/>
        </w:trPr>
        <w:tc>
          <w:tcPr>
            <w:tcW w:w="7179" w:type="dxa"/>
            <w:tcBorders>
              <w:top w:val="nil"/>
              <w:left w:val="single" w:sz="4" w:space="0" w:color="000000"/>
              <w:bottom w:val="nil"/>
              <w:right w:val="nil"/>
            </w:tcBorders>
            <w:shd w:val="clear" w:color="auto" w:fill="auto"/>
            <w:vAlign w:val="center"/>
          </w:tcPr>
          <w:p w:rsidR="0023367B" w:rsidRPr="0031743C" w:rsidRDefault="00185C05">
            <w:pPr>
              <w:spacing w:line="240" w:lineRule="auto"/>
              <w:rPr>
                <w:rFonts w:ascii="Sylfaen" w:eastAsia="Calibri" w:hAnsi="Sylfaen" w:cs="Calibri"/>
              </w:rPr>
            </w:pPr>
            <w:r w:rsidRPr="0031743C">
              <w:rPr>
                <w:rFonts w:ascii="Sylfaen" w:eastAsia="Calibri" w:hAnsi="Sylfaen" w:cs="Calibri"/>
              </w:rPr>
              <w:t>სს საქართველოს სახელმწიფო ელექტროსისტემა</w:t>
            </w:r>
          </w:p>
        </w:tc>
        <w:tc>
          <w:tcPr>
            <w:tcW w:w="1086" w:type="dxa"/>
            <w:tcBorders>
              <w:top w:val="nil"/>
              <w:left w:val="nil"/>
              <w:bottom w:val="nil"/>
              <w:right w:val="nil"/>
            </w:tcBorders>
            <w:shd w:val="clear" w:color="auto" w:fill="auto"/>
            <w:vAlign w:val="center"/>
          </w:tcPr>
          <w:p w:rsidR="0023367B" w:rsidRPr="0031743C" w:rsidRDefault="00185C05">
            <w:pPr>
              <w:spacing w:line="240" w:lineRule="auto"/>
              <w:jc w:val="center"/>
              <w:rPr>
                <w:rFonts w:ascii="Sylfaen" w:eastAsia="Calibri" w:hAnsi="Sylfaen" w:cs="Calibri"/>
              </w:rPr>
            </w:pPr>
            <w:r w:rsidRPr="0031743C">
              <w:rPr>
                <w:rFonts w:ascii="Sylfaen" w:eastAsia="Calibri" w:hAnsi="Sylfaen" w:cs="Calibri"/>
              </w:rPr>
              <w:t>1455</w:t>
            </w:r>
          </w:p>
        </w:tc>
        <w:tc>
          <w:tcPr>
            <w:tcW w:w="1085" w:type="dxa"/>
            <w:tcBorders>
              <w:top w:val="nil"/>
              <w:left w:val="nil"/>
              <w:bottom w:val="nil"/>
              <w:right w:val="single" w:sz="4" w:space="0" w:color="000000"/>
            </w:tcBorders>
            <w:shd w:val="clear" w:color="auto" w:fill="auto"/>
            <w:vAlign w:val="center"/>
          </w:tcPr>
          <w:p w:rsidR="0023367B" w:rsidRPr="0031743C" w:rsidRDefault="00185C05">
            <w:pPr>
              <w:spacing w:line="240" w:lineRule="auto"/>
              <w:jc w:val="center"/>
              <w:rPr>
                <w:rFonts w:ascii="Sylfaen" w:eastAsia="Calibri" w:hAnsi="Sylfaen" w:cs="Calibri"/>
              </w:rPr>
            </w:pPr>
            <w:r w:rsidRPr="0031743C">
              <w:rPr>
                <w:rFonts w:ascii="Sylfaen" w:eastAsia="Calibri" w:hAnsi="Sylfaen" w:cs="Calibri"/>
              </w:rPr>
              <w:t>1573</w:t>
            </w:r>
          </w:p>
        </w:tc>
      </w:tr>
      <w:tr w:rsidR="0023367B" w:rsidRPr="0031743C">
        <w:trPr>
          <w:trHeight w:val="288"/>
        </w:trPr>
        <w:tc>
          <w:tcPr>
            <w:tcW w:w="7179" w:type="dxa"/>
            <w:tcBorders>
              <w:top w:val="nil"/>
              <w:left w:val="single" w:sz="4" w:space="0" w:color="000000"/>
              <w:bottom w:val="nil"/>
              <w:right w:val="nil"/>
            </w:tcBorders>
            <w:shd w:val="clear" w:color="auto" w:fill="auto"/>
            <w:vAlign w:val="center"/>
          </w:tcPr>
          <w:p w:rsidR="0023367B" w:rsidRPr="0031743C" w:rsidRDefault="00185C05">
            <w:pPr>
              <w:spacing w:line="240" w:lineRule="auto"/>
              <w:rPr>
                <w:rFonts w:ascii="Sylfaen" w:eastAsia="Calibri" w:hAnsi="Sylfaen" w:cs="Calibri"/>
              </w:rPr>
            </w:pPr>
            <w:r w:rsidRPr="0031743C">
              <w:rPr>
                <w:rFonts w:ascii="Sylfaen" w:eastAsia="Calibri" w:hAnsi="Sylfaen" w:cs="Calibri"/>
              </w:rPr>
              <w:t>შპს სახელმწიფო კვებითი უზრუნველყოფა</w:t>
            </w:r>
          </w:p>
        </w:tc>
        <w:tc>
          <w:tcPr>
            <w:tcW w:w="1086" w:type="dxa"/>
            <w:tcBorders>
              <w:top w:val="nil"/>
              <w:left w:val="nil"/>
              <w:bottom w:val="nil"/>
              <w:right w:val="nil"/>
            </w:tcBorders>
            <w:shd w:val="clear" w:color="auto" w:fill="auto"/>
            <w:vAlign w:val="center"/>
          </w:tcPr>
          <w:p w:rsidR="0023367B" w:rsidRPr="0031743C" w:rsidRDefault="00185C05">
            <w:pPr>
              <w:spacing w:line="240" w:lineRule="auto"/>
              <w:jc w:val="center"/>
              <w:rPr>
                <w:rFonts w:ascii="Sylfaen" w:eastAsia="Calibri" w:hAnsi="Sylfaen" w:cs="Calibri"/>
              </w:rPr>
            </w:pPr>
            <w:r w:rsidRPr="0031743C">
              <w:rPr>
                <w:rFonts w:ascii="Sylfaen" w:eastAsia="Calibri" w:hAnsi="Sylfaen" w:cs="Calibri"/>
              </w:rPr>
              <w:t>1221</w:t>
            </w:r>
          </w:p>
        </w:tc>
        <w:tc>
          <w:tcPr>
            <w:tcW w:w="1085" w:type="dxa"/>
            <w:tcBorders>
              <w:top w:val="nil"/>
              <w:left w:val="nil"/>
              <w:bottom w:val="nil"/>
              <w:right w:val="single" w:sz="4" w:space="0" w:color="000000"/>
            </w:tcBorders>
            <w:shd w:val="clear" w:color="auto" w:fill="auto"/>
            <w:vAlign w:val="center"/>
          </w:tcPr>
          <w:p w:rsidR="0023367B" w:rsidRPr="0031743C" w:rsidRDefault="00185C05">
            <w:pPr>
              <w:spacing w:line="240" w:lineRule="auto"/>
              <w:jc w:val="center"/>
              <w:rPr>
                <w:rFonts w:ascii="Sylfaen" w:eastAsia="Calibri" w:hAnsi="Sylfaen" w:cs="Calibri"/>
              </w:rPr>
            </w:pPr>
            <w:r w:rsidRPr="0031743C">
              <w:rPr>
                <w:rFonts w:ascii="Sylfaen" w:eastAsia="Calibri" w:hAnsi="Sylfaen" w:cs="Calibri"/>
              </w:rPr>
              <w:t>1218</w:t>
            </w:r>
          </w:p>
        </w:tc>
      </w:tr>
      <w:tr w:rsidR="0023367B" w:rsidRPr="0031743C">
        <w:trPr>
          <w:trHeight w:val="288"/>
        </w:trPr>
        <w:tc>
          <w:tcPr>
            <w:tcW w:w="7179" w:type="dxa"/>
            <w:tcBorders>
              <w:top w:val="nil"/>
              <w:left w:val="single" w:sz="4" w:space="0" w:color="000000"/>
              <w:bottom w:val="nil"/>
              <w:right w:val="nil"/>
            </w:tcBorders>
            <w:shd w:val="clear" w:color="auto" w:fill="auto"/>
            <w:vAlign w:val="center"/>
          </w:tcPr>
          <w:p w:rsidR="0023367B" w:rsidRPr="0031743C" w:rsidRDefault="00185C05">
            <w:pPr>
              <w:spacing w:line="240" w:lineRule="auto"/>
              <w:rPr>
                <w:rFonts w:ascii="Sylfaen" w:eastAsia="Calibri" w:hAnsi="Sylfaen" w:cs="Calibri"/>
              </w:rPr>
            </w:pPr>
            <w:r w:rsidRPr="0031743C">
              <w:rPr>
                <w:rFonts w:ascii="Sylfaen" w:eastAsia="Calibri" w:hAnsi="Sylfaen" w:cs="Calibri"/>
              </w:rPr>
              <w:t>შპს რეგიონული ჯანდაცვის ცენტრი</w:t>
            </w:r>
          </w:p>
        </w:tc>
        <w:tc>
          <w:tcPr>
            <w:tcW w:w="1086" w:type="dxa"/>
            <w:tcBorders>
              <w:top w:val="nil"/>
              <w:left w:val="nil"/>
              <w:bottom w:val="nil"/>
              <w:right w:val="nil"/>
            </w:tcBorders>
            <w:shd w:val="clear" w:color="auto" w:fill="auto"/>
            <w:vAlign w:val="center"/>
          </w:tcPr>
          <w:p w:rsidR="0023367B" w:rsidRPr="0031743C" w:rsidRDefault="00185C05">
            <w:pPr>
              <w:spacing w:line="240" w:lineRule="auto"/>
              <w:jc w:val="center"/>
              <w:rPr>
                <w:rFonts w:ascii="Sylfaen" w:eastAsia="Calibri" w:hAnsi="Sylfaen" w:cs="Calibri"/>
              </w:rPr>
            </w:pPr>
            <w:r w:rsidRPr="0031743C">
              <w:rPr>
                <w:rFonts w:ascii="Sylfaen" w:eastAsia="Calibri" w:hAnsi="Sylfaen" w:cs="Calibri"/>
              </w:rPr>
              <w:t>1046</w:t>
            </w:r>
          </w:p>
        </w:tc>
        <w:tc>
          <w:tcPr>
            <w:tcW w:w="1085" w:type="dxa"/>
            <w:tcBorders>
              <w:top w:val="nil"/>
              <w:left w:val="nil"/>
              <w:bottom w:val="nil"/>
              <w:right w:val="single" w:sz="4" w:space="0" w:color="000000"/>
            </w:tcBorders>
            <w:shd w:val="clear" w:color="auto" w:fill="auto"/>
            <w:vAlign w:val="center"/>
          </w:tcPr>
          <w:p w:rsidR="0023367B" w:rsidRPr="0031743C" w:rsidRDefault="00185C05">
            <w:pPr>
              <w:spacing w:line="240" w:lineRule="auto"/>
              <w:jc w:val="center"/>
              <w:rPr>
                <w:rFonts w:ascii="Sylfaen" w:eastAsia="Calibri" w:hAnsi="Sylfaen" w:cs="Calibri"/>
              </w:rPr>
            </w:pPr>
            <w:r w:rsidRPr="0031743C">
              <w:rPr>
                <w:rFonts w:ascii="Sylfaen" w:eastAsia="Calibri" w:hAnsi="Sylfaen" w:cs="Calibri"/>
              </w:rPr>
              <w:t>1137</w:t>
            </w:r>
          </w:p>
        </w:tc>
      </w:tr>
      <w:tr w:rsidR="0023367B" w:rsidRPr="0031743C">
        <w:trPr>
          <w:trHeight w:val="288"/>
        </w:trPr>
        <w:tc>
          <w:tcPr>
            <w:tcW w:w="7179" w:type="dxa"/>
            <w:tcBorders>
              <w:top w:val="nil"/>
              <w:left w:val="single" w:sz="4" w:space="0" w:color="000000"/>
              <w:bottom w:val="nil"/>
              <w:right w:val="nil"/>
            </w:tcBorders>
            <w:shd w:val="clear" w:color="auto" w:fill="auto"/>
            <w:vAlign w:val="center"/>
          </w:tcPr>
          <w:p w:rsidR="0023367B" w:rsidRPr="0031743C" w:rsidRDefault="00185C05">
            <w:pPr>
              <w:spacing w:line="240" w:lineRule="auto"/>
              <w:rPr>
                <w:rFonts w:ascii="Sylfaen" w:eastAsia="Calibri" w:hAnsi="Sylfaen" w:cs="Calibri"/>
              </w:rPr>
            </w:pPr>
            <w:r w:rsidRPr="0031743C">
              <w:rPr>
                <w:rFonts w:ascii="Sylfaen" w:eastAsia="Calibri" w:hAnsi="Sylfaen" w:cs="Calibri"/>
              </w:rPr>
              <w:t>შპს ენგურჰესი</w:t>
            </w:r>
          </w:p>
        </w:tc>
        <w:tc>
          <w:tcPr>
            <w:tcW w:w="1086" w:type="dxa"/>
            <w:tcBorders>
              <w:top w:val="nil"/>
              <w:left w:val="nil"/>
              <w:bottom w:val="nil"/>
              <w:right w:val="nil"/>
            </w:tcBorders>
            <w:shd w:val="clear" w:color="auto" w:fill="auto"/>
            <w:vAlign w:val="center"/>
          </w:tcPr>
          <w:p w:rsidR="0023367B" w:rsidRPr="0031743C" w:rsidRDefault="00185C05">
            <w:pPr>
              <w:spacing w:line="240" w:lineRule="auto"/>
              <w:jc w:val="center"/>
              <w:rPr>
                <w:rFonts w:ascii="Sylfaen" w:eastAsia="Calibri" w:hAnsi="Sylfaen" w:cs="Calibri"/>
              </w:rPr>
            </w:pPr>
            <w:r w:rsidRPr="0031743C">
              <w:rPr>
                <w:rFonts w:ascii="Sylfaen" w:eastAsia="Calibri" w:hAnsi="Sylfaen" w:cs="Calibri"/>
              </w:rPr>
              <w:t>1016</w:t>
            </w:r>
          </w:p>
        </w:tc>
        <w:tc>
          <w:tcPr>
            <w:tcW w:w="1085" w:type="dxa"/>
            <w:tcBorders>
              <w:top w:val="nil"/>
              <w:left w:val="nil"/>
              <w:bottom w:val="nil"/>
              <w:right w:val="single" w:sz="4" w:space="0" w:color="000000"/>
            </w:tcBorders>
            <w:shd w:val="clear" w:color="auto" w:fill="auto"/>
            <w:vAlign w:val="center"/>
          </w:tcPr>
          <w:p w:rsidR="0023367B" w:rsidRPr="0031743C" w:rsidRDefault="00185C05">
            <w:pPr>
              <w:spacing w:line="240" w:lineRule="auto"/>
              <w:jc w:val="center"/>
              <w:rPr>
                <w:rFonts w:ascii="Sylfaen" w:eastAsia="Calibri" w:hAnsi="Sylfaen" w:cs="Calibri"/>
              </w:rPr>
            </w:pPr>
            <w:r w:rsidRPr="0031743C">
              <w:rPr>
                <w:rFonts w:ascii="Sylfaen" w:eastAsia="Calibri" w:hAnsi="Sylfaen" w:cs="Calibri"/>
              </w:rPr>
              <w:t>1037</w:t>
            </w:r>
          </w:p>
        </w:tc>
      </w:tr>
      <w:tr w:rsidR="0023367B" w:rsidRPr="0031743C">
        <w:trPr>
          <w:trHeight w:val="288"/>
        </w:trPr>
        <w:tc>
          <w:tcPr>
            <w:tcW w:w="7179" w:type="dxa"/>
            <w:tcBorders>
              <w:top w:val="nil"/>
              <w:left w:val="single" w:sz="4" w:space="0" w:color="000000"/>
              <w:bottom w:val="nil"/>
              <w:right w:val="nil"/>
            </w:tcBorders>
            <w:shd w:val="clear" w:color="auto" w:fill="auto"/>
            <w:vAlign w:val="center"/>
          </w:tcPr>
          <w:p w:rsidR="0023367B" w:rsidRPr="0031743C" w:rsidRDefault="00185C05">
            <w:pPr>
              <w:spacing w:line="240" w:lineRule="auto"/>
              <w:jc w:val="center"/>
              <w:rPr>
                <w:rFonts w:ascii="Sylfaen" w:eastAsia="Calibri" w:hAnsi="Sylfaen" w:cs="Calibri"/>
                <w:b/>
              </w:rPr>
            </w:pPr>
            <w:r w:rsidRPr="0031743C">
              <w:rPr>
                <w:rFonts w:ascii="Sylfaen" w:eastAsia="Calibri" w:hAnsi="Sylfaen" w:cs="Calibri"/>
                <w:b/>
              </w:rPr>
              <w:t>სულ</w:t>
            </w:r>
          </w:p>
        </w:tc>
        <w:tc>
          <w:tcPr>
            <w:tcW w:w="1086" w:type="dxa"/>
            <w:tcBorders>
              <w:top w:val="nil"/>
              <w:left w:val="nil"/>
              <w:bottom w:val="nil"/>
              <w:right w:val="nil"/>
            </w:tcBorders>
            <w:shd w:val="clear" w:color="auto" w:fill="auto"/>
            <w:vAlign w:val="center"/>
          </w:tcPr>
          <w:p w:rsidR="0023367B" w:rsidRPr="0031743C" w:rsidRDefault="00185C05">
            <w:pPr>
              <w:spacing w:line="240" w:lineRule="auto"/>
              <w:jc w:val="center"/>
              <w:rPr>
                <w:rFonts w:ascii="Sylfaen" w:eastAsia="Calibri" w:hAnsi="Sylfaen" w:cs="Calibri"/>
                <w:b/>
              </w:rPr>
            </w:pPr>
            <w:r w:rsidRPr="0031743C">
              <w:rPr>
                <w:rFonts w:ascii="Sylfaen" w:eastAsia="Calibri" w:hAnsi="Sylfaen" w:cs="Calibri"/>
                <w:b/>
              </w:rPr>
              <w:t>35234</w:t>
            </w:r>
          </w:p>
        </w:tc>
        <w:tc>
          <w:tcPr>
            <w:tcW w:w="1085" w:type="dxa"/>
            <w:tcBorders>
              <w:top w:val="nil"/>
              <w:left w:val="nil"/>
              <w:bottom w:val="nil"/>
              <w:right w:val="single" w:sz="4" w:space="0" w:color="000000"/>
            </w:tcBorders>
            <w:shd w:val="clear" w:color="auto" w:fill="auto"/>
            <w:vAlign w:val="center"/>
          </w:tcPr>
          <w:p w:rsidR="0023367B" w:rsidRPr="0031743C" w:rsidRDefault="00185C05">
            <w:pPr>
              <w:spacing w:line="240" w:lineRule="auto"/>
              <w:jc w:val="center"/>
              <w:rPr>
                <w:rFonts w:ascii="Sylfaen" w:eastAsia="Calibri" w:hAnsi="Sylfaen" w:cs="Calibri"/>
                <w:b/>
              </w:rPr>
            </w:pPr>
            <w:r w:rsidRPr="0031743C">
              <w:rPr>
                <w:rFonts w:ascii="Sylfaen" w:eastAsia="Calibri" w:hAnsi="Sylfaen" w:cs="Calibri"/>
                <w:b/>
              </w:rPr>
              <w:t>35080</w:t>
            </w:r>
          </w:p>
        </w:tc>
      </w:tr>
      <w:tr w:rsidR="0023367B" w:rsidRPr="0031743C">
        <w:trPr>
          <w:trHeight w:val="288"/>
        </w:trPr>
        <w:tc>
          <w:tcPr>
            <w:tcW w:w="7179" w:type="dxa"/>
            <w:tcBorders>
              <w:top w:val="nil"/>
              <w:left w:val="single" w:sz="4" w:space="0" w:color="000000"/>
              <w:bottom w:val="single" w:sz="4" w:space="0" w:color="000000"/>
              <w:right w:val="nil"/>
            </w:tcBorders>
            <w:shd w:val="clear" w:color="auto" w:fill="auto"/>
            <w:vAlign w:val="center"/>
          </w:tcPr>
          <w:p w:rsidR="0023367B" w:rsidRPr="0031743C" w:rsidRDefault="00185C05" w:rsidP="00A24297">
            <w:pPr>
              <w:spacing w:line="240" w:lineRule="auto"/>
              <w:jc w:val="center"/>
              <w:rPr>
                <w:rFonts w:ascii="Sylfaen" w:eastAsia="Calibri" w:hAnsi="Sylfaen" w:cs="Calibri"/>
                <w:b/>
              </w:rPr>
            </w:pPr>
            <w:r w:rsidRPr="0031743C">
              <w:rPr>
                <w:rFonts w:ascii="Sylfaen" w:eastAsia="Calibri" w:hAnsi="Sylfaen" w:cs="Calibri"/>
                <w:b/>
              </w:rPr>
              <w:t>წილი სექტორის ჯამურ დასაქმებაში</w:t>
            </w:r>
          </w:p>
        </w:tc>
        <w:tc>
          <w:tcPr>
            <w:tcW w:w="1086" w:type="dxa"/>
            <w:tcBorders>
              <w:top w:val="nil"/>
              <w:left w:val="nil"/>
              <w:bottom w:val="single" w:sz="4" w:space="0" w:color="000000"/>
              <w:right w:val="nil"/>
            </w:tcBorders>
            <w:shd w:val="clear" w:color="auto" w:fill="auto"/>
            <w:vAlign w:val="center"/>
          </w:tcPr>
          <w:p w:rsidR="0023367B" w:rsidRPr="0031743C" w:rsidRDefault="00185C05">
            <w:pPr>
              <w:spacing w:line="240" w:lineRule="auto"/>
              <w:jc w:val="center"/>
              <w:rPr>
                <w:rFonts w:ascii="Sylfaen" w:eastAsia="Calibri" w:hAnsi="Sylfaen" w:cs="Calibri"/>
                <w:b/>
              </w:rPr>
            </w:pPr>
            <w:r w:rsidRPr="0031743C">
              <w:rPr>
                <w:rFonts w:ascii="Sylfaen" w:eastAsia="Calibri" w:hAnsi="Sylfaen" w:cs="Calibri"/>
                <w:b/>
              </w:rPr>
              <w:t>61%</w:t>
            </w:r>
          </w:p>
        </w:tc>
        <w:tc>
          <w:tcPr>
            <w:tcW w:w="1085" w:type="dxa"/>
            <w:tcBorders>
              <w:top w:val="nil"/>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Calibri" w:hAnsi="Sylfaen" w:cs="Calibri"/>
                <w:b/>
              </w:rPr>
            </w:pPr>
            <w:r w:rsidRPr="0031743C">
              <w:rPr>
                <w:rFonts w:ascii="Sylfaen" w:eastAsia="Calibri" w:hAnsi="Sylfaen" w:cs="Calibri"/>
                <w:b/>
              </w:rPr>
              <w:t>59%</w:t>
            </w:r>
          </w:p>
        </w:tc>
      </w:tr>
    </w:tbl>
    <w:p w:rsidR="0023367B" w:rsidRPr="0031743C" w:rsidRDefault="00185C05">
      <w:pPr>
        <w:numPr>
          <w:ilvl w:val="0"/>
          <w:numId w:val="29"/>
        </w:numPr>
        <w:spacing w:after="160" w:line="259" w:lineRule="auto"/>
        <w:ind w:left="360"/>
        <w:jc w:val="both"/>
        <w:rPr>
          <w:rFonts w:ascii="Sylfaen" w:eastAsia="Calibri" w:hAnsi="Sylfaen" w:cs="Calibri"/>
        </w:rPr>
      </w:pPr>
      <w:r w:rsidRPr="0031743C">
        <w:rPr>
          <w:rFonts w:ascii="Sylfaen" w:eastAsia="Calibri" w:hAnsi="Sylfaen" w:cs="Calibri"/>
        </w:rPr>
        <w:t>სახელმწიფო საწარმოებში არსებული საშუალო ხელფასი არსებითად არ განსხვავდება ქვეყანაში არსებული საშუალო ხელფასისგან.</w:t>
      </w:r>
    </w:p>
    <w:p w:rsidR="00BE1693" w:rsidRPr="0031743C" w:rsidRDefault="00BE1693" w:rsidP="00BE1693">
      <w:pPr>
        <w:spacing w:after="160" w:line="259" w:lineRule="auto"/>
        <w:ind w:left="360"/>
        <w:jc w:val="both"/>
        <w:rPr>
          <w:rFonts w:ascii="Sylfaen" w:eastAsia="Calibri" w:hAnsi="Sylfaen" w:cs="Calibri"/>
        </w:rPr>
      </w:pPr>
    </w:p>
    <w:p w:rsidR="00BE1693" w:rsidRPr="0031743C" w:rsidRDefault="00BE1693" w:rsidP="00BE1693">
      <w:pPr>
        <w:spacing w:after="160" w:line="259" w:lineRule="auto"/>
        <w:ind w:left="360"/>
        <w:jc w:val="both"/>
        <w:rPr>
          <w:rFonts w:ascii="Sylfaen" w:eastAsia="Calibri" w:hAnsi="Sylfaen" w:cs="Calibri"/>
          <w:lang w:val="ka-GE"/>
        </w:rPr>
      </w:pPr>
      <w:r w:rsidRPr="0031743C">
        <w:rPr>
          <w:rFonts w:ascii="Sylfaen" w:eastAsia="Calibri" w:hAnsi="Sylfaen" w:cs="Calibri"/>
          <w:lang w:val="ka-GE"/>
        </w:rPr>
        <w:t>დიაგრამა 1</w:t>
      </w:r>
    </w:p>
    <w:p w:rsidR="0023367B" w:rsidRPr="0031743C" w:rsidRDefault="00185C05">
      <w:pPr>
        <w:spacing w:after="160" w:line="259" w:lineRule="auto"/>
        <w:jc w:val="both"/>
        <w:rPr>
          <w:rFonts w:ascii="Sylfaen" w:eastAsia="Calibri" w:hAnsi="Sylfaen" w:cs="Calibri"/>
        </w:rPr>
      </w:pPr>
      <w:r w:rsidRPr="0031743C">
        <w:rPr>
          <w:rFonts w:ascii="Sylfaen" w:eastAsia="Calibri" w:hAnsi="Sylfaen" w:cs="Calibri"/>
          <w:noProof/>
          <w:lang w:val="en-US"/>
        </w:rPr>
        <w:lastRenderedPageBreak/>
        <w:drawing>
          <wp:inline distT="0" distB="0" distL="0" distR="0" wp14:anchorId="170101E6" wp14:editId="1CB295BF">
            <wp:extent cx="4147570" cy="2488196"/>
            <wp:effectExtent l="0" t="0" r="0" b="0"/>
            <wp:docPr id="24"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23"/>
                    <a:srcRect/>
                    <a:stretch>
                      <a:fillRect/>
                    </a:stretch>
                  </pic:blipFill>
                  <pic:spPr>
                    <a:xfrm>
                      <a:off x="0" y="0"/>
                      <a:ext cx="4147570" cy="2488196"/>
                    </a:xfrm>
                    <a:prstGeom prst="rect">
                      <a:avLst/>
                    </a:prstGeom>
                    <a:ln/>
                  </pic:spPr>
                </pic:pic>
              </a:graphicData>
            </a:graphic>
          </wp:inline>
        </w:drawing>
      </w:r>
    </w:p>
    <w:p w:rsidR="0023367B" w:rsidRPr="0031743C" w:rsidRDefault="0023367B">
      <w:pPr>
        <w:spacing w:after="160" w:line="259" w:lineRule="auto"/>
        <w:jc w:val="both"/>
        <w:rPr>
          <w:rFonts w:ascii="Sylfaen" w:eastAsia="Calibri" w:hAnsi="Sylfaen" w:cs="Calibri"/>
        </w:rPr>
      </w:pPr>
    </w:p>
    <w:p w:rsidR="0023367B" w:rsidRPr="0031743C" w:rsidRDefault="00185C05">
      <w:pPr>
        <w:numPr>
          <w:ilvl w:val="0"/>
          <w:numId w:val="29"/>
        </w:numPr>
        <w:spacing w:line="259" w:lineRule="auto"/>
        <w:ind w:left="360"/>
        <w:jc w:val="both"/>
        <w:rPr>
          <w:rFonts w:ascii="Sylfaen" w:eastAsia="Calibri" w:hAnsi="Sylfaen" w:cs="Calibri"/>
        </w:rPr>
      </w:pPr>
      <w:r w:rsidRPr="0031743C">
        <w:rPr>
          <w:rFonts w:ascii="Sylfaen" w:eastAsia="Calibri" w:hAnsi="Sylfaen" w:cs="Calibri"/>
        </w:rPr>
        <w:t>სახელმწიფო საწარმოებში დასაქმებულთა დაახლოებით 65% მამაკაცია. გამონაკლისია ჯანდაცვის სექტორის სახელმწიფო საწარმოები, სადაც დასაქმებულთა 75%-მდე მოდის ქალებზე;</w:t>
      </w:r>
    </w:p>
    <w:p w:rsidR="0023367B" w:rsidRPr="0031743C" w:rsidRDefault="00185C05">
      <w:pPr>
        <w:numPr>
          <w:ilvl w:val="0"/>
          <w:numId w:val="29"/>
        </w:numPr>
        <w:spacing w:line="259" w:lineRule="auto"/>
        <w:ind w:left="360"/>
        <w:jc w:val="both"/>
        <w:rPr>
          <w:rFonts w:ascii="Sylfaen" w:eastAsia="Calibri" w:hAnsi="Sylfaen" w:cs="Calibri"/>
        </w:rPr>
      </w:pPr>
      <w:r w:rsidRPr="0031743C">
        <w:rPr>
          <w:rFonts w:ascii="Sylfaen" w:eastAsia="Calibri" w:hAnsi="Sylfaen" w:cs="Calibri"/>
        </w:rPr>
        <w:t xml:space="preserve">გაცემული ანაზღაურების დაახლოებით 70%-ზე მეტი მოდის მამაკაცებზე; </w:t>
      </w:r>
    </w:p>
    <w:p w:rsidR="0023367B" w:rsidRPr="0031743C" w:rsidRDefault="00185C05">
      <w:pPr>
        <w:numPr>
          <w:ilvl w:val="0"/>
          <w:numId w:val="29"/>
        </w:numPr>
        <w:spacing w:line="259" w:lineRule="auto"/>
        <w:ind w:left="360"/>
        <w:jc w:val="both"/>
        <w:rPr>
          <w:rFonts w:ascii="Sylfaen" w:eastAsia="Calibri" w:hAnsi="Sylfaen" w:cs="Calibri"/>
        </w:rPr>
      </w:pPr>
      <w:r w:rsidRPr="0031743C">
        <w:rPr>
          <w:rFonts w:ascii="Sylfaen" w:eastAsia="Calibri" w:hAnsi="Sylfaen" w:cs="Calibri"/>
        </w:rPr>
        <w:t>აღმასრულებელ პოზიციებზე მომუშავე პირების დაახლოებით 80% მამაკაცია;</w:t>
      </w:r>
    </w:p>
    <w:p w:rsidR="0023367B" w:rsidRPr="0031743C" w:rsidRDefault="00185C05">
      <w:pPr>
        <w:numPr>
          <w:ilvl w:val="0"/>
          <w:numId w:val="29"/>
        </w:numPr>
        <w:spacing w:after="160" w:line="259" w:lineRule="auto"/>
        <w:ind w:left="360"/>
        <w:jc w:val="both"/>
        <w:rPr>
          <w:rFonts w:ascii="Sylfaen" w:eastAsia="Calibri" w:hAnsi="Sylfaen" w:cs="Calibri"/>
        </w:rPr>
      </w:pPr>
      <w:r w:rsidRPr="0031743C">
        <w:rPr>
          <w:rFonts w:ascii="Sylfaen" w:eastAsia="Calibri" w:hAnsi="Sylfaen" w:cs="Calibri"/>
        </w:rPr>
        <w:t>სახელმწიფო საწარმოებში დასაქმებული ქალების საშუალო ხელფასი დაახლოებით 300 ლარით ნაკლებია დასაქმებული კაცების ხელფასზე.</w:t>
      </w:r>
    </w:p>
    <w:p w:rsidR="0023367B" w:rsidRPr="0031743C" w:rsidRDefault="0023367B">
      <w:pPr>
        <w:tabs>
          <w:tab w:val="left" w:pos="6804"/>
        </w:tabs>
        <w:spacing w:line="240" w:lineRule="auto"/>
        <w:rPr>
          <w:rFonts w:ascii="Sylfaen" w:eastAsia="Merriweather" w:hAnsi="Sylfaen" w:cs="Merriweather"/>
          <w:sz w:val="18"/>
          <w:szCs w:val="18"/>
        </w:rPr>
      </w:pPr>
    </w:p>
    <w:p w:rsidR="0023367B" w:rsidRPr="0031743C" w:rsidRDefault="00185C05">
      <w:pPr>
        <w:pStyle w:val="Heading2"/>
        <w:rPr>
          <w:rFonts w:ascii="Sylfaen" w:eastAsia="Times New Roman" w:hAnsi="Sylfaen" w:cs="Times New Roman"/>
          <w:color w:val="6D9EEB"/>
        </w:rPr>
      </w:pPr>
      <w:bookmarkStart w:id="66" w:name="_mky25fs7jgog" w:colFirst="0" w:colLast="0"/>
      <w:bookmarkStart w:id="67" w:name="_Toc115418121"/>
      <w:bookmarkEnd w:id="66"/>
      <w:r w:rsidRPr="0031743C">
        <w:rPr>
          <w:rFonts w:ascii="Sylfaen" w:eastAsia="Arial Unicode MS" w:hAnsi="Sylfaen" w:cs="Arial Unicode MS"/>
          <w:color w:val="6D9EEB"/>
        </w:rPr>
        <w:t>სასამართლო</w:t>
      </w:r>
      <w:r w:rsidRPr="0031743C">
        <w:rPr>
          <w:rFonts w:ascii="Sylfaen" w:eastAsia="Calibri" w:hAnsi="Sylfaen" w:cs="Calibri"/>
          <w:color w:val="6D9EEB"/>
        </w:rPr>
        <w:t xml:space="preserve"> </w:t>
      </w:r>
      <w:r w:rsidRPr="0031743C">
        <w:rPr>
          <w:rFonts w:ascii="Sylfaen" w:eastAsia="Arial Unicode MS" w:hAnsi="Sylfaen" w:cs="Arial Unicode MS"/>
          <w:color w:val="6D9EEB"/>
        </w:rPr>
        <w:t>დავებიდან</w:t>
      </w:r>
      <w:r w:rsidRPr="0031743C">
        <w:rPr>
          <w:rFonts w:ascii="Sylfaen" w:eastAsia="Calibri" w:hAnsi="Sylfaen" w:cs="Calibri"/>
          <w:color w:val="6D9EEB"/>
        </w:rPr>
        <w:t xml:space="preserve"> </w:t>
      </w:r>
      <w:r w:rsidRPr="0031743C">
        <w:rPr>
          <w:rFonts w:ascii="Sylfaen" w:eastAsia="Arial Unicode MS" w:hAnsi="Sylfaen" w:cs="Arial Unicode MS"/>
          <w:color w:val="6D9EEB"/>
        </w:rPr>
        <w:t>მომდინარე</w:t>
      </w:r>
      <w:r w:rsidRPr="0031743C">
        <w:rPr>
          <w:rFonts w:ascii="Sylfaen" w:eastAsia="Calibri" w:hAnsi="Sylfaen" w:cs="Calibri"/>
          <w:color w:val="6D9EEB"/>
        </w:rPr>
        <w:t xml:space="preserve"> </w:t>
      </w:r>
      <w:r w:rsidRPr="0031743C">
        <w:rPr>
          <w:rFonts w:ascii="Sylfaen" w:eastAsia="Arial Unicode MS" w:hAnsi="Sylfaen" w:cs="Arial Unicode MS"/>
          <w:color w:val="6D9EEB"/>
        </w:rPr>
        <w:t>ფისკალური</w:t>
      </w:r>
      <w:r w:rsidRPr="0031743C">
        <w:rPr>
          <w:rFonts w:ascii="Sylfaen" w:eastAsia="Calibri" w:hAnsi="Sylfaen" w:cs="Calibri"/>
          <w:color w:val="6D9EEB"/>
        </w:rPr>
        <w:t xml:space="preserve"> </w:t>
      </w:r>
      <w:r w:rsidRPr="0031743C">
        <w:rPr>
          <w:rFonts w:ascii="Sylfaen" w:eastAsia="Arial Unicode MS" w:hAnsi="Sylfaen" w:cs="Arial Unicode MS"/>
          <w:color w:val="6D9EEB"/>
        </w:rPr>
        <w:t>რისკები</w:t>
      </w:r>
      <w:bookmarkEnd w:id="67"/>
    </w:p>
    <w:p w:rsidR="0023367B" w:rsidRPr="0031743C" w:rsidRDefault="00DF708F">
      <w:pPr>
        <w:jc w:val="both"/>
        <w:rPr>
          <w:rFonts w:ascii="Sylfaen" w:eastAsia="Calibri" w:hAnsi="Sylfaen" w:cs="Calibri"/>
          <w:lang w:val="ka-GE"/>
        </w:rPr>
      </w:pPr>
      <w:r w:rsidRPr="0031743C">
        <w:rPr>
          <w:rFonts w:ascii="Sylfaen" w:eastAsia="Calibri" w:hAnsi="Sylfaen" w:cs="Calibri"/>
        </w:rPr>
        <w:t>სახელმწიფოს წინააღმდეგ წარმოებული სასამართლო დავები ფისკალური რისკების მნიშვნელოვან წყაროს წარმოადგენენ</w:t>
      </w:r>
      <w:r w:rsidRPr="0031743C">
        <w:rPr>
          <w:rFonts w:ascii="Sylfaen" w:eastAsia="Calibri" w:hAnsi="Sylfaen" w:cs="Calibri"/>
          <w:lang w:val="ka-GE"/>
        </w:rPr>
        <w:t xml:space="preserve">. </w:t>
      </w:r>
      <w:r w:rsidR="00185C05" w:rsidRPr="0031743C">
        <w:rPr>
          <w:rFonts w:ascii="Sylfaen" w:eastAsia="Calibri" w:hAnsi="Sylfaen" w:cs="Calibri"/>
        </w:rPr>
        <w:t xml:space="preserve">საქართველოს იუსტიციის სამინისტრო, სპეციალიზებული დეპარტამენტის მეშვეობით, წამყვან როლს ასრულებს საერთაშორისო არბიტრაჟებში საქართველოს სახელმწიფოს წინააღმდეგ მიმდინარე საერთაშორისო საარბიტრაჟო დავების გადაწყვეტაში. ამასთან, ადგილობრივ სასამართლოში იუსტიციის სამინისტრო შეიძლება წარმოადგენდეს ერთ-ერთ მოპასუხე მხარეს სხვა სამინისტროებსა თუ სააგენტოებთან დაკავშირებულ სასამართლო დავებში. თუმცა, მაშინაც კი, როდესაც ერთი დავის ფარგლებში რამდენიმე სახელმწიფო უწყებაა მოპასუხე მხარე,  თითოეულ მათგანს აკისრია პასუხისმგებლობა საკუთარი პოზიციის სამართლებრივ დაცვაზე. საქართველოში სახელმწიფოს წინააღდეგ წარმოებული სასამართლო დავები, ზომის მიხედვით, ძირითადად, წარმოიქმნება ინფრასტრუქტურისა და ენერგეტიკის სექტორებში და </w:t>
      </w:r>
      <w:r w:rsidRPr="0031743C">
        <w:rPr>
          <w:rFonts w:ascii="Sylfaen" w:eastAsia="Calibri" w:hAnsi="Sylfaen" w:cs="Calibri"/>
          <w:lang w:val="ka-GE"/>
        </w:rPr>
        <w:t xml:space="preserve">ძირითადად </w:t>
      </w:r>
      <w:r w:rsidR="00185C05" w:rsidRPr="0031743C">
        <w:rPr>
          <w:rFonts w:ascii="Sylfaen" w:eastAsia="Calibri" w:hAnsi="Sylfaen" w:cs="Calibri"/>
        </w:rPr>
        <w:t>უკავშირდებიან წარუმატებელ და შეწყვეტილ მასშტაბურ პროექტებსა და კონტრაქტებს (მაგალითად, ანაკლიის ღრმაწყლოვანი პორტის წარუმატებელი პროექტი, რომლის აქციონერებმაც საჯაროდ განაცხადეს სახელმწიფოსგან კომპენსაციის მოთხოვნის განზრახვის თაობაზე), ხშირად დავის საგანს წარმოადგენს საჯარო საინვესტიციო პროექტებისთვის, ძირითადად, გზების პროექტებისთვის ექსპროპრირებული მიწები. ასევე, დავები უკავშირდება სხვადასხვა სექტორის კომპანიების უცხოელი ინვესტორების სარჩელს მათი უფლებების არასათანადოდ დაცვის შესახებ, აგრეთვე, აღსანიშნავია უცხოელი თუ ადგილობრივი ინვესტორების დავები, რომლებიც დაკავშირებულია ლიცენზიებსა და ნებართვებზე უარის თქმასთან ან იმ პროექტების გაუქმებასთან, რომლებსაც უკვე ჰქონდათ მოპოვებული ნებართვები და ლიცენზიები.</w:t>
      </w:r>
    </w:p>
    <w:p w:rsidR="0023367B" w:rsidRPr="0031743C" w:rsidRDefault="0023367B">
      <w:pPr>
        <w:jc w:val="both"/>
        <w:rPr>
          <w:rFonts w:ascii="Sylfaen" w:eastAsia="Calibri" w:hAnsi="Sylfaen" w:cs="Calibri"/>
        </w:rPr>
      </w:pPr>
    </w:p>
    <w:p w:rsidR="0023367B" w:rsidRPr="0031743C" w:rsidRDefault="00185C05">
      <w:pPr>
        <w:jc w:val="both"/>
        <w:rPr>
          <w:rFonts w:ascii="Sylfaen" w:eastAsia="Calibri" w:hAnsi="Sylfaen" w:cs="Calibri"/>
        </w:rPr>
      </w:pPr>
      <w:r w:rsidRPr="0031743C">
        <w:rPr>
          <w:rFonts w:ascii="Sylfaen" w:eastAsia="Calibri" w:hAnsi="Sylfaen" w:cs="Calibri"/>
        </w:rPr>
        <w:lastRenderedPageBreak/>
        <w:t>გარდა მასშტაბური დავებისა, საკმაოდ დიდია იმ სასამართლო დავების რაოდენობა, სადაც შედარებით მცირეა დავის თანხის ოდენობა. ასეთია, ძირითადად, საჯარო უწყებებიდან გათავისუფლებული თანამშრომლების შრომითი დავები.</w:t>
      </w:r>
    </w:p>
    <w:p w:rsidR="0023367B" w:rsidRPr="0031743C" w:rsidRDefault="0023367B">
      <w:pPr>
        <w:jc w:val="both"/>
        <w:rPr>
          <w:rFonts w:ascii="Sylfaen" w:eastAsia="Calibri" w:hAnsi="Sylfaen" w:cs="Calibri"/>
        </w:rPr>
      </w:pPr>
    </w:p>
    <w:p w:rsidR="0023367B" w:rsidRPr="0031743C" w:rsidRDefault="00185C05">
      <w:pPr>
        <w:jc w:val="both"/>
        <w:rPr>
          <w:rFonts w:ascii="Sylfaen" w:eastAsia="Calibri" w:hAnsi="Sylfaen" w:cs="Calibri"/>
        </w:rPr>
      </w:pPr>
      <w:r w:rsidRPr="0031743C">
        <w:rPr>
          <w:rFonts w:ascii="Sylfaen" w:eastAsia="Calibri" w:hAnsi="Sylfaen" w:cs="Calibri"/>
        </w:rPr>
        <w:t xml:space="preserve">ფისკალური რისკების შეფასების მიზნით, საქართველოს ფინანსთა სამინისტრო იუსტიციის სამინისტროსთან თანამშრომლობით მოპოვებული ინფორმაციის საფუძველზე განიხილავს აღნიშნულ სასამართლო დავებს. პირველ რიგში, იმ სასამართლო დავებს, სადაც დავის თანხის ოდენობა აღემატება 5 მილიონ ლარს. </w:t>
      </w:r>
    </w:p>
    <w:p w:rsidR="0023367B" w:rsidRPr="0031743C" w:rsidRDefault="00185C05">
      <w:pPr>
        <w:spacing w:before="240" w:after="240"/>
        <w:jc w:val="both"/>
        <w:rPr>
          <w:rFonts w:ascii="Sylfaen" w:eastAsia="Calibri" w:hAnsi="Sylfaen" w:cs="Calibri"/>
        </w:rPr>
      </w:pPr>
      <w:r w:rsidRPr="0031743C">
        <w:rPr>
          <w:rFonts w:ascii="Sylfaen" w:eastAsia="Arial Unicode MS" w:hAnsi="Sylfaen" w:cs="Arial Unicode MS"/>
        </w:rPr>
        <w:t>მოსალოდნელია, რომ უმეტეს</w:t>
      </w:r>
      <w:r w:rsidRPr="0031743C">
        <w:rPr>
          <w:rFonts w:ascii="Sylfaen" w:eastAsia="Calibri" w:hAnsi="Sylfaen" w:cs="Calibri"/>
        </w:rPr>
        <w:t xml:space="preserve"> შემთხვევაში სასამართლო დავა სრულდე</w:t>
      </w:r>
      <w:r w:rsidRPr="0031743C">
        <w:rPr>
          <w:rFonts w:ascii="Sylfaen" w:eastAsia="Arial Unicode MS" w:hAnsi="Sylfaen" w:cs="Arial Unicode MS"/>
        </w:rPr>
        <w:t>ბა</w:t>
      </w:r>
      <w:r w:rsidRPr="0031743C">
        <w:rPr>
          <w:rFonts w:ascii="Sylfaen" w:eastAsia="Calibri" w:hAnsi="Sylfaen" w:cs="Calibri"/>
        </w:rPr>
        <w:t xml:space="preserve"> სახელმწიფოს გამარჯვებით, პირველი ინსტანციის </w:t>
      </w:r>
      <w:r w:rsidR="00DF708F" w:rsidRPr="0031743C">
        <w:rPr>
          <w:rFonts w:ascii="Sylfaen" w:eastAsia="Calibri" w:hAnsi="Sylfaen" w:cs="Calibri"/>
        </w:rPr>
        <w:t>სასამართლოშ</w:t>
      </w:r>
      <w:r w:rsidR="00A02500" w:rsidRPr="0031743C">
        <w:rPr>
          <w:rFonts w:ascii="Sylfaen" w:eastAsia="Calibri" w:hAnsi="Sylfaen" w:cs="Calibri"/>
          <w:lang w:val="ka-GE"/>
        </w:rPr>
        <w:t>ი</w:t>
      </w:r>
      <w:r w:rsidRPr="0031743C">
        <w:rPr>
          <w:rFonts w:ascii="Sylfaen" w:eastAsia="Calibri" w:hAnsi="Sylfaen" w:cs="Calibri"/>
        </w:rPr>
        <w:t xml:space="preserve">, </w:t>
      </w:r>
      <w:r w:rsidR="00DF708F" w:rsidRPr="0031743C">
        <w:rPr>
          <w:rFonts w:ascii="Sylfaen" w:eastAsia="Calibri" w:hAnsi="Sylfaen" w:cs="Calibri"/>
          <w:lang w:val="ka-GE"/>
        </w:rPr>
        <w:t xml:space="preserve">ან </w:t>
      </w:r>
      <w:r w:rsidRPr="0031743C">
        <w:rPr>
          <w:rFonts w:ascii="Sylfaen" w:eastAsia="Calibri" w:hAnsi="Sylfaen" w:cs="Calibri"/>
        </w:rPr>
        <w:t>სააპელაციო ან საკასაციო დონეზე</w:t>
      </w:r>
      <w:r w:rsidR="00A02500" w:rsidRPr="0031743C">
        <w:rPr>
          <w:rFonts w:ascii="Sylfaen" w:eastAsia="Calibri" w:hAnsi="Sylfaen" w:cs="Calibri"/>
          <w:lang w:val="ka-GE"/>
        </w:rPr>
        <w:t>, ანდა</w:t>
      </w:r>
      <w:r w:rsidRPr="0031743C">
        <w:rPr>
          <w:rFonts w:ascii="Sylfaen" w:eastAsia="Calibri" w:hAnsi="Sylfaen" w:cs="Calibri"/>
        </w:rPr>
        <w:t xml:space="preserve"> სახელმწიფოს </w:t>
      </w:r>
      <w:r w:rsidRPr="0031743C">
        <w:rPr>
          <w:rFonts w:ascii="Sylfaen" w:eastAsia="Arial Unicode MS" w:hAnsi="Sylfaen" w:cs="Arial Unicode MS"/>
        </w:rPr>
        <w:t xml:space="preserve">უწევს </w:t>
      </w:r>
      <w:r w:rsidRPr="0031743C">
        <w:rPr>
          <w:rFonts w:ascii="Sylfaen" w:eastAsia="Calibri" w:hAnsi="Sylfaen" w:cs="Calibri"/>
        </w:rPr>
        <w:t xml:space="preserve">მოთხოვნილზე </w:t>
      </w:r>
      <w:r w:rsidR="00A02500" w:rsidRPr="0031743C">
        <w:rPr>
          <w:rFonts w:ascii="Sylfaen" w:eastAsia="Calibri" w:hAnsi="Sylfaen" w:cs="Calibri"/>
          <w:lang w:val="ka-GE"/>
        </w:rPr>
        <w:t xml:space="preserve">მნიშვნელოვნად </w:t>
      </w:r>
      <w:r w:rsidRPr="0031743C">
        <w:rPr>
          <w:rFonts w:ascii="Sylfaen" w:eastAsia="Calibri" w:hAnsi="Sylfaen" w:cs="Calibri"/>
        </w:rPr>
        <w:t xml:space="preserve">ნაკლები თანხის გადახდა. </w:t>
      </w:r>
      <w:r w:rsidRPr="0031743C">
        <w:rPr>
          <w:rFonts w:ascii="Sylfaen" w:eastAsia="Arial Unicode MS" w:hAnsi="Sylfaen" w:cs="Arial Unicode MS"/>
        </w:rPr>
        <w:t>რიგ შემთხვევაში</w:t>
      </w:r>
      <w:r w:rsidR="00A02500" w:rsidRPr="0031743C">
        <w:rPr>
          <w:rFonts w:ascii="Sylfaen" w:eastAsia="Arial Unicode MS" w:hAnsi="Sylfaen" w:cs="Arial Unicode MS"/>
          <w:lang w:val="ka-GE"/>
        </w:rPr>
        <w:t xml:space="preserve"> </w:t>
      </w:r>
      <w:r w:rsidRPr="0031743C">
        <w:rPr>
          <w:rFonts w:ascii="Sylfaen" w:eastAsia="Calibri" w:hAnsi="Sylfaen" w:cs="Calibri"/>
        </w:rPr>
        <w:t>მოთხოვნილი თანხები, ან სასარჩელო მოთხოვნის გარკვეული ნაწილი, როგორც უმნიშვნელო და დაუსაბუთებელი, განუხილველი რჩება  სასამართლოების მიერ.</w:t>
      </w:r>
    </w:p>
    <w:p w:rsidR="0023367B" w:rsidRPr="0031743C" w:rsidRDefault="00185C05">
      <w:pPr>
        <w:spacing w:before="240" w:after="240"/>
        <w:jc w:val="both"/>
        <w:rPr>
          <w:rFonts w:ascii="Sylfaen" w:eastAsia="Calibri" w:hAnsi="Sylfaen" w:cs="Calibri"/>
        </w:rPr>
      </w:pPr>
      <w:r w:rsidRPr="0031743C">
        <w:rPr>
          <w:rFonts w:ascii="Sylfaen" w:eastAsia="Calibri" w:hAnsi="Sylfaen" w:cs="Calibri"/>
        </w:rPr>
        <w:t xml:space="preserve">მომავალში შესაძლოა სტატისტიკურად გაანალიზდეს აღნიშნული შემთხვევები, რასაც დასჭირდება სოლიდური მონაცემთა ბაზის შექმნა დავების შესახებ საკმარის ინფორმაციასთან ერთად. როგორც საერთაშორისო გამოცდილება ცხადყოფს, ამ მიზნის მიღწევა უფრო მარტივია </w:t>
      </w:r>
      <w:r w:rsidRPr="0031743C">
        <w:rPr>
          <w:rFonts w:ascii="Sylfaen" w:eastAsia="Arial Unicode MS" w:hAnsi="Sylfaen" w:cs="Arial Unicode MS"/>
        </w:rPr>
        <w:t xml:space="preserve">თანხობრივად </w:t>
      </w:r>
      <w:r w:rsidRPr="0031743C">
        <w:rPr>
          <w:rFonts w:ascii="Sylfaen" w:eastAsia="Calibri" w:hAnsi="Sylfaen" w:cs="Calibri"/>
        </w:rPr>
        <w:t xml:space="preserve">დიდი </w:t>
      </w:r>
      <w:r w:rsidRPr="0031743C">
        <w:rPr>
          <w:rFonts w:ascii="Sylfaen" w:eastAsia="Arial Unicode MS" w:hAnsi="Sylfaen" w:cs="Arial Unicode MS"/>
        </w:rPr>
        <w:t xml:space="preserve">ოდენობის </w:t>
      </w:r>
      <w:r w:rsidRPr="0031743C">
        <w:rPr>
          <w:rFonts w:ascii="Sylfaen" w:eastAsia="Calibri" w:hAnsi="Sylfaen" w:cs="Calibri"/>
        </w:rPr>
        <w:t xml:space="preserve">მცირე </w:t>
      </w:r>
      <w:r w:rsidRPr="0031743C">
        <w:rPr>
          <w:rFonts w:ascii="Sylfaen" w:eastAsia="Arial Unicode MS" w:hAnsi="Sylfaen" w:cs="Arial Unicode MS"/>
        </w:rPr>
        <w:t xml:space="preserve">რაოდენობის </w:t>
      </w:r>
      <w:r w:rsidRPr="0031743C">
        <w:rPr>
          <w:rFonts w:ascii="Sylfaen" w:eastAsia="Calibri" w:hAnsi="Sylfaen" w:cs="Calibri"/>
        </w:rPr>
        <w:t xml:space="preserve">საქმეების ანალიზის დაწყებით. მასშტაბურ საქმეებთან დაკავშირებული </w:t>
      </w:r>
      <w:r w:rsidRPr="0031743C">
        <w:rPr>
          <w:rFonts w:ascii="Sylfaen" w:eastAsia="Arial Unicode MS" w:hAnsi="Sylfaen" w:cs="Arial Unicode MS"/>
        </w:rPr>
        <w:t xml:space="preserve">საერთო მახასიათებლების და ტენდენციების პროგნოზირება რთულია, </w:t>
      </w:r>
      <w:r w:rsidRPr="0031743C">
        <w:rPr>
          <w:rFonts w:ascii="Sylfaen" w:eastAsia="Calibri" w:hAnsi="Sylfaen" w:cs="Calibri"/>
        </w:rPr>
        <w:t xml:space="preserve">ზოგჯერ </w:t>
      </w:r>
      <w:r w:rsidRPr="0031743C">
        <w:rPr>
          <w:rFonts w:ascii="Sylfaen" w:eastAsia="Arial Unicode MS" w:hAnsi="Sylfaen" w:cs="Arial Unicode MS"/>
        </w:rPr>
        <w:t>ასეთი დავები წყდება</w:t>
      </w:r>
      <w:r w:rsidRPr="0031743C">
        <w:rPr>
          <w:rFonts w:ascii="Sylfaen" w:eastAsia="Calibri" w:hAnsi="Sylfaen" w:cs="Calibri"/>
        </w:rPr>
        <w:t xml:space="preserve"> სასამართლოს გარეშე მორიგების გზით.</w:t>
      </w:r>
    </w:p>
    <w:p w:rsidR="0023367B" w:rsidRPr="0031743C" w:rsidRDefault="00185C05">
      <w:pPr>
        <w:spacing w:before="240" w:after="240"/>
        <w:jc w:val="both"/>
        <w:rPr>
          <w:rFonts w:ascii="Sylfaen" w:eastAsia="Calibri" w:hAnsi="Sylfaen" w:cs="Calibri"/>
        </w:rPr>
      </w:pPr>
      <w:r w:rsidRPr="0031743C">
        <w:rPr>
          <w:rFonts w:ascii="Sylfaen" w:eastAsia="Calibri" w:hAnsi="Sylfaen" w:cs="Calibri"/>
        </w:rPr>
        <w:t>საერთაშორისო საარბიტრაჟო დავების გამოკლებით, საქართველოს ფინანსთა სამინისტრომ მოახდინა 17 მსხვილი სასამართლო დავის იდენტიფიკაცია, რომელთა დიდი ნაწილის დავის თანხა გამოსახულია უცხოურ ვალუტაში (ანალიზის მიზნებისთვის გამოყენებულია  გაცვლითი კურსი: 1USD = 2.8GEL). მოთხოვნილი თანხის მთლიანი ოდენობა შეადგენს დაახლოებით 487.5 მილიონ ლარს.</w:t>
      </w:r>
    </w:p>
    <w:p w:rsidR="0023367B" w:rsidRPr="0031743C" w:rsidRDefault="00185C05">
      <w:pPr>
        <w:spacing w:before="240" w:after="240"/>
        <w:jc w:val="both"/>
        <w:rPr>
          <w:rFonts w:ascii="Sylfaen" w:eastAsia="Calibri" w:hAnsi="Sylfaen" w:cs="Calibri"/>
        </w:rPr>
      </w:pPr>
      <w:r w:rsidRPr="0031743C">
        <w:rPr>
          <w:rFonts w:ascii="Sylfaen" w:eastAsia="Calibri" w:hAnsi="Sylfaen" w:cs="Calibri"/>
        </w:rPr>
        <w:t xml:space="preserve">საქართველოს ფინანსთა სამინისტრომ ასევე მოახდინა 26 სასამართლო დავის იდენტიფიკაცია, სადაც დავის თანხის ოდენობა </w:t>
      </w:r>
      <w:r w:rsidRPr="0031743C">
        <w:rPr>
          <w:rFonts w:ascii="Sylfaen" w:eastAsia="Arial Unicode MS" w:hAnsi="Sylfaen" w:cs="Arial Unicode MS"/>
        </w:rPr>
        <w:t xml:space="preserve">მერყეობს 1-5 მლნ ლარს შორის </w:t>
      </w:r>
      <w:r w:rsidRPr="0031743C">
        <w:rPr>
          <w:rFonts w:ascii="Sylfaen" w:eastAsia="Calibri" w:hAnsi="Sylfaen" w:cs="Calibri"/>
        </w:rPr>
        <w:t xml:space="preserve">(თანხის მთლიანი ოდენობა 70 მილიონ ლარამდეა), ასევე, გამოავლინა  11  დავა, სადაც </w:t>
      </w:r>
      <w:r w:rsidRPr="0031743C">
        <w:rPr>
          <w:rFonts w:ascii="Sylfaen" w:eastAsia="Arial Unicode MS" w:hAnsi="Sylfaen" w:cs="Arial Unicode MS"/>
        </w:rPr>
        <w:t>სადავო</w:t>
      </w:r>
      <w:r w:rsidRPr="0031743C">
        <w:rPr>
          <w:rFonts w:ascii="Sylfaen" w:eastAsia="Calibri" w:hAnsi="Sylfaen" w:cs="Calibri"/>
        </w:rPr>
        <w:t xml:space="preserve"> </w:t>
      </w:r>
      <w:r w:rsidRPr="0031743C">
        <w:rPr>
          <w:rFonts w:ascii="Sylfaen" w:eastAsia="Calibri" w:hAnsi="Sylfaen" w:cs="Calibri"/>
        </w:rPr>
        <w:tab/>
        <w:t>თანხის ოდენობა 0.5 მილიონი ლარიდან 1 მილიონ ლარამდეა (თანხის მთლიანი ოდენობა 8 მილიონ ლარამდეა). დავები, უმეტეს შემთხვევაში, დაკავშირებულია სადავო ექსპრორპიაციასთან, სამედიცინო და ფარმაცევტულ ინდუსტრიაში სადავო მარეგულირებელ ქმედებებთან და შესყიდვის ხელშეკრულებების აღსრულებასთან.</w:t>
      </w:r>
    </w:p>
    <w:p w:rsidR="0023367B" w:rsidRPr="0031743C" w:rsidRDefault="00185C05">
      <w:pPr>
        <w:spacing w:before="240" w:after="240"/>
        <w:jc w:val="both"/>
        <w:rPr>
          <w:rFonts w:ascii="Sylfaen" w:eastAsia="Calibri" w:hAnsi="Sylfaen" w:cs="Calibri"/>
        </w:rPr>
      </w:pPr>
      <w:r w:rsidRPr="0031743C">
        <w:rPr>
          <w:rFonts w:ascii="Sylfaen" w:eastAsia="Calibri" w:hAnsi="Sylfaen" w:cs="Calibri"/>
        </w:rPr>
        <w:t xml:space="preserve">ადგილობრივ სასამართლოში მიმდინარე, ამ ეტაპზე იდენტიფიცირებული აღნიშნული დავების (მოსაძიებელია ზოგიერთი უწყების, ასევე, მცირე მასშტაბის დავები) </w:t>
      </w:r>
      <w:r w:rsidRPr="0031743C">
        <w:rPr>
          <w:rFonts w:ascii="Sylfaen" w:eastAsia="Arial Unicode MS" w:hAnsi="Sylfaen" w:cs="Arial Unicode MS"/>
        </w:rPr>
        <w:t>სადავო</w:t>
      </w:r>
      <w:r w:rsidRPr="0031743C">
        <w:rPr>
          <w:rFonts w:ascii="Sylfaen" w:eastAsia="Calibri" w:hAnsi="Sylfaen" w:cs="Calibri"/>
        </w:rPr>
        <w:t xml:space="preserve"> თანხის ოდენობა შეადგენს დაახლოებით 565.5 მილიონ ლარს, რაც 2021 წლის მშპ-ს (60.23 მლრდ ლარი) 1%-ზე მცირედით ნაკლებია. </w:t>
      </w:r>
    </w:p>
    <w:p w:rsidR="0023367B" w:rsidRPr="0031743C" w:rsidRDefault="00185C05">
      <w:pPr>
        <w:spacing w:before="240" w:after="240"/>
        <w:jc w:val="both"/>
        <w:rPr>
          <w:rFonts w:ascii="Sylfaen" w:eastAsia="Calibri" w:hAnsi="Sylfaen" w:cs="Calibri"/>
          <w:lang w:val="ka-GE"/>
        </w:rPr>
      </w:pPr>
      <w:r w:rsidRPr="0031743C">
        <w:rPr>
          <w:rFonts w:ascii="Sylfaen" w:eastAsia="Calibri" w:hAnsi="Sylfaen" w:cs="Calibri"/>
        </w:rPr>
        <w:t xml:space="preserve">რაც შეეხება საერთაშორისო არბიტრაჟს, საყურადღებოა, რომ დავების ფარგლებში, განსაკუთრებით იმ დავების, რომლებიც მასშტაბურია დავის თანხის თვალსაზრისით და უკავშირდებიან მსხვილ პროექტებს, გათვალისწინებულია კონფიდენციალურობის ვალდებულებები მხარეებისთვის სპეციალიზებული სასამართლოების მიერ, როგორებიცაა - საინვესტიციო დავების განმხილველი საერთაშორისო ცენტრი (ICSID) ან საერთაშორისო სავაჭრო პალატის საერთაშორისო საარბიტრაჟო </w:t>
      </w:r>
      <w:r w:rsidRPr="0031743C">
        <w:rPr>
          <w:rFonts w:ascii="Sylfaen" w:eastAsia="Calibri" w:hAnsi="Sylfaen" w:cs="Calibri"/>
        </w:rPr>
        <w:lastRenderedPageBreak/>
        <w:t xml:space="preserve">სასამართლო (ICC). ამასთან, ძალიან ხშირად შეთანხმება მიიღწევა </w:t>
      </w:r>
      <w:r w:rsidR="00A02500" w:rsidRPr="0031743C">
        <w:rPr>
          <w:rFonts w:ascii="Sylfaen" w:eastAsia="Calibri" w:hAnsi="Sylfaen" w:cs="Calibri"/>
          <w:lang w:val="ka-GE"/>
        </w:rPr>
        <w:t xml:space="preserve">ისეთ თანხაზე, რაც მნიშვნელოვნად ნაკლებია თავდაპირველ მოთხოვნასთან შედარებით. </w:t>
      </w:r>
      <w:r w:rsidRPr="0031743C">
        <w:rPr>
          <w:rFonts w:ascii="Sylfaen" w:eastAsia="Calibri" w:hAnsi="Sylfaen" w:cs="Calibri"/>
        </w:rPr>
        <w:t xml:space="preserve">ასევე, სახელმწიფომ შესაძლოა მოამზადოს შემხვედრი სარჩელი და მოიპოვოს გამარჯვება შესაბამისი </w:t>
      </w:r>
      <w:r w:rsidR="00A02500" w:rsidRPr="0031743C">
        <w:rPr>
          <w:rFonts w:ascii="Sylfaen" w:eastAsia="Calibri" w:hAnsi="Sylfaen" w:cs="Calibri"/>
        </w:rPr>
        <w:t>კომპენსაციი</w:t>
      </w:r>
      <w:r w:rsidR="00A02500" w:rsidRPr="0031743C">
        <w:rPr>
          <w:rFonts w:ascii="Sylfaen" w:eastAsia="Calibri" w:hAnsi="Sylfaen" w:cs="Calibri"/>
          <w:lang w:val="ka-GE"/>
        </w:rPr>
        <w:t>თ</w:t>
      </w:r>
      <w:r w:rsidRPr="0031743C">
        <w:rPr>
          <w:rFonts w:ascii="Sylfaen" w:eastAsia="Calibri" w:hAnsi="Sylfaen" w:cs="Calibri"/>
        </w:rPr>
        <w:t xml:space="preserve">. საქართველოს იუსტიციის სამინისტროს მიერ მოწოდებული </w:t>
      </w:r>
      <w:r w:rsidR="00A02500" w:rsidRPr="0031743C">
        <w:rPr>
          <w:rFonts w:ascii="Sylfaen" w:eastAsia="Calibri" w:hAnsi="Sylfaen" w:cs="Calibri"/>
          <w:lang w:val="ka-GE"/>
        </w:rPr>
        <w:t xml:space="preserve">ინფორმაციის თანახმად, </w:t>
      </w:r>
      <w:r w:rsidRPr="0031743C">
        <w:rPr>
          <w:rFonts w:ascii="Sylfaen" w:eastAsia="Calibri" w:hAnsi="Sylfaen" w:cs="Calibri"/>
        </w:rPr>
        <w:t xml:space="preserve">2022 წლის 23 სექტემბრის მდგომარეობით </w:t>
      </w:r>
      <w:r w:rsidRPr="0031743C">
        <w:rPr>
          <w:rFonts w:ascii="Sylfaen" w:eastAsia="Calibri" w:hAnsi="Sylfaen" w:cs="Calibri"/>
          <w:highlight w:val="white"/>
        </w:rPr>
        <w:t xml:space="preserve">საერთაშორისო არბიტრაჟებში </w:t>
      </w:r>
      <w:r w:rsidRPr="0031743C">
        <w:rPr>
          <w:rFonts w:ascii="Sylfaen" w:eastAsia="Calibri" w:hAnsi="Sylfaen" w:cs="Calibri"/>
        </w:rPr>
        <w:t xml:space="preserve">7 მიმდინარე დავის ფარგლებში  </w:t>
      </w:r>
      <w:r w:rsidRPr="0031743C">
        <w:rPr>
          <w:rFonts w:ascii="Sylfaen" w:eastAsia="Arial Unicode MS" w:hAnsi="Sylfaen" w:cs="Arial Unicode MS"/>
        </w:rPr>
        <w:t xml:space="preserve">სადავო </w:t>
      </w:r>
      <w:r w:rsidRPr="0031743C">
        <w:rPr>
          <w:rFonts w:ascii="Sylfaen" w:eastAsia="Calibri" w:hAnsi="Sylfaen" w:cs="Calibri"/>
        </w:rPr>
        <w:t>თანხის პოტენციური მაქსიმალური ოდენობა შეადგენს დაახლოებით 2.81 მლრდ აშშ დოლარს (7.87 მლრდ ლარს), რაც 2021 წლის მშპ-ს 13%-ს შეადგენს.</w:t>
      </w:r>
    </w:p>
    <w:p w:rsidR="0023367B" w:rsidRPr="0031743C" w:rsidRDefault="00185C05">
      <w:pPr>
        <w:spacing w:before="240" w:after="240"/>
        <w:jc w:val="both"/>
        <w:rPr>
          <w:rFonts w:ascii="Sylfaen" w:eastAsia="Calibri" w:hAnsi="Sylfaen" w:cs="Calibri"/>
        </w:rPr>
      </w:pPr>
      <w:r w:rsidRPr="0031743C">
        <w:rPr>
          <w:rFonts w:ascii="Sylfaen" w:eastAsia="Calibri" w:hAnsi="Sylfaen" w:cs="Calibri"/>
        </w:rPr>
        <w:t xml:space="preserve">უნდა აღინიშნოს, რომ ზოგადად, იმ შემთხვევაშიც თუ ასანაზღაურებელი დავის თანხის მოცულობა არის მოთხოვნილზე ბევრად ნაკლები, მსხვილი და მასშტაბური სასამართლო დავის წაგება წარმოადგენს შემთხვევას, რომელიც არ შეიძლება დარჩეს ყურადღების მიღმა. რაც შეეხება საერთაშორისო არბიტრაჟებში საქართველოს სახელმწიფოს წინააღდეგ წარმოებული დასრულებელი დავების სტატისტიკას (4 დავა), 2 დავა დასრულდა სახელმწიფოს გამარჯვებით, 1 დავა - სახელმწიფოს ნაწილობრივი გამარჯვებით (თითოეულ მხარეს დაეკისრა კომპენსაციის გადახდა), 1 დავა დასრულდა </w:t>
      </w:r>
      <w:r w:rsidR="00A02500" w:rsidRPr="0031743C">
        <w:rPr>
          <w:rFonts w:ascii="Sylfaen" w:eastAsia="Calibri" w:hAnsi="Sylfaen" w:cs="Calibri"/>
          <w:lang w:val="ka-GE"/>
        </w:rPr>
        <w:t>მოსარჩელის გამარჯვებით</w:t>
      </w:r>
      <w:r w:rsidRPr="0031743C">
        <w:rPr>
          <w:rFonts w:ascii="Sylfaen" w:eastAsia="Calibri" w:hAnsi="Sylfaen" w:cs="Calibri"/>
        </w:rPr>
        <w:t>.</w:t>
      </w:r>
    </w:p>
    <w:p w:rsidR="0023367B" w:rsidRPr="0031743C" w:rsidRDefault="00185C05">
      <w:pPr>
        <w:spacing w:before="240" w:after="240"/>
        <w:jc w:val="both"/>
        <w:rPr>
          <w:rFonts w:ascii="Sylfaen" w:eastAsia="Calibri" w:hAnsi="Sylfaen" w:cs="Calibri"/>
        </w:rPr>
      </w:pPr>
      <w:r w:rsidRPr="0031743C">
        <w:rPr>
          <w:rFonts w:ascii="Sylfaen" w:eastAsia="Calibri" w:hAnsi="Sylfaen" w:cs="Calibri"/>
        </w:rPr>
        <w:t>საქართველოს მთავრობა ყოველ</w:t>
      </w:r>
      <w:r w:rsidRPr="0031743C">
        <w:rPr>
          <w:rFonts w:ascii="Sylfaen" w:eastAsia="Arial Unicode MS" w:hAnsi="Sylfaen" w:cs="Arial Unicode MS"/>
        </w:rPr>
        <w:t xml:space="preserve">წლიურად </w:t>
      </w:r>
      <w:r w:rsidRPr="0031743C">
        <w:rPr>
          <w:rFonts w:ascii="Sylfaen" w:eastAsia="Calibri" w:hAnsi="Sylfaen" w:cs="Calibri"/>
        </w:rPr>
        <w:t>გამოყ</w:t>
      </w:r>
      <w:r w:rsidRPr="0031743C">
        <w:rPr>
          <w:rFonts w:ascii="Sylfaen" w:eastAsia="Arial Unicode MS" w:hAnsi="Sylfaen" w:cs="Arial Unicode MS"/>
        </w:rPr>
        <w:t>ოფ</w:t>
      </w:r>
      <w:r w:rsidRPr="0031743C">
        <w:rPr>
          <w:rFonts w:ascii="Sylfaen" w:eastAsia="Calibri" w:hAnsi="Sylfaen" w:cs="Calibri"/>
        </w:rPr>
        <w:t>ს ასიგნებებ</w:t>
      </w:r>
      <w:r w:rsidRPr="0031743C">
        <w:rPr>
          <w:rFonts w:ascii="Sylfaen" w:eastAsia="Arial Unicode MS" w:hAnsi="Sylfaen" w:cs="Arial Unicode MS"/>
        </w:rPr>
        <w:t>ს</w:t>
      </w:r>
      <w:r w:rsidRPr="0031743C">
        <w:rPr>
          <w:rFonts w:ascii="Sylfaen" w:eastAsia="Calibri" w:hAnsi="Sylfaen" w:cs="Calibri"/>
        </w:rPr>
        <w:t xml:space="preserve"> შესაძლო წაგებული საქმეებისთვის</w:t>
      </w:r>
      <w:r w:rsidRPr="0031743C">
        <w:rPr>
          <w:rFonts w:ascii="Sylfaen" w:eastAsia="Merriweather" w:hAnsi="Sylfaen" w:cs="Merriweather"/>
        </w:rPr>
        <w:t>.</w:t>
      </w:r>
      <w:r w:rsidRPr="0031743C">
        <w:rPr>
          <w:rFonts w:ascii="Sylfaen" w:eastAsia="Calibri" w:hAnsi="Sylfaen" w:cs="Calibri"/>
        </w:rPr>
        <w:t xml:space="preserve">  </w:t>
      </w:r>
      <w:r w:rsidRPr="0031743C">
        <w:rPr>
          <w:rFonts w:ascii="Sylfaen" w:eastAsia="Arial Unicode MS" w:hAnsi="Sylfaen" w:cs="Arial Unicode MS"/>
        </w:rPr>
        <w:t>გასულ წლებში</w:t>
      </w:r>
      <w:r w:rsidRPr="0031743C">
        <w:rPr>
          <w:rFonts w:ascii="Sylfaen" w:eastAsia="Calibri" w:hAnsi="Sylfaen" w:cs="Calibri"/>
        </w:rPr>
        <w:t xml:space="preserve"> წაგებული გადახდილი ფაქტობრივი თანხის ოდენობა </w:t>
      </w:r>
      <w:r w:rsidRPr="0031743C">
        <w:rPr>
          <w:rFonts w:ascii="Sylfaen" w:eastAsia="Arial Unicode MS" w:hAnsi="Sylfaen" w:cs="Arial Unicode MS"/>
        </w:rPr>
        <w:t>იყო არაარსებითი</w:t>
      </w:r>
      <w:r w:rsidRPr="0031743C">
        <w:rPr>
          <w:rFonts w:ascii="Sylfaen" w:eastAsia="Calibri" w:hAnsi="Sylfaen" w:cs="Calibri"/>
        </w:rPr>
        <w:t>,</w:t>
      </w:r>
      <w:r w:rsidRPr="0031743C">
        <w:rPr>
          <w:rFonts w:ascii="Sylfaen" w:eastAsia="Arial Unicode MS" w:hAnsi="Sylfaen" w:cs="Arial Unicode MS"/>
        </w:rPr>
        <w:t xml:space="preserve"> სავარაუდოდ, მოსარჩელეებისთვის ასანაზღაურებელი თანხების სიმცირის ან/და საანგარიშო წელს დაუსრულებელი დავების გამო, რაც განპირობებული იყო სხვადასხვა ზოგადი გარემოებით, </w:t>
      </w:r>
      <w:r w:rsidRPr="0031743C">
        <w:rPr>
          <w:rFonts w:ascii="Sylfaen" w:eastAsia="Calibri" w:hAnsi="Sylfaen" w:cs="Calibri"/>
        </w:rPr>
        <w:t xml:space="preserve"> მაგალითად, COVID-19-ის პანდემიამ შეანელა სასამართლოების მუშაობა 2020 წელს.</w:t>
      </w:r>
    </w:p>
    <w:p w:rsidR="0023367B" w:rsidRPr="0031743C" w:rsidRDefault="00185C05">
      <w:pPr>
        <w:spacing w:before="240" w:after="240"/>
        <w:jc w:val="both"/>
        <w:rPr>
          <w:rFonts w:ascii="Sylfaen" w:eastAsia="Calibri" w:hAnsi="Sylfaen" w:cs="Calibri"/>
        </w:rPr>
      </w:pPr>
      <w:r w:rsidRPr="0031743C">
        <w:rPr>
          <w:rFonts w:ascii="Sylfaen" w:eastAsia="Calibri" w:hAnsi="Sylfaen" w:cs="Calibri"/>
        </w:rPr>
        <w:t>ცხრილ</w:t>
      </w:r>
      <w:r w:rsidR="00BE1693" w:rsidRPr="0031743C">
        <w:rPr>
          <w:rFonts w:ascii="Sylfaen" w:eastAsia="Calibri" w:hAnsi="Sylfaen" w:cs="Calibri"/>
          <w:lang w:val="ka-GE"/>
        </w:rPr>
        <w:t>ი 1-ში</w:t>
      </w:r>
      <w:r w:rsidRPr="0031743C">
        <w:rPr>
          <w:rFonts w:ascii="Sylfaen" w:eastAsia="Calibri" w:hAnsi="Sylfaen" w:cs="Calibri"/>
        </w:rPr>
        <w:t xml:space="preserve"> მოცემულია საქართველოს მთავრობის მიერ 2019 წლიდან დავების ფარგლებში გადახდილი თანხები (მლნ. ლარი)</w:t>
      </w:r>
      <w:r w:rsidRPr="0031743C">
        <w:rPr>
          <w:rFonts w:ascii="Sylfaen" w:eastAsia="Calibri" w:hAnsi="Sylfaen" w:cs="Calibri"/>
          <w:vertAlign w:val="superscript"/>
        </w:rPr>
        <w:footnoteReference w:id="5"/>
      </w:r>
    </w:p>
    <w:p w:rsidR="00BE1693" w:rsidRPr="0031743C" w:rsidRDefault="00BE1693">
      <w:pPr>
        <w:spacing w:before="240" w:after="240"/>
        <w:jc w:val="both"/>
        <w:rPr>
          <w:rFonts w:ascii="Sylfaen" w:eastAsia="Calibri" w:hAnsi="Sylfaen" w:cs="Calibri"/>
          <w:lang w:val="ka-GE"/>
        </w:rPr>
      </w:pPr>
      <w:r w:rsidRPr="0031743C">
        <w:rPr>
          <w:rFonts w:ascii="Sylfaen" w:eastAsia="Calibri" w:hAnsi="Sylfaen" w:cs="Calibri"/>
          <w:lang w:val="ka-GE"/>
        </w:rPr>
        <w:t>ცხრილი 1</w:t>
      </w:r>
    </w:p>
    <w:tbl>
      <w:tblPr>
        <w:tblStyle w:val="afffffb"/>
        <w:tblW w:w="9645" w:type="dxa"/>
        <w:tblBorders>
          <w:top w:val="nil"/>
          <w:left w:val="nil"/>
          <w:bottom w:val="nil"/>
          <w:right w:val="nil"/>
          <w:insideH w:val="nil"/>
          <w:insideV w:val="nil"/>
        </w:tblBorders>
        <w:tblLayout w:type="fixed"/>
        <w:tblLook w:val="0600" w:firstRow="0" w:lastRow="0" w:firstColumn="0" w:lastColumn="0" w:noHBand="1" w:noVBand="1"/>
      </w:tblPr>
      <w:tblGrid>
        <w:gridCol w:w="2400"/>
        <w:gridCol w:w="2400"/>
        <w:gridCol w:w="2400"/>
        <w:gridCol w:w="2445"/>
      </w:tblGrid>
      <w:tr w:rsidR="0023367B" w:rsidRPr="0031743C">
        <w:trPr>
          <w:trHeight w:val="773"/>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367B" w:rsidRPr="0031743C" w:rsidRDefault="00185C05">
            <w:pPr>
              <w:spacing w:before="240" w:after="240"/>
              <w:jc w:val="center"/>
              <w:rPr>
                <w:rFonts w:ascii="Sylfaen" w:eastAsia="Calibri" w:hAnsi="Sylfaen" w:cs="Calibri"/>
                <w:b/>
              </w:rPr>
            </w:pPr>
            <w:r w:rsidRPr="0031743C">
              <w:rPr>
                <w:rFonts w:ascii="Sylfaen" w:eastAsia="Calibri" w:hAnsi="Sylfaen" w:cs="Calibri"/>
                <w:b/>
              </w:rPr>
              <w:t>2019</w:t>
            </w:r>
          </w:p>
        </w:tc>
        <w:tc>
          <w:tcPr>
            <w:tcW w:w="24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3367B" w:rsidRPr="0031743C" w:rsidRDefault="00185C05">
            <w:pPr>
              <w:spacing w:before="240" w:after="240"/>
              <w:jc w:val="center"/>
              <w:rPr>
                <w:rFonts w:ascii="Sylfaen" w:eastAsia="Calibri" w:hAnsi="Sylfaen" w:cs="Calibri"/>
                <w:b/>
              </w:rPr>
            </w:pPr>
            <w:r w:rsidRPr="0031743C">
              <w:rPr>
                <w:rFonts w:ascii="Sylfaen" w:eastAsia="Calibri" w:hAnsi="Sylfaen" w:cs="Calibri"/>
                <w:b/>
              </w:rPr>
              <w:t>2020</w:t>
            </w:r>
          </w:p>
        </w:tc>
        <w:tc>
          <w:tcPr>
            <w:tcW w:w="24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3367B" w:rsidRPr="0031743C" w:rsidRDefault="00185C05">
            <w:pPr>
              <w:spacing w:before="240" w:after="240"/>
              <w:jc w:val="center"/>
              <w:rPr>
                <w:rFonts w:ascii="Sylfaen" w:eastAsia="Calibri" w:hAnsi="Sylfaen" w:cs="Calibri"/>
                <w:b/>
              </w:rPr>
            </w:pPr>
            <w:r w:rsidRPr="0031743C">
              <w:rPr>
                <w:rFonts w:ascii="Sylfaen" w:eastAsia="Calibri" w:hAnsi="Sylfaen" w:cs="Calibri"/>
                <w:b/>
              </w:rPr>
              <w:t>2021</w:t>
            </w:r>
          </w:p>
        </w:tc>
        <w:tc>
          <w:tcPr>
            <w:tcW w:w="24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3367B" w:rsidRPr="0031743C" w:rsidRDefault="00185C05">
            <w:pPr>
              <w:spacing w:before="240" w:after="240"/>
              <w:jc w:val="center"/>
              <w:rPr>
                <w:rFonts w:ascii="Sylfaen" w:eastAsia="Calibri" w:hAnsi="Sylfaen" w:cs="Calibri"/>
                <w:b/>
              </w:rPr>
            </w:pPr>
            <w:r w:rsidRPr="0031743C">
              <w:rPr>
                <w:rFonts w:ascii="Sylfaen" w:eastAsia="Calibri" w:hAnsi="Sylfaen" w:cs="Calibri"/>
                <w:b/>
              </w:rPr>
              <w:t>08/2022</w:t>
            </w:r>
          </w:p>
        </w:tc>
      </w:tr>
      <w:tr w:rsidR="0023367B" w:rsidRPr="0031743C">
        <w:trPr>
          <w:trHeight w:val="653"/>
        </w:trPr>
        <w:tc>
          <w:tcPr>
            <w:tcW w:w="24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367B" w:rsidRPr="0031743C" w:rsidRDefault="00185C05">
            <w:pPr>
              <w:spacing w:before="240" w:after="240"/>
              <w:jc w:val="center"/>
              <w:rPr>
                <w:rFonts w:ascii="Sylfaen" w:eastAsia="Calibri" w:hAnsi="Sylfaen" w:cs="Calibri"/>
              </w:rPr>
            </w:pPr>
            <w:r w:rsidRPr="0031743C">
              <w:rPr>
                <w:rFonts w:ascii="Sylfaen" w:eastAsia="Calibri" w:hAnsi="Sylfaen" w:cs="Calibri"/>
              </w:rPr>
              <w:t>3.67</w:t>
            </w:r>
          </w:p>
        </w:tc>
        <w:tc>
          <w:tcPr>
            <w:tcW w:w="2400" w:type="dxa"/>
            <w:tcBorders>
              <w:top w:val="nil"/>
              <w:left w:val="nil"/>
              <w:bottom w:val="single" w:sz="8" w:space="0" w:color="000000"/>
              <w:right w:val="single" w:sz="8" w:space="0" w:color="000000"/>
            </w:tcBorders>
            <w:tcMar>
              <w:top w:w="100" w:type="dxa"/>
              <w:left w:w="100" w:type="dxa"/>
              <w:bottom w:w="100" w:type="dxa"/>
              <w:right w:w="100" w:type="dxa"/>
            </w:tcMar>
          </w:tcPr>
          <w:p w:rsidR="0023367B" w:rsidRPr="0031743C" w:rsidRDefault="00185C05">
            <w:pPr>
              <w:spacing w:before="240" w:after="240"/>
              <w:jc w:val="center"/>
              <w:rPr>
                <w:rFonts w:ascii="Sylfaen" w:eastAsia="Calibri" w:hAnsi="Sylfaen" w:cs="Calibri"/>
              </w:rPr>
            </w:pPr>
            <w:r w:rsidRPr="0031743C">
              <w:rPr>
                <w:rFonts w:ascii="Sylfaen" w:eastAsia="Calibri" w:hAnsi="Sylfaen" w:cs="Calibri"/>
              </w:rPr>
              <w:t>3.45</w:t>
            </w:r>
          </w:p>
        </w:tc>
        <w:tc>
          <w:tcPr>
            <w:tcW w:w="2400" w:type="dxa"/>
            <w:tcBorders>
              <w:top w:val="nil"/>
              <w:left w:val="nil"/>
              <w:bottom w:val="single" w:sz="8" w:space="0" w:color="000000"/>
              <w:right w:val="single" w:sz="8" w:space="0" w:color="000000"/>
            </w:tcBorders>
            <w:tcMar>
              <w:top w:w="100" w:type="dxa"/>
              <w:left w:w="100" w:type="dxa"/>
              <w:bottom w:w="100" w:type="dxa"/>
              <w:right w:w="100" w:type="dxa"/>
            </w:tcMar>
          </w:tcPr>
          <w:p w:rsidR="0023367B" w:rsidRPr="0031743C" w:rsidRDefault="00185C05">
            <w:pPr>
              <w:spacing w:before="240" w:after="240"/>
              <w:jc w:val="center"/>
              <w:rPr>
                <w:rFonts w:ascii="Sylfaen" w:eastAsia="Calibri" w:hAnsi="Sylfaen" w:cs="Calibri"/>
              </w:rPr>
            </w:pPr>
            <w:r w:rsidRPr="0031743C">
              <w:rPr>
                <w:rFonts w:ascii="Sylfaen" w:eastAsia="Calibri" w:hAnsi="Sylfaen" w:cs="Calibri"/>
              </w:rPr>
              <w:t>4.98</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23367B" w:rsidRPr="0031743C" w:rsidRDefault="00185C05">
            <w:pPr>
              <w:spacing w:before="240" w:after="240"/>
              <w:jc w:val="center"/>
              <w:rPr>
                <w:rFonts w:ascii="Sylfaen" w:eastAsia="Calibri" w:hAnsi="Sylfaen" w:cs="Calibri"/>
              </w:rPr>
            </w:pPr>
            <w:r w:rsidRPr="0031743C">
              <w:rPr>
                <w:rFonts w:ascii="Sylfaen" w:eastAsia="Calibri" w:hAnsi="Sylfaen" w:cs="Calibri"/>
              </w:rPr>
              <w:t>5.27</w:t>
            </w:r>
          </w:p>
        </w:tc>
      </w:tr>
    </w:tbl>
    <w:p w:rsidR="0023367B" w:rsidRPr="0031743C" w:rsidRDefault="00185C05">
      <w:pPr>
        <w:spacing w:before="240" w:after="240"/>
        <w:jc w:val="both"/>
        <w:rPr>
          <w:rFonts w:ascii="Sylfaen" w:eastAsia="Calibri" w:hAnsi="Sylfaen" w:cs="Calibri"/>
        </w:rPr>
      </w:pPr>
      <w:r w:rsidRPr="0031743C">
        <w:rPr>
          <w:rFonts w:ascii="Sylfaen" w:eastAsia="Calibri" w:hAnsi="Sylfaen" w:cs="Calibri"/>
        </w:rPr>
        <w:t xml:space="preserve">მოსალოდნელია </w:t>
      </w:r>
      <w:r w:rsidRPr="0031743C">
        <w:rPr>
          <w:rFonts w:ascii="Sylfaen" w:eastAsia="Arial Unicode MS" w:hAnsi="Sylfaen" w:cs="Arial Unicode MS"/>
        </w:rPr>
        <w:t xml:space="preserve">სასამართლო დავებზე ფაქტობრივად გადახდილი თანხების ზრდადი ტენდენციის შენარჩუნება, ეს არ ნიშნავს, რომ სახელმწიფო პროპორციულად უფრო მეტ საქმეს აგებს ვიდრე მანამდე. ასეთი ტენდენცია შეინიშნება სხვა ქვეყნებშიც, სპეციალიზირებული იურიდიული კომპანიების რაოდენობის ზრდისა და ამ დრომდე აკუმულირებული მსხვილი დავების ფონზე. </w:t>
      </w:r>
      <w:r w:rsidRPr="0031743C">
        <w:rPr>
          <w:rFonts w:ascii="Sylfaen" w:eastAsia="Calibri" w:hAnsi="Sylfaen" w:cs="Calibri"/>
        </w:rPr>
        <w:t xml:space="preserve">     </w:t>
      </w:r>
    </w:p>
    <w:p w:rsidR="0023367B" w:rsidRPr="0031743C" w:rsidRDefault="00185C05">
      <w:pPr>
        <w:pStyle w:val="Heading1"/>
        <w:spacing w:before="0" w:line="259" w:lineRule="auto"/>
        <w:rPr>
          <w:rFonts w:ascii="Sylfaen" w:eastAsia="Merriweather" w:hAnsi="Sylfaen" w:cs="Merriweather"/>
          <w:color w:val="2F5496"/>
          <w:sz w:val="22"/>
          <w:szCs w:val="22"/>
        </w:rPr>
      </w:pPr>
      <w:bookmarkStart w:id="68" w:name="_Toc115418122"/>
      <w:r w:rsidRPr="0031743C">
        <w:rPr>
          <w:rFonts w:ascii="Sylfaen" w:eastAsia="Arial Unicode MS" w:hAnsi="Sylfaen" w:cs="Arial Unicode MS"/>
          <w:smallCaps/>
          <w:color w:val="2F5496"/>
          <w:sz w:val="22"/>
          <w:szCs w:val="22"/>
        </w:rPr>
        <w:lastRenderedPageBreak/>
        <w:t>გრძელვადიანი ფისკალური რისკები, მათ შორის კლიმატის ცვლილება და დემოგრაფიასთან დაკავშირებული ფისკალური რისკები</w:t>
      </w:r>
      <w:bookmarkEnd w:id="68"/>
    </w:p>
    <w:p w:rsidR="0023367B" w:rsidRPr="0031743C" w:rsidRDefault="00185C05">
      <w:pPr>
        <w:pStyle w:val="Heading2"/>
        <w:spacing w:before="0" w:line="259" w:lineRule="auto"/>
        <w:rPr>
          <w:rFonts w:ascii="Sylfaen" w:hAnsi="Sylfaen"/>
          <w:color w:val="2F5496"/>
          <w:sz w:val="20"/>
          <w:szCs w:val="20"/>
        </w:rPr>
      </w:pPr>
      <w:bookmarkStart w:id="69" w:name="_Toc115418123"/>
      <w:r w:rsidRPr="0031743C">
        <w:rPr>
          <w:rFonts w:ascii="Sylfaen" w:eastAsia="Arial Unicode MS" w:hAnsi="Sylfaen" w:cs="Arial Unicode MS"/>
          <w:color w:val="2F5496"/>
          <w:sz w:val="20"/>
          <w:szCs w:val="20"/>
        </w:rPr>
        <w:t>შესავალი</w:t>
      </w:r>
      <w:bookmarkEnd w:id="69"/>
      <w:r w:rsidRPr="0031743C">
        <w:rPr>
          <w:rFonts w:ascii="Sylfaen" w:eastAsia="Arial Unicode MS" w:hAnsi="Sylfaen" w:cs="Arial Unicode MS"/>
          <w:color w:val="2F5496"/>
          <w:sz w:val="20"/>
          <w:szCs w:val="20"/>
        </w:rPr>
        <w:t xml:space="preserve"> </w:t>
      </w:r>
    </w:p>
    <w:p w:rsidR="0023367B" w:rsidRPr="0031743C" w:rsidRDefault="00185C05" w:rsidP="00343EE7">
      <w:pPr>
        <w:spacing w:after="12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 xml:space="preserve">ფისკალური რისკების მართვის პროცესში რისკების შესაძლო რეალიზების დროის პერიოდი </w:t>
      </w:r>
      <w:r w:rsidRPr="0031743C">
        <w:rPr>
          <w:rFonts w:ascii="Sylfaen" w:eastAsia="Arial Unicode MS" w:hAnsi="Sylfaen" w:cs="Arial Unicode MS"/>
          <w:i/>
          <w:sz w:val="20"/>
          <w:szCs w:val="20"/>
        </w:rPr>
        <w:t xml:space="preserve">(მოკლევადიანი, გრძელვადიანი) </w:t>
      </w:r>
      <w:r w:rsidRPr="0031743C">
        <w:rPr>
          <w:rFonts w:ascii="Sylfaen" w:eastAsia="Arial Unicode MS" w:hAnsi="Sylfaen" w:cs="Arial Unicode MS"/>
          <w:sz w:val="20"/>
          <w:szCs w:val="20"/>
        </w:rPr>
        <w:t xml:space="preserve">მნიშვნელოვანი ასპექტია. ფისკალური რისკების მართვის პერსპექტივიდან, გრძელვადიანი ფისკალური რისკები თვისობრივად განსხვავდება მოკლევადიანი (რისკები, რომლებიც  შეიძლება განხორციელდეს ერთიდან ორ წლამდე საბიუჯეტო პერიოდში) და საშუალოვადიანი (ორიდან ხუთ წლამდე) მაკრო-ფისკალური რისკებისგან. </w:t>
      </w:r>
    </w:p>
    <w:p w:rsidR="0023367B" w:rsidRPr="0031743C" w:rsidRDefault="00185C05" w:rsidP="00343EE7">
      <w:pPr>
        <w:spacing w:after="12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 xml:space="preserve">გრძელვადიანი ფისკალური რისკები არის ის რისკები, რომლებიც შესაძლოა  რეალიზდესათწლეულების განმავლობაში. იმ შემთხვევაში თუ ხსენებული რისკები კრისტალიზდება, გრძელდავიან პერსპექტივაში დასაშვებია რისკებმა ფისკალური ტრაექტორია არამდგრადი გახადონ, იმ შემთხვევაშიც კი, თუ არსებული ფისკალური პარამეტრები მდგრადია და რისკები საფუძვლიანად იმართებოდა, როგორც მოკლე, ასევე საშუალოვადიან პერიოდში. </w:t>
      </w:r>
    </w:p>
    <w:p w:rsidR="0023367B" w:rsidRPr="0031743C" w:rsidRDefault="00185C05" w:rsidP="00343EE7">
      <w:pPr>
        <w:spacing w:after="12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ფისკალური წესები და სხვა ფისკალური ინსტიტუტები მნიშვნელოვან როლს ასრულებენ გრძელვადიანი ფისკალური რისკების მართვის პროცესში, ისევე როგორც გრძელვადიანი ფისკალური მდგრადობის ანალიზი, მათ შორის რისკების შეფასების ანგარიშების გამოქვეყნება, განსაკუთრებით რეგულარული გრძელვადიანი ფისკალური მდგრადობის ანგარიშების სახით.</w:t>
      </w:r>
    </w:p>
    <w:p w:rsidR="0023367B" w:rsidRPr="0031743C" w:rsidRDefault="00185C05" w:rsidP="00343EE7">
      <w:pPr>
        <w:spacing w:after="12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ასეთი ანალიზს გადამწყვეტი მნიშვნელობა აქვს პრიორიტეტული მიმართულებებით პოლიტიკის ფორმირებისას გრძელვადიან პერსპექტივაში, ფისკალურ სივრცეზე ,გავლენის შეფასების მიზნით. მსგავსი ანალიზი, არა მხოლოდ ხელს უწყობს გრძელვადიანი ფისკალური ზეწოლის იდენტიფიცირებასა და რაოდენობრივ ჭრილში შეფასებას, არამედ ასევე თვალსაჩინოს ხდის, გრძელვადიანი ფისკალური რისკების შეფასების პრიორიტეტული მიმართულებების უფრო ღრმა შესწავლის საჭიროებებს. ძალიან ხშირად, რისკების მართვის შესაძლო ვარიანტები რთულ პოლიტიკურ არჩევანს მოითხოვს. სწორედ ამიტომ, გრძელვადიანი ფისკალური რისკების ანალიზის გამოქვეყნება მიზნად ისახავს მათთვის საჯაროობის უზრუნველყოფას, რასაც ხშირად საკმაოდ დიდი დრო სჭირდება.</w:t>
      </w:r>
    </w:p>
    <w:p w:rsidR="0023367B" w:rsidRPr="0031743C" w:rsidRDefault="00185C05" w:rsidP="00343EE7">
      <w:pPr>
        <w:spacing w:after="12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ყოველივე ზემოაღნიშნულის ფონზე, ეს კონკრეტული თავი მოიცავს ფისკალურ პროგნოზებს ახალი საბაზისო სცენარის მიხედვით, რომლის საშუალებითაც ფასდება გრძელვადიანი ფისკალური რისკები.</w:t>
      </w:r>
    </w:p>
    <w:p w:rsidR="0023367B" w:rsidRPr="0031743C" w:rsidRDefault="00185C05" w:rsidP="00343EE7">
      <w:pPr>
        <w:spacing w:after="12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 xml:space="preserve">ეკონომიკურ ზრდასთან და საპროცენტო განაკვეთებთან დაკავშირებული სავარაუდო დაშვებებით, როდესაც პირველადი პირველადი ბალანსი სტაბილურია მშპ-ს 1 პროცენტთან მიმართებით, მთავრობის ვალის მშპ-სთან თანაფარდობა ამ საბაზისო სცენარში სტაბილური რჩება. </w:t>
      </w:r>
    </w:p>
    <w:p w:rsidR="0023367B" w:rsidRPr="0031743C" w:rsidRDefault="00185C05" w:rsidP="00343EE7">
      <w:pPr>
        <w:spacing w:after="12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 xml:space="preserve">კლიმატის ცვლილების სცენარები: </w:t>
      </w:r>
    </w:p>
    <w:p w:rsidR="0023367B" w:rsidRPr="0031743C" w:rsidRDefault="00185C05" w:rsidP="00343EE7">
      <w:pPr>
        <w:spacing w:after="12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 xml:space="preserve">ყველაზე ექსტრემალურ შემთხვევა - რომელიც ითვალისწინებს არა მხოლოდ მაღალ ტემპერატურას, განუსაზღვრელი და გამწვავებადი კლიმატის კრიზისის პირობებში, არამედ ასევე ექსტრემალური და არაპროგნოზირებადი ამინდის გავლენებს, ისეთი როგორიცაა ძლიერი წყალდიდობები და გვალვები - მთავრობის ვალის მშპ-სთან თანაფარდობამ შესაძლოა 2050-იანი წლებისთვის ფისკალური წესით დაწესებული 60 პროცენტიანი ზღვარი დაარღვიოს. </w:t>
      </w:r>
    </w:p>
    <w:p w:rsidR="0023367B" w:rsidRPr="0031743C" w:rsidRDefault="00185C05" w:rsidP="00343EE7">
      <w:pPr>
        <w:spacing w:after="12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 xml:space="preserve">როგორც ქვემოთაა განხილული, საბაზისო პროგნოზი აერთიანებს ზოგიერთი დემოგრაფიული ეფექტის პროგნოზს. 2022 წლის ფისკალური რისკების ანალიზის ანგარიშის მეორე პუბლიკაციაში გამოქვეყნდება ის დამატებითი დემოგრაფიულ ეფექტები, რომლებიც გავლენას ახდენენ სახელმწიფო დანახარჯების ძირითად მიმართულებებზე. ეს იქნება წინაპირობა 2023 წელს საქართველოს პირველი სრულმასშტაბიანი რეგულარული გრძელვადიანი ფისკალური მდგრადობის ანგარიშის (LTFS-ის) მომზადებისათვის. </w:t>
      </w:r>
    </w:p>
    <w:p w:rsidR="0023367B" w:rsidRPr="0031743C" w:rsidRDefault="0023367B" w:rsidP="00343EE7">
      <w:pPr>
        <w:spacing w:after="120" w:line="259" w:lineRule="auto"/>
        <w:jc w:val="both"/>
        <w:rPr>
          <w:rFonts w:ascii="Sylfaen" w:eastAsia="Merriweather" w:hAnsi="Sylfaen" w:cs="Merriweather"/>
          <w:sz w:val="20"/>
          <w:szCs w:val="20"/>
        </w:rPr>
      </w:pPr>
    </w:p>
    <w:p w:rsidR="0023367B" w:rsidRPr="0031743C" w:rsidRDefault="00185C05" w:rsidP="00343EE7">
      <w:pPr>
        <w:pStyle w:val="Heading2"/>
        <w:spacing w:before="0" w:line="259" w:lineRule="auto"/>
        <w:jc w:val="both"/>
        <w:rPr>
          <w:rFonts w:ascii="Sylfaen" w:hAnsi="Sylfaen"/>
          <w:color w:val="2F5496"/>
          <w:sz w:val="20"/>
          <w:szCs w:val="20"/>
        </w:rPr>
      </w:pPr>
      <w:bookmarkStart w:id="70" w:name="_Toc115418124"/>
      <w:r w:rsidRPr="0031743C">
        <w:rPr>
          <w:rFonts w:ascii="Sylfaen" w:eastAsia="Arial Unicode MS" w:hAnsi="Sylfaen" w:cs="Arial Unicode MS"/>
          <w:color w:val="2F5496"/>
          <w:sz w:val="20"/>
          <w:szCs w:val="20"/>
        </w:rPr>
        <w:t>გრძელვადიანი საბაზისო სცენარი</w:t>
      </w:r>
      <w:bookmarkEnd w:id="70"/>
      <w:r w:rsidRPr="0031743C">
        <w:rPr>
          <w:rFonts w:ascii="Sylfaen" w:eastAsia="Arial Unicode MS" w:hAnsi="Sylfaen" w:cs="Arial Unicode MS"/>
          <w:color w:val="2F5496"/>
          <w:sz w:val="20"/>
          <w:szCs w:val="20"/>
        </w:rPr>
        <w:t xml:space="preserve"> </w:t>
      </w:r>
    </w:p>
    <w:p w:rsidR="0023367B" w:rsidRPr="0031743C" w:rsidRDefault="00185C05" w:rsidP="00343EE7">
      <w:pPr>
        <w:spacing w:after="12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 xml:space="preserve">გრძელვადიანი ფისკალური მდგრადობის ანალიზი მოითხოვს ფისკალური მაჩვენებლების - შემოსავლების, ხარჯებისა და ვალების - გამოაშკარავებას ათწლეულების განმავლობაში სხვადასხვა სცენარის მიხედვით. </w:t>
      </w:r>
      <w:r w:rsidRPr="0031743C">
        <w:rPr>
          <w:rFonts w:ascii="Sylfaen" w:eastAsia="Arial Unicode MS" w:hAnsi="Sylfaen" w:cs="Arial Unicode MS"/>
          <w:sz w:val="20"/>
          <w:szCs w:val="20"/>
        </w:rPr>
        <w:lastRenderedPageBreak/>
        <w:t>ნებისმიერი ასეთი ანალიზის პირველი ნაბიჯი არის საბაზისო სცენარის ჩვენება ნომინალური მშპ-სთვის. დროთა განმავლობაში ნომინალური მშპ-ს ზრდა ასახავს ინფლაციას და ასევე რეალური მშპ-ს ზრდას.</w:t>
      </w:r>
    </w:p>
    <w:p w:rsidR="0023367B" w:rsidRPr="0031743C" w:rsidRDefault="00185C05" w:rsidP="00343EE7">
      <w:pPr>
        <w:spacing w:after="12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საბაზისო სცენარში, ისევე როგორც ამ თავში გამოქვეყნებულ ყველა სცენარში, წლიური ინფლაცია (განისაზღვრება, როგორც მშპ დეფლატორის ზრდა) შეფასებულია, როგორც მუდმივი - 3 პროცენტი. ეს კი შეესაბამება საქართველოს ეროვნული ბანკის შეფასებას, რომლის მიხედვითაც, 3 პროცენტიანი ინფლაციის მაჩვენებელი იდეალურია მაკროეკონომიკური სტაბილურობის შესანარჩუნებლად.</w:t>
      </w:r>
    </w:p>
    <w:p w:rsidR="0023367B" w:rsidRPr="0031743C" w:rsidRDefault="00185C05" w:rsidP="00343EE7">
      <w:pPr>
        <w:spacing w:after="12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 xml:space="preserve">დროთა განმავლობაში, მთლიანი შიდა პროდუქტის რეალური ზრდა დამოკიდებულია ეკონომიკაში პოტენციურ დასაქმებულთა რაოდენობაზე და თითოეული დასაქმებულის საშუალო პროდუქტიულობაზე. მაგალითად, 2010 წლიდან 2019 წლამდე ათწლეულში საქართველომ მიაღწია მშპ-ს წლიურ რეალურ ზრდას 4,7 პროცენტით. ამ დროის განმავლობაში დასაქმება წელიწადში 1,2 პროცენტით გაიზარდა, ხოლო შრომის პროდუქტიულობის წლიურმა ზრდამ 3,5 პროცენტი შეადგინა. </w:t>
      </w:r>
    </w:p>
    <w:p w:rsidR="0023367B" w:rsidRPr="0031743C" w:rsidRDefault="00185C05" w:rsidP="00343EE7">
      <w:pPr>
        <w:spacing w:after="12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 xml:space="preserve">უახლოეს პერსპექტივაში, ბიზნესის ციკლების ეტაპებმა შესაძლოა გავლენა მოახდინონ დასაქმების ზრდაზე. მაგალითად, როდესაც საქართველოს ეკონომიკა გაჯანსაღდება პანდემიით გამოწვეული რეცესიიდან, დასაქმების მაჩვენებლის რაოდენობრივი ზრდა შესაძლოა უფრო სწრაფად მზარდი გახდეს, ვიდრე ეს იქნებოდა გრძელვადიან პერსპექტივაში. გრძელვადიან პერიოდში, როგორც კი ეკონომიკა სრული დასაქმების მაჩვენებელს აღწევს, დასაქმების მაჩვენებელი და სამუშაო ასაკის მქონე მოსახლეობის მაჩვენებელი ერთმანეთს უნდა დაემთხვეს. </w:t>
      </w:r>
    </w:p>
    <w:p w:rsidR="0023367B" w:rsidRPr="0031743C" w:rsidRDefault="00185C05" w:rsidP="00343EE7">
      <w:pPr>
        <w:spacing w:after="12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საბაზისო სცენარის დაშვების მიხედვითსაქართველოს ეკონომიკა მიაღწევს სრული დასაქმების მაჩვენებელს 2026 წლისთვის,  ხოლო 2027 წლიდან  დასაქმების მაჩვენებელი გაიზრდება გაეროს (გაეროს) პროგნოზების შესაბამისად (საშუალო ვარიანტი) 15 დან 64 წლამდე მოსახლეობისთვის. გაეროს პროგნოზით, საქართველოს სამუშაო ასაკის მოსახლეობა მომდევნო ოთხი ათწლეულის განმავლობაში მეხუთედით შემცირდება. შესაბამისად, მოსალოდნელია, რომ დასაქმების მაჩვენებელმა გრძელვადიან პერსპექტივაში შეამციროს მშპ-ს რეალური ზრდა.</w:t>
      </w:r>
    </w:p>
    <w:p w:rsidR="0023367B" w:rsidRPr="0031743C" w:rsidRDefault="00185C05" w:rsidP="00343EE7">
      <w:pPr>
        <w:spacing w:after="12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ბიზნესის ციკლის სტადიას ასევე შეუძლია გავლენა მოახდინოს შრომის პროდუქტიულობის მაჩვენებელზე. მაგალითად, საქართველომ შესაძლოა განიცადოს შრომის პროდუქტიულობის ძლიერი ზრდა პპოსტ-პანდემიური ეკონომიკური გაჯანსაღების ფონზე. გრძელვადიან პერსპექტივაში, განვითარებადი ეკონომიკის პროდუქტიულობის ზრდა თვალსაჩინოს ხდის მის უნარს დაეწიოს მოწინავე ეკონომიკებს.</w:t>
      </w:r>
    </w:p>
    <w:p w:rsidR="0023367B" w:rsidRPr="0031743C" w:rsidRDefault="00185C05" w:rsidP="00343EE7">
      <w:pPr>
        <w:spacing w:after="12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 xml:space="preserve">გასული მეოთხედი საუკუნის განმავლობაში, საქართველოს შრომის პროდუქტიულობა უტოლდებოდა OECD-ის საშუალო მაჩვენებელს. 1990-იანი წლების შუა პერიოდში, საშუალო ქართველი დასაქმებული დაახლოებით 10 პროცენტით ისევე პროდუქტიული იყო, როგორც OECD-ის ქვეყნების საშუალო დასაქმებული მაცხოვრებელი. ამჟამად, საქართველოს შრომის პროდუქტიულობა OECD-ის საშუალო მაჩვენებლის დაახლოებით 40 პროცენტია. ამის საპირისპიროდ, გასული მეოთხედი საუკუნის განმავლობაში, ბალტიისპირეთის ეკონომიკებში შრომის პროდუქტიულობა გაიზარდა OECD-ის საშუალო 40 პროცენტზე ნაკლებიდან დაახლოებით ამჟამინდელ 80 პროცენტამდე. </w:t>
      </w:r>
    </w:p>
    <w:p w:rsidR="0023367B" w:rsidRPr="0031743C" w:rsidRDefault="00185C05" w:rsidP="00343EE7">
      <w:pPr>
        <w:spacing w:after="12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ბალტიისპირეთის გამოცდილება შეიძლება გამოყენებულ იქნას, როგორც ამბიციური და ამავდროულად მიღწევადი მაგალითი საქართველოსთვის. თუ საქართველო გრძელვადიან პერსპექტივაში გაიზიარებს ბალტიისპირეთის პროდუქტიულობის მიღწევის გამოცდილებას, 2050-იანი წლების ბოლოს საშუალო ქართველი დასაქმებული პროდუქტიული იქნება დაახლოებით 95 პროცენტით. რა თქმა უნდა, ვინაიდან პროდუქტიულობის დონე მიაღწევს OECD-ის საშუალო დონეს, პროდუქტიულობის ზრდის ტემპი შენელდება OECD-ის სავარაუდო საშუალო წლიურ 1.2 პროცენტამდე, რაც სტაბილურად რჩება წლიურ საშუალო მაჩვენებლად ბოლო სამი ათწლეულის განმავლობაში.</w:t>
      </w:r>
    </w:p>
    <w:p w:rsidR="0023367B" w:rsidRPr="0031743C" w:rsidRDefault="00185C05" w:rsidP="00343EE7">
      <w:pPr>
        <w:spacing w:after="12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ამ საფუძველზე, საბაზისო სცენარი ვარაუდობს, რომ პროდუქტიულობის ზრდა 2026 წლიდან 2050-იანი წლების ბოლომდე. 4.6 პროცენტიდან (იგულისხმება საშუალოვადიანი ფისკალური ჩარჩო) 1.2 პროცენტამდე შემცირდება. დიაგრამა X გვიჩვენებს მშპ-ს ნომინალურ ზრდას მომდევნო ოთხი ათწლეულის განმავლობაში საბაზისო სცენარში, დასაქმების, პროდუქტიულობის და ინფლაციის გათვალისწინებით.</w:t>
      </w:r>
    </w:p>
    <w:p w:rsidR="0031743C" w:rsidRDefault="00185C05" w:rsidP="00343EE7">
      <w:pPr>
        <w:spacing w:after="120" w:line="259" w:lineRule="auto"/>
        <w:jc w:val="both"/>
        <w:rPr>
          <w:rFonts w:ascii="Sylfaen" w:eastAsia="Merriweather" w:hAnsi="Sylfaen" w:cs="Merriweather"/>
          <w:sz w:val="20"/>
          <w:szCs w:val="20"/>
        </w:rPr>
      </w:pPr>
      <w:r w:rsidRPr="0031743C">
        <w:rPr>
          <w:rFonts w:ascii="Sylfaen" w:eastAsia="Merriweather" w:hAnsi="Sylfaen" w:cs="Merriweather"/>
          <w:sz w:val="20"/>
          <w:szCs w:val="20"/>
        </w:rPr>
        <w:t xml:space="preserve">                      </w:t>
      </w:r>
    </w:p>
    <w:p w:rsidR="0031743C" w:rsidRDefault="0031743C" w:rsidP="00343EE7">
      <w:pPr>
        <w:spacing w:after="120" w:line="259" w:lineRule="auto"/>
        <w:jc w:val="both"/>
        <w:rPr>
          <w:rFonts w:ascii="Sylfaen" w:eastAsia="Merriweather" w:hAnsi="Sylfaen" w:cs="Merriweather"/>
          <w:sz w:val="20"/>
          <w:szCs w:val="20"/>
        </w:rPr>
      </w:pPr>
    </w:p>
    <w:p w:rsidR="0031743C" w:rsidRDefault="0031743C" w:rsidP="00343EE7">
      <w:pPr>
        <w:spacing w:after="120" w:line="259" w:lineRule="auto"/>
        <w:jc w:val="both"/>
        <w:rPr>
          <w:rFonts w:ascii="Sylfaen" w:eastAsia="Merriweather" w:hAnsi="Sylfaen" w:cs="Merriweather"/>
          <w:sz w:val="20"/>
          <w:szCs w:val="20"/>
        </w:rPr>
      </w:pPr>
    </w:p>
    <w:p w:rsidR="0031743C" w:rsidRDefault="0031743C" w:rsidP="00343EE7">
      <w:pPr>
        <w:spacing w:after="120" w:line="259" w:lineRule="auto"/>
        <w:jc w:val="both"/>
        <w:rPr>
          <w:rFonts w:ascii="Sylfaen" w:eastAsia="Merriweather" w:hAnsi="Sylfaen" w:cs="Merriweather"/>
          <w:sz w:val="20"/>
          <w:szCs w:val="20"/>
        </w:rPr>
      </w:pPr>
    </w:p>
    <w:p w:rsidR="0031743C" w:rsidRDefault="0031743C" w:rsidP="00343EE7">
      <w:pPr>
        <w:spacing w:after="120" w:line="259" w:lineRule="auto"/>
        <w:jc w:val="both"/>
        <w:rPr>
          <w:rFonts w:ascii="Sylfaen" w:eastAsia="Merriweather" w:hAnsi="Sylfaen" w:cs="Merriweather"/>
          <w:sz w:val="20"/>
          <w:szCs w:val="20"/>
        </w:rPr>
      </w:pPr>
    </w:p>
    <w:p w:rsidR="0031743C" w:rsidRDefault="0031743C" w:rsidP="00343EE7">
      <w:pPr>
        <w:spacing w:after="120" w:line="259" w:lineRule="auto"/>
        <w:jc w:val="both"/>
        <w:rPr>
          <w:rFonts w:ascii="Sylfaen" w:eastAsia="Merriweather" w:hAnsi="Sylfaen" w:cs="Merriweather"/>
          <w:sz w:val="20"/>
          <w:szCs w:val="20"/>
        </w:rPr>
      </w:pPr>
    </w:p>
    <w:p w:rsidR="0031743C" w:rsidRDefault="0031743C" w:rsidP="00343EE7">
      <w:pPr>
        <w:spacing w:after="120" w:line="259" w:lineRule="auto"/>
        <w:jc w:val="both"/>
        <w:rPr>
          <w:rFonts w:ascii="Sylfaen" w:eastAsia="Merriweather" w:hAnsi="Sylfaen" w:cs="Merriweather"/>
          <w:sz w:val="20"/>
          <w:szCs w:val="20"/>
        </w:rPr>
      </w:pPr>
    </w:p>
    <w:p w:rsidR="0031743C" w:rsidRDefault="0031743C" w:rsidP="00343EE7">
      <w:pPr>
        <w:spacing w:after="120" w:line="259" w:lineRule="auto"/>
        <w:jc w:val="both"/>
        <w:rPr>
          <w:rFonts w:ascii="Sylfaen" w:eastAsia="Merriweather" w:hAnsi="Sylfaen" w:cs="Merriweather"/>
          <w:sz w:val="20"/>
          <w:szCs w:val="20"/>
        </w:rPr>
      </w:pPr>
    </w:p>
    <w:p w:rsidR="0031743C" w:rsidRDefault="0031743C" w:rsidP="00343EE7">
      <w:pPr>
        <w:spacing w:after="120" w:line="259" w:lineRule="auto"/>
        <w:jc w:val="both"/>
        <w:rPr>
          <w:rFonts w:ascii="Sylfaen" w:eastAsia="Merriweather" w:hAnsi="Sylfaen" w:cs="Merriweather"/>
          <w:sz w:val="20"/>
          <w:szCs w:val="20"/>
        </w:rPr>
      </w:pPr>
    </w:p>
    <w:p w:rsidR="0031743C" w:rsidRDefault="0031743C" w:rsidP="00343EE7">
      <w:pPr>
        <w:spacing w:after="120" w:line="259" w:lineRule="auto"/>
        <w:jc w:val="both"/>
        <w:rPr>
          <w:rFonts w:ascii="Sylfaen" w:eastAsia="Merriweather" w:hAnsi="Sylfaen" w:cs="Merriweather"/>
          <w:sz w:val="20"/>
          <w:szCs w:val="20"/>
        </w:rPr>
      </w:pPr>
    </w:p>
    <w:p w:rsidR="0031743C" w:rsidRDefault="0031743C" w:rsidP="00343EE7">
      <w:pPr>
        <w:spacing w:after="120" w:line="259" w:lineRule="auto"/>
        <w:jc w:val="both"/>
        <w:rPr>
          <w:rFonts w:ascii="Sylfaen" w:eastAsia="Merriweather" w:hAnsi="Sylfaen" w:cs="Merriweather"/>
          <w:sz w:val="20"/>
          <w:szCs w:val="20"/>
        </w:rPr>
      </w:pPr>
    </w:p>
    <w:p w:rsidR="0031743C" w:rsidRDefault="0031743C" w:rsidP="00343EE7">
      <w:pPr>
        <w:spacing w:after="120" w:line="259" w:lineRule="auto"/>
        <w:jc w:val="both"/>
        <w:rPr>
          <w:rFonts w:ascii="Sylfaen" w:eastAsia="Merriweather" w:hAnsi="Sylfaen" w:cs="Merriweather"/>
          <w:sz w:val="20"/>
          <w:szCs w:val="20"/>
        </w:rPr>
      </w:pPr>
    </w:p>
    <w:p w:rsidR="0031743C" w:rsidRDefault="0031743C" w:rsidP="00343EE7">
      <w:pPr>
        <w:spacing w:after="120" w:line="259" w:lineRule="auto"/>
        <w:jc w:val="both"/>
        <w:rPr>
          <w:rFonts w:ascii="Sylfaen" w:eastAsia="Merriweather" w:hAnsi="Sylfaen" w:cs="Merriweather"/>
          <w:sz w:val="20"/>
          <w:szCs w:val="20"/>
        </w:rPr>
      </w:pPr>
    </w:p>
    <w:p w:rsidR="0031743C" w:rsidRDefault="0031743C" w:rsidP="00343EE7">
      <w:pPr>
        <w:spacing w:after="120" w:line="259" w:lineRule="auto"/>
        <w:jc w:val="both"/>
        <w:rPr>
          <w:rFonts w:ascii="Sylfaen" w:eastAsia="Merriweather" w:hAnsi="Sylfaen" w:cs="Merriweather"/>
          <w:sz w:val="20"/>
          <w:szCs w:val="20"/>
        </w:rPr>
      </w:pPr>
    </w:p>
    <w:p w:rsidR="0023367B" w:rsidRPr="0031743C" w:rsidRDefault="00185C05" w:rsidP="00343EE7">
      <w:pPr>
        <w:spacing w:after="120" w:line="259" w:lineRule="auto"/>
        <w:jc w:val="both"/>
        <w:rPr>
          <w:rFonts w:ascii="Sylfaen" w:eastAsia="Merriweather" w:hAnsi="Sylfaen" w:cs="Merriweather"/>
          <w:sz w:val="20"/>
          <w:szCs w:val="20"/>
        </w:rPr>
      </w:pPr>
      <w:r w:rsidRPr="0031743C">
        <w:rPr>
          <w:rFonts w:ascii="Sylfaen" w:eastAsia="Merriweather" w:hAnsi="Sylfaen" w:cs="Merriweather"/>
          <w:sz w:val="20"/>
          <w:szCs w:val="20"/>
        </w:rPr>
        <w:t xml:space="preserve">        </w:t>
      </w:r>
      <w:r w:rsidRPr="0031743C">
        <w:rPr>
          <w:rFonts w:ascii="Sylfaen" w:eastAsia="Arial Unicode MS" w:hAnsi="Sylfaen" w:cs="Arial Unicode MS"/>
          <w:b/>
          <w:sz w:val="20"/>
          <w:szCs w:val="20"/>
        </w:rPr>
        <w:t xml:space="preserve">დიაგრამა </w:t>
      </w:r>
      <w:r w:rsidR="00343EE7" w:rsidRPr="0031743C">
        <w:rPr>
          <w:rFonts w:ascii="Sylfaen" w:eastAsia="Arial Unicode MS" w:hAnsi="Sylfaen" w:cs="Arial Unicode MS"/>
          <w:b/>
          <w:sz w:val="20"/>
          <w:szCs w:val="20"/>
          <w:lang w:val="en-US"/>
        </w:rPr>
        <w:t>1</w:t>
      </w:r>
      <w:r w:rsidRPr="0031743C">
        <w:rPr>
          <w:rFonts w:ascii="Sylfaen" w:eastAsia="Arial Unicode MS" w:hAnsi="Sylfaen" w:cs="Arial Unicode MS"/>
          <w:b/>
          <w:sz w:val="20"/>
          <w:szCs w:val="20"/>
        </w:rPr>
        <w:t xml:space="preserve">: ნომინალური მშპ-ს ზრდა, საბაზისო სცენარი </w:t>
      </w:r>
    </w:p>
    <w:p w:rsidR="0023367B" w:rsidRPr="0031743C" w:rsidRDefault="00343EE7" w:rsidP="00343EE7">
      <w:pPr>
        <w:keepNext/>
        <w:spacing w:line="259" w:lineRule="auto"/>
        <w:jc w:val="both"/>
        <w:rPr>
          <w:rFonts w:ascii="Sylfaen" w:eastAsia="Merriweather" w:hAnsi="Sylfaen" w:cs="Merriweather"/>
          <w:sz w:val="20"/>
          <w:szCs w:val="20"/>
        </w:rPr>
      </w:pPr>
      <w:r w:rsidRPr="0031743C">
        <w:rPr>
          <w:rFonts w:ascii="Sylfaen" w:eastAsia="Merriweather" w:hAnsi="Sylfaen" w:cs="Merriweather"/>
          <w:noProof/>
          <w:sz w:val="20"/>
          <w:szCs w:val="20"/>
          <w:lang w:val="en-US"/>
        </w:rPr>
        <w:drawing>
          <wp:inline distT="0" distB="0" distL="0" distR="0" wp14:anchorId="270F4FA3" wp14:editId="116EF124">
            <wp:extent cx="5343525" cy="3324225"/>
            <wp:effectExtent l="0" t="0" r="0" b="0"/>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5343525" cy="3324225"/>
                    </a:xfrm>
                    <a:prstGeom prst="rect">
                      <a:avLst/>
                    </a:prstGeom>
                    <a:ln/>
                  </pic:spPr>
                </pic:pic>
              </a:graphicData>
            </a:graphic>
          </wp:inline>
        </w:drawing>
      </w:r>
    </w:p>
    <w:p w:rsidR="0023367B" w:rsidRPr="0031743C" w:rsidRDefault="00185C05" w:rsidP="00343EE7">
      <w:pPr>
        <w:spacing w:after="120" w:line="259" w:lineRule="auto"/>
        <w:jc w:val="both"/>
        <w:rPr>
          <w:rFonts w:ascii="Sylfaen" w:eastAsia="Merriweather" w:hAnsi="Sylfaen" w:cs="Merriweather"/>
          <w:i/>
          <w:sz w:val="20"/>
          <w:szCs w:val="20"/>
        </w:rPr>
      </w:pPr>
      <w:r w:rsidRPr="0031743C">
        <w:rPr>
          <w:rFonts w:ascii="Sylfaen" w:eastAsia="Arial Unicode MS" w:hAnsi="Sylfaen" w:cs="Arial Unicode MS"/>
          <w:i/>
          <w:sz w:val="20"/>
          <w:szCs w:val="20"/>
        </w:rPr>
        <w:t xml:space="preserve">წყარო: გაერო -Population Projection; მსოფლიო ბანკი - World Development Indicators ; ფინანსთა სამინისტრო. </w:t>
      </w:r>
    </w:p>
    <w:p w:rsidR="0023367B" w:rsidRPr="0031743C" w:rsidRDefault="00185C05" w:rsidP="00343EE7">
      <w:pPr>
        <w:spacing w:after="12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 xml:space="preserve">საბაზისო სცენარის გრძელვადიანი ფისკალური პროგნოზებისთვის, 2026 წლიდან შემოსავლები და პირველადი ხარჯები უცვლელი რჩება ნომინალურ მშპ-სთან მიმართებაში. ანუ, პოლიტიკის პარამეტრები სცენარის მიხედვით რჩება უცვლელი საშუალოვადიანი ფისკალური ჩარჩოს (MTFF) მიმართ. MTFF ითვალისწინებს პირველადი წმინდა სესხის მოთხოვნას მშპ-ს 1 პროცენტის ოდენობით, გრძელვადიან პერსპექტივაში. </w:t>
      </w:r>
    </w:p>
    <w:p w:rsidR="0023367B" w:rsidRPr="0031743C" w:rsidRDefault="00185C05" w:rsidP="00343EE7">
      <w:pPr>
        <w:spacing w:after="12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MTFF ვარაუდობს, რომ ფისკალური დეფიციტი ფინანსდება შეწონილი ნომინალური წლიური 4 პროცენტიანი განაკვეთით. გრძელვადიან პერსპექტივაში, საპროცენტო განაკვეთზე საპირწონე ზეწოლას სავარაუდოდ ორი მნიშვნელოვანი ფაქტორი მოახდენს.</w:t>
      </w:r>
    </w:p>
    <w:p w:rsidR="0023367B" w:rsidRPr="0031743C" w:rsidRDefault="00185C05" w:rsidP="00343EE7">
      <w:pPr>
        <w:spacing w:after="12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 xml:space="preserve">ერთის მხრივ, გრძელვადიან პერიოდში, რეალური საპროცენტო განაკვეთი უნდა აკონტროლებდეს შრომის პროდუქტიულობას. პროდუქტიულობის მაჩვენებლის მიახლოებისას OECD-ს მაჩვენებელთან და მუდმივი </w:t>
      </w:r>
      <w:r w:rsidRPr="0031743C">
        <w:rPr>
          <w:rFonts w:ascii="Sylfaen" w:eastAsia="Arial Unicode MS" w:hAnsi="Sylfaen" w:cs="Arial Unicode MS"/>
          <w:sz w:val="20"/>
          <w:szCs w:val="20"/>
        </w:rPr>
        <w:lastRenderedPageBreak/>
        <w:t>ინფლაციის დაშვების გათვალისწინებით, მოსალოდნელია ნომინალური საპროცენტო განაკვეთის შემცირება. მეორეს მხრივ, როდესაც ქვეყანა მიუახლოვდება OECD-ის პროდუქტიულობის დონეს,</w:t>
      </w:r>
      <w:r w:rsidRPr="0031743C">
        <w:rPr>
          <w:rFonts w:ascii="Sylfaen" w:eastAsia="Arial Unicode MS" w:hAnsi="Sylfaen" w:cs="Arial Unicode MS"/>
          <w:sz w:val="21"/>
          <w:szCs w:val="21"/>
          <w:highlight w:val="white"/>
        </w:rPr>
        <w:t>საქართველოს შეუწყდება შესაძლებლობა , შეღავათიანი სესხების მოზიდვის კუთხით მრავალმხრივი სააგენტოებისგან და პარტნიორებისგან, რაც პირდაპირპროპორციულად გაზრდის ზეწოლის მაჩვენებელს საპრონცენტო განაკვეთზე</w:t>
      </w:r>
      <w:r w:rsidRPr="0031743C">
        <w:rPr>
          <w:rFonts w:ascii="Sylfaen" w:eastAsia="Merriweather" w:hAnsi="Sylfaen" w:cs="Merriweather"/>
          <w:sz w:val="20"/>
          <w:szCs w:val="20"/>
        </w:rPr>
        <w:t>.</w:t>
      </w:r>
    </w:p>
    <w:p w:rsidR="0023367B" w:rsidRPr="0031743C" w:rsidRDefault="00185C05" w:rsidP="00343EE7">
      <w:pPr>
        <w:spacing w:after="12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 xml:space="preserve">საბაზისო სცენარი უშვებს ვარაუდს, რომ ნომინალური საპროცენტო განაკვეთი შემცირდება პროდუქტიულობის ზრდის შესაბამისად 2040-იანი წლების ბოლომდე და დარჩება უცვლელი 2.8 პროცენტიან მაჩვენებელზე. ეს დაშვება აბალანსებს ზემოხსენებულ ვარაუდებს. </w:t>
      </w:r>
    </w:p>
    <w:p w:rsidR="0023367B" w:rsidRPr="0031743C" w:rsidRDefault="00185C05" w:rsidP="00343EE7">
      <w:pPr>
        <w:spacing w:after="12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 xml:space="preserve">მშპ-ს სავარაუდო ნომინალური ზრდის ტემპით, ნომინალური საპროცენტო განაკვეთით და პირველადი წმინდა სესხის მოთხოვნით, შესაძლებელია გამოვთვალოთ სახელმწიფო ვალის ტრაექტორია მშპ-სთან მიმართებით დროის კონკრეტულ პერიოდში. სურათი Y გვიჩვენებს ვალის მშპ-ზე თანაფარდობას 2062 წლამდე საბაზისო სცენარში. ამ სცენარში, 2030-2040 წლებში თანაფარდობის პროგნოზირებული შემცირება ასახავს საპროცენტო განაკვეთის შემცირებას. 2040 წლიდან, ვალი იზრდება მშპ-სთან შედარებით, რადგან პროდუქტიულობის ზრდის ტემპი ნელდება, ხოლო საპროცენტო განაკვეთი უცვლელი რჩება. საბაზისო სცენარში, ვალის მშპ-ზე თანაფარდობა რჩება ფისკალური წესის - 60 პროცენტის ქვემოთ მომდევნო ოთხი ათწლეულის განმავლობაში. </w:t>
      </w:r>
    </w:p>
    <w:p w:rsidR="0023367B" w:rsidRPr="0031743C" w:rsidRDefault="00185C05" w:rsidP="00343EE7">
      <w:pPr>
        <w:keepNext/>
        <w:spacing w:line="259" w:lineRule="auto"/>
        <w:jc w:val="both"/>
        <w:rPr>
          <w:rFonts w:ascii="Sylfaen" w:eastAsia="Merriweather" w:hAnsi="Sylfaen" w:cs="Merriweather"/>
          <w:sz w:val="20"/>
          <w:szCs w:val="20"/>
        </w:rPr>
      </w:pPr>
      <w:r w:rsidRPr="0031743C">
        <w:rPr>
          <w:rFonts w:ascii="Sylfaen" w:eastAsia="Merriweather" w:hAnsi="Sylfaen" w:cs="Merriweather"/>
          <w:sz w:val="20"/>
          <w:szCs w:val="20"/>
        </w:rPr>
        <w:t xml:space="preserve">                               </w:t>
      </w:r>
      <w:r w:rsidRPr="0031743C">
        <w:rPr>
          <w:rFonts w:ascii="Sylfaen" w:eastAsia="Arial Unicode MS" w:hAnsi="Sylfaen" w:cs="Arial Unicode MS"/>
          <w:b/>
          <w:sz w:val="20"/>
          <w:szCs w:val="20"/>
        </w:rPr>
        <w:t xml:space="preserve">დიაგრამა </w:t>
      </w:r>
      <w:r w:rsidR="00343EE7" w:rsidRPr="0031743C">
        <w:rPr>
          <w:rFonts w:ascii="Sylfaen" w:eastAsia="Arial Unicode MS" w:hAnsi="Sylfaen" w:cs="Arial Unicode MS"/>
          <w:b/>
          <w:sz w:val="20"/>
          <w:szCs w:val="20"/>
          <w:lang w:val="en-US"/>
        </w:rPr>
        <w:t>2</w:t>
      </w:r>
      <w:r w:rsidRPr="0031743C">
        <w:rPr>
          <w:rFonts w:ascii="Sylfaen" w:eastAsia="Arial Unicode MS" w:hAnsi="Sylfaen" w:cs="Arial Unicode MS"/>
          <w:b/>
          <w:sz w:val="20"/>
          <w:szCs w:val="20"/>
        </w:rPr>
        <w:t>: ვალის მშპ-</w:t>
      </w:r>
      <w:r w:rsidR="005726B0" w:rsidRPr="0031743C">
        <w:rPr>
          <w:rFonts w:ascii="Sylfaen" w:eastAsia="Arial Unicode MS" w:hAnsi="Sylfaen" w:cs="Arial Unicode MS"/>
          <w:b/>
          <w:sz w:val="20"/>
          <w:szCs w:val="20"/>
          <w:lang w:val="ka-GE"/>
        </w:rPr>
        <w:t>სთან</w:t>
      </w:r>
      <w:r w:rsidRPr="0031743C">
        <w:rPr>
          <w:rFonts w:ascii="Sylfaen" w:eastAsia="Arial Unicode MS" w:hAnsi="Sylfaen" w:cs="Arial Unicode MS"/>
          <w:b/>
          <w:sz w:val="20"/>
          <w:szCs w:val="20"/>
        </w:rPr>
        <w:t xml:space="preserve"> თანაფარდობა, საბაზისო სცენარი</w:t>
      </w:r>
    </w:p>
    <w:p w:rsidR="0023367B" w:rsidRPr="0031743C" w:rsidRDefault="00343EE7" w:rsidP="00343EE7">
      <w:pPr>
        <w:keepNext/>
        <w:spacing w:line="259" w:lineRule="auto"/>
        <w:jc w:val="both"/>
        <w:rPr>
          <w:rFonts w:ascii="Sylfaen" w:eastAsia="Merriweather" w:hAnsi="Sylfaen" w:cs="Merriweather"/>
          <w:sz w:val="20"/>
          <w:szCs w:val="20"/>
        </w:rPr>
      </w:pPr>
      <w:r w:rsidRPr="0031743C">
        <w:rPr>
          <w:rFonts w:ascii="Sylfaen" w:eastAsia="Merriweather" w:hAnsi="Sylfaen" w:cs="Merriweather"/>
          <w:noProof/>
          <w:sz w:val="20"/>
          <w:szCs w:val="20"/>
          <w:lang w:val="en-US"/>
        </w:rPr>
        <w:drawing>
          <wp:inline distT="0" distB="0" distL="0" distR="0" wp14:anchorId="248FA440" wp14:editId="359CE505">
            <wp:extent cx="5370830" cy="3157855"/>
            <wp:effectExtent l="0" t="0" r="0" b="0"/>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5"/>
                    <a:srcRect/>
                    <a:stretch>
                      <a:fillRect/>
                    </a:stretch>
                  </pic:blipFill>
                  <pic:spPr>
                    <a:xfrm>
                      <a:off x="0" y="0"/>
                      <a:ext cx="5370830" cy="3157855"/>
                    </a:xfrm>
                    <a:prstGeom prst="rect">
                      <a:avLst/>
                    </a:prstGeom>
                    <a:ln/>
                  </pic:spPr>
                </pic:pic>
              </a:graphicData>
            </a:graphic>
          </wp:inline>
        </w:drawing>
      </w:r>
    </w:p>
    <w:p w:rsidR="0023367B" w:rsidRPr="0031743C" w:rsidRDefault="00185C05" w:rsidP="00343EE7">
      <w:pPr>
        <w:spacing w:after="120" w:line="259" w:lineRule="auto"/>
        <w:jc w:val="both"/>
        <w:rPr>
          <w:rFonts w:ascii="Sylfaen" w:eastAsia="Merriweather" w:hAnsi="Sylfaen" w:cs="Merriweather"/>
          <w:i/>
          <w:sz w:val="20"/>
          <w:szCs w:val="20"/>
        </w:rPr>
      </w:pPr>
      <w:r w:rsidRPr="0031743C">
        <w:rPr>
          <w:rFonts w:ascii="Sylfaen" w:eastAsia="Arial Unicode MS" w:hAnsi="Sylfaen" w:cs="Arial Unicode MS"/>
          <w:i/>
          <w:sz w:val="20"/>
          <w:szCs w:val="20"/>
        </w:rPr>
        <w:t>წყარო: გაერო - Population Projection; ფინანსთა სამინისტრო</w:t>
      </w:r>
    </w:p>
    <w:p w:rsidR="0023367B" w:rsidRPr="0031743C" w:rsidRDefault="00185C05" w:rsidP="00343EE7">
      <w:pPr>
        <w:pStyle w:val="Heading2"/>
        <w:spacing w:before="0" w:line="259" w:lineRule="auto"/>
        <w:jc w:val="both"/>
        <w:rPr>
          <w:rFonts w:ascii="Sylfaen" w:hAnsi="Sylfaen"/>
          <w:color w:val="2F5496"/>
          <w:sz w:val="20"/>
          <w:szCs w:val="20"/>
        </w:rPr>
      </w:pPr>
      <w:bookmarkStart w:id="71" w:name="_Toc115418125"/>
      <w:r w:rsidRPr="0031743C">
        <w:rPr>
          <w:rFonts w:ascii="Sylfaen" w:eastAsia="Arial Unicode MS" w:hAnsi="Sylfaen" w:cs="Arial Unicode MS"/>
          <w:color w:val="2F5496"/>
          <w:sz w:val="20"/>
          <w:szCs w:val="20"/>
        </w:rPr>
        <w:t>კლიმატის ცვლილების სცენარები</w:t>
      </w:r>
      <w:bookmarkEnd w:id="71"/>
      <w:r w:rsidRPr="0031743C">
        <w:rPr>
          <w:rFonts w:ascii="Sylfaen" w:eastAsia="Arial Unicode MS" w:hAnsi="Sylfaen" w:cs="Arial Unicode MS"/>
          <w:color w:val="2F5496"/>
          <w:sz w:val="20"/>
          <w:szCs w:val="20"/>
        </w:rPr>
        <w:t xml:space="preserve"> </w:t>
      </w:r>
    </w:p>
    <w:p w:rsidR="0023367B" w:rsidRPr="0031743C" w:rsidRDefault="00185C05" w:rsidP="00343EE7">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კლიმატის ცვლილებამ შესაძლოა გამოიწვიოს  რთულად პროგნოზირებადი გლობალური კომპლექსური მაკროეკონომიკური ზემოქმედება, რასაც შესაძლოა მოჰყვეს არსებითი ფისკალური შედეგები პოტენციურ ეკონომიკური ზრდაზე, შემოსავლებსა და ხარჯებზე ზეგავლენის შედეგად, ასევე, შესაძლოა გამოიწვიოს სახელმწიფო საწარმოებთან, ელექტროენერგიის გარანტირებული შესყიდვის ხელშეკრულებებსა (PPA) და საჯარო და კერძო თანამშრომლობის პროექტებთან (PPP) დაკავშირებული ფისკალური რისკების გადახედვა. აღნიშნული საკითხები თვისებრივად განხილულია 2021 წლის ფისკალური რისკების ანალიზის დოკუმენტში. მოცემულ თავში წარმოდგენილია კლიმატის 4 სხვადასხვა სცენარის გათვალისწინებით პოტენციური ფისკალური გავლენების რაოდენობრივი შეფასება.</w:t>
      </w:r>
      <w:r w:rsidRPr="0031743C">
        <w:rPr>
          <w:rFonts w:ascii="Sylfaen" w:eastAsia="Merriweather" w:hAnsi="Sylfaen" w:cs="Merriweather"/>
          <w:sz w:val="20"/>
          <w:szCs w:val="20"/>
          <w:vertAlign w:val="superscript"/>
        </w:rPr>
        <w:footnoteReference w:id="6"/>
      </w:r>
    </w:p>
    <w:p w:rsidR="0023367B" w:rsidRPr="0031743C" w:rsidRDefault="00185C05" w:rsidP="00343EE7">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lastRenderedPageBreak/>
        <w:t>ანალიზის მიზნებისთვის გამოყენებული კლიმატის ცვლილების 4 სცენარია:</w:t>
      </w:r>
    </w:p>
    <w:p w:rsidR="0023367B" w:rsidRPr="0031743C" w:rsidRDefault="00185C05" w:rsidP="00343EE7">
      <w:pPr>
        <w:numPr>
          <w:ilvl w:val="0"/>
          <w:numId w:val="21"/>
        </w:numPr>
        <w:spacing w:line="259" w:lineRule="auto"/>
        <w:jc w:val="both"/>
        <w:rPr>
          <w:rFonts w:ascii="Sylfaen" w:hAnsi="Sylfaen"/>
          <w:sz w:val="20"/>
          <w:szCs w:val="20"/>
        </w:rPr>
      </w:pPr>
      <w:r w:rsidRPr="0031743C">
        <w:rPr>
          <w:rFonts w:ascii="Sylfaen" w:eastAsia="Arial Unicode MS" w:hAnsi="Sylfaen" w:cs="Arial Unicode MS"/>
          <w:i/>
          <w:sz w:val="20"/>
          <w:szCs w:val="20"/>
        </w:rPr>
        <w:t>პარიზის შეთანხმების სცენარი</w:t>
      </w:r>
      <w:r w:rsidRPr="0031743C">
        <w:rPr>
          <w:rFonts w:ascii="Sylfaen" w:eastAsia="Arial Unicode MS" w:hAnsi="Sylfaen" w:cs="Arial Unicode MS"/>
          <w:sz w:val="20"/>
          <w:szCs w:val="20"/>
        </w:rPr>
        <w:t xml:space="preserve"> - გულისხმობს, რომ 2015 წლის პარიზის შეთანხმების ფარგლებში განსაზღვრული ვალდებულებები შესრულებულია. გაეროს კლიმატის ცვლილების მთავრობათაშორისი პანელი (IPCC) მოცემულ სცენარს აღწერს, როგორც RCP2.6-ს</w:t>
      </w:r>
      <w:r w:rsidRPr="0031743C">
        <w:rPr>
          <w:rFonts w:ascii="Sylfaen" w:eastAsia="Merriweather" w:hAnsi="Sylfaen" w:cs="Merriweather"/>
          <w:sz w:val="20"/>
          <w:szCs w:val="20"/>
          <w:vertAlign w:val="superscript"/>
        </w:rPr>
        <w:footnoteReference w:id="7"/>
      </w:r>
      <w:r w:rsidRPr="0031743C">
        <w:rPr>
          <w:rFonts w:ascii="Sylfaen" w:eastAsia="Arial Unicode MS" w:hAnsi="Sylfaen" w:cs="Arial Unicode MS"/>
          <w:sz w:val="20"/>
          <w:szCs w:val="20"/>
        </w:rPr>
        <w:t>, რომლის მოდელებიც ვარაუდობენ გლობალური ტემპერატურის მაქსიმუმ 2 გრადუს ცელსიუსით გაზრდას ინდუსტრიალიზაციამდე დონესთან შედარებით. აღნიშნული სცენარი საქართველოსთვის ხელსაყრელ სცენარს წარმოადგენს.</w:t>
      </w:r>
    </w:p>
    <w:p w:rsidR="0023367B" w:rsidRPr="0031743C" w:rsidRDefault="00185C05" w:rsidP="00343EE7">
      <w:pPr>
        <w:numPr>
          <w:ilvl w:val="0"/>
          <w:numId w:val="21"/>
        </w:numPr>
        <w:spacing w:line="259" w:lineRule="auto"/>
        <w:jc w:val="both"/>
        <w:rPr>
          <w:rFonts w:ascii="Sylfaen" w:hAnsi="Sylfaen"/>
          <w:sz w:val="20"/>
          <w:szCs w:val="20"/>
        </w:rPr>
      </w:pPr>
      <w:r w:rsidRPr="0031743C">
        <w:rPr>
          <w:rFonts w:ascii="Sylfaen" w:eastAsia="Arial Unicode MS" w:hAnsi="Sylfaen" w:cs="Arial Unicode MS"/>
          <w:i/>
          <w:sz w:val="20"/>
          <w:szCs w:val="20"/>
        </w:rPr>
        <w:t>შეუმსუბუქებელი და გაუარესებული კლიმატის ცვლილების სცენარი</w:t>
      </w:r>
      <w:r w:rsidRPr="0031743C">
        <w:rPr>
          <w:rFonts w:ascii="Sylfaen" w:eastAsia="Arial Unicode MS" w:hAnsi="Sylfaen" w:cs="Arial Unicode MS"/>
          <w:sz w:val="20"/>
          <w:szCs w:val="20"/>
        </w:rPr>
        <w:t xml:space="preserve"> -სადაც პარიზის შეთანხმების ვალდებულებები არ არის შესრულებული და სათბურის გაზების ემისიები იზრდება გლობალური მწარმოებლურობის ზრდის შესაბამისად. გაეროს კლიმატის ცვლილების მთავრობათაშორისი პანელი (IPCC) მოცემულ სცენარს აღწერს, როგორც RCP8.5-ს, რომლის მოდელებიც ვარაუდობენ საშუალო გლობალური ტემპერატურის დაახლლოებით 4 გრადუსით გაზრდას ინდუსტრიალიზაციამდე დონესთან შედარებით. </w:t>
      </w:r>
    </w:p>
    <w:p w:rsidR="0023367B" w:rsidRPr="0031743C" w:rsidRDefault="00185C05" w:rsidP="00343EE7">
      <w:pPr>
        <w:numPr>
          <w:ilvl w:val="0"/>
          <w:numId w:val="21"/>
        </w:numPr>
        <w:spacing w:line="259" w:lineRule="auto"/>
        <w:jc w:val="both"/>
        <w:rPr>
          <w:rFonts w:ascii="Sylfaen" w:hAnsi="Sylfaen"/>
          <w:sz w:val="20"/>
          <w:szCs w:val="20"/>
        </w:rPr>
      </w:pPr>
      <w:r w:rsidRPr="0031743C">
        <w:rPr>
          <w:rFonts w:ascii="Sylfaen" w:eastAsia="Arial Unicode MS" w:hAnsi="Sylfaen" w:cs="Arial Unicode MS"/>
          <w:i/>
          <w:sz w:val="20"/>
          <w:szCs w:val="20"/>
        </w:rPr>
        <w:t>არამდგრადი, ცვალებადი სცენარი</w:t>
      </w:r>
      <w:r w:rsidRPr="0031743C">
        <w:rPr>
          <w:rFonts w:ascii="Sylfaen" w:eastAsia="Arial Unicode MS" w:hAnsi="Sylfaen" w:cs="Arial Unicode MS"/>
          <w:sz w:val="20"/>
          <w:szCs w:val="20"/>
        </w:rPr>
        <w:t xml:space="preserve"> - მოცემულ სცენარში კლიმატის გაზრდილი ცვალებადობით გამოწვეული ეკონომიკური გავლენები მოდელირებულია RCP8.5-ის სცენარით განსაზღვრულ საშუალო ტემპერტაურის ზრდის ეფექტებთან ერთად.  არამდგრადი სცენარი მიზნად ისახავს არამხოლოდ უფრო ცხელი პლანეტის ეფექტების განსაზღვრას, არამედ ასევე, ამინდის მაღალი ცვალებადობის (მაგალითად, არასეზონური თოვა) და ექსტრემალური მეტეოროლოგიური მოვლენების (უფრო ცხელი ზაფხული და უფრო ცივი ზამთარი) გაზრდილი რაოდენობის გამოვლენას, რასაც შეიძლება ადგილი ჰქონდეს კლიმატის ცვლილების პირობებში.</w:t>
      </w:r>
    </w:p>
    <w:p w:rsidR="0023367B" w:rsidRPr="0031743C" w:rsidRDefault="00185C05" w:rsidP="00343EE7">
      <w:pPr>
        <w:numPr>
          <w:ilvl w:val="0"/>
          <w:numId w:val="21"/>
        </w:numPr>
        <w:spacing w:line="259" w:lineRule="auto"/>
        <w:jc w:val="both"/>
        <w:rPr>
          <w:rFonts w:ascii="Sylfaen" w:hAnsi="Sylfaen"/>
          <w:sz w:val="20"/>
          <w:szCs w:val="20"/>
        </w:rPr>
      </w:pPr>
      <w:r w:rsidRPr="0031743C">
        <w:rPr>
          <w:rFonts w:ascii="Sylfaen" w:eastAsia="Arial Unicode MS" w:hAnsi="Sylfaen" w:cs="Arial Unicode MS"/>
          <w:i/>
          <w:sz w:val="20"/>
          <w:szCs w:val="20"/>
        </w:rPr>
        <w:t xml:space="preserve">ექსტრემალური სცენარი - </w:t>
      </w:r>
      <w:r w:rsidRPr="0031743C">
        <w:rPr>
          <w:rFonts w:ascii="Sylfaen" w:eastAsia="Arial Unicode MS" w:hAnsi="Sylfaen" w:cs="Arial Unicode MS"/>
          <w:sz w:val="20"/>
          <w:szCs w:val="20"/>
        </w:rPr>
        <w:t>მოიცავს არამდგრადი სცენარის ეფექტებს და დამატებით ითვალისწინებს უფრო ხშირი, მკაცრი და მასშტაბური წყალდიდობებისა და გვალევების მაკროეკონომიკურ ეფექტებს. ნავარაუდევია, რომ წყალდიდობები მოხდება 2030 და 2050 წლებში, ხოლო გვალვები - 2040 და 2060 წლებში.</w:t>
      </w:r>
    </w:p>
    <w:p w:rsidR="0023367B" w:rsidRPr="0031743C" w:rsidRDefault="00185C05" w:rsidP="00343EE7">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თითოეული სცენარი ითვალისწინებს დაშვებას შრომის პროდუქტიულობაზე კლიმატის ცვლილების გავლენის შესახებ. კლიმატის ცვლილების ეფექტის სიმულაციის მიზნით გამოყენებულია Kahn et al-ის (2021) ემპირიული შეფასებები პარიზის, შეუმსუბუქებელი და საბაზისო სცენარებისთვის.</w:t>
      </w:r>
      <w:r w:rsidRPr="0031743C">
        <w:rPr>
          <w:rFonts w:ascii="Sylfaen" w:eastAsia="Merriweather" w:hAnsi="Sylfaen" w:cs="Merriweather"/>
          <w:sz w:val="20"/>
          <w:szCs w:val="20"/>
          <w:vertAlign w:val="superscript"/>
        </w:rPr>
        <w:footnoteReference w:id="8"/>
      </w:r>
      <w:r w:rsidRPr="0031743C">
        <w:rPr>
          <w:rFonts w:ascii="Sylfaen" w:eastAsia="Arial Unicode MS" w:hAnsi="Sylfaen" w:cs="Arial Unicode MS"/>
          <w:sz w:val="20"/>
          <w:szCs w:val="20"/>
        </w:rPr>
        <w:t xml:space="preserve"> </w:t>
      </w:r>
    </w:p>
    <w:p w:rsidR="0023367B" w:rsidRPr="0031743C" w:rsidRDefault="00185C05" w:rsidP="00343EE7">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გაუარესებული კლიმატის ცვლილების სცენარშიც კი პროდუქტიულობის ზრდის ყოველწლიური შენელება შეადგენს მშპ-ს 0.2%-ს 2060 წლისთვის. ანუ, ყოველწლიურად, კლიმატის ცვლილებით გამოწვეული მშპ-ს შენელება შეიძლება არ იყოს საკმარისად შესამჩნევი და არსებითი ბიუჯეტის პროცესზე გავლენის მოსახდენად. ამდენად, კლიმატის ცვლილების თითოეულ სცენარში, ნავარაუდევია, რომ  ხარჯების პირველადი დონე გამოსახული ლარში რჩება უცვლელი საბაზისო მაჩვენებელთან მიმართებით და გულისხმობს ხარჯების მშპ-სთან თანაფარდობის კოეფიციენტის  თანდათან ზრდას. აღნიშნულის საპირისპიროდ, თითოეულ სცენარში შემოსავლის მშპ-სთან თანაფარდობის კოეფიციენტი რჩება უცვლელი საბაზისო მაჩვენებლეთან მიმართებით. შესაბამისად, ნავარაუდევია, რომ მშპ-ს ზრდის მცირე შენელებაც კი გამოიწვევს შემოსავლების იმავე დონით შენელებას. დროთა განმავლობაში, რადგან მშპ არის შემცირებული შეუმსუბუქებელ, არამდგრად და ექსტემალურ სცენარებში საბაზისო სცენართან შედარებით, შემოსავალიც ნაკლებია ხარჯების უცვლელი მაჩვენებლის დასაკმაყოფილებლად. შედეგად, უარესდება პირველადი დეფიციტის მაჩვენებელი.</w:t>
      </w:r>
    </w:p>
    <w:p w:rsidR="0023367B" w:rsidRPr="0031743C" w:rsidRDefault="00185C05" w:rsidP="00343EE7">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 xml:space="preserve">ვინაიდან კლიმატის ცვლილება ეტაპობრივი პროცესია, ნავარაუდევია, რომ დაფინანსების საჭიროებების ყოველწლიური ზრდა არ მოახდენს გავლენას ფინანსურ ხარჯებზე. ასევე, ნავარაუდევია, რომ ინფლაციის და საპროცენტო განაკვეთის მაჩვენებლები უცვლელი დარჩება . მიუხედავად ამისა, შენელებული ეკონომიკური </w:t>
      </w:r>
      <w:r w:rsidRPr="0031743C">
        <w:rPr>
          <w:rFonts w:ascii="Sylfaen" w:eastAsia="Arial Unicode MS" w:hAnsi="Sylfaen" w:cs="Arial Unicode MS"/>
          <w:sz w:val="20"/>
          <w:szCs w:val="20"/>
        </w:rPr>
        <w:lastRenderedPageBreak/>
        <w:t>ზრდისა და უფრო დიდი პირველადი დეფიციტის მაჩვენებლის კომბინაცია შედეგად იწვევს უფრო მაღალ ვალის მშპ-თან თანაფარდობის კოეფიციენტს. აღნიშნული ნაჩვენებია დიაგრამაზე:</w:t>
      </w:r>
    </w:p>
    <w:p w:rsidR="0031743C" w:rsidRDefault="00185C05" w:rsidP="00343EE7">
      <w:pPr>
        <w:spacing w:after="160" w:line="259" w:lineRule="auto"/>
        <w:jc w:val="both"/>
        <w:rPr>
          <w:rFonts w:ascii="Sylfaen" w:eastAsia="Merriweather" w:hAnsi="Sylfaen" w:cs="Merriweather"/>
          <w:sz w:val="20"/>
          <w:szCs w:val="20"/>
        </w:rPr>
      </w:pPr>
      <w:r w:rsidRPr="0031743C">
        <w:rPr>
          <w:rFonts w:ascii="Sylfaen" w:eastAsia="Merriweather" w:hAnsi="Sylfaen" w:cs="Merriweather"/>
          <w:sz w:val="20"/>
          <w:szCs w:val="20"/>
        </w:rPr>
        <w:t xml:space="preserve">      </w:t>
      </w:r>
    </w:p>
    <w:p w:rsidR="0031743C" w:rsidRDefault="0031743C" w:rsidP="00343EE7">
      <w:pPr>
        <w:spacing w:after="160" w:line="259" w:lineRule="auto"/>
        <w:jc w:val="both"/>
        <w:rPr>
          <w:rFonts w:ascii="Sylfaen" w:eastAsia="Merriweather" w:hAnsi="Sylfaen" w:cs="Merriweather"/>
          <w:sz w:val="20"/>
          <w:szCs w:val="20"/>
        </w:rPr>
      </w:pPr>
    </w:p>
    <w:p w:rsidR="0031743C" w:rsidRDefault="0031743C" w:rsidP="00343EE7">
      <w:pPr>
        <w:spacing w:after="160" w:line="259" w:lineRule="auto"/>
        <w:jc w:val="both"/>
        <w:rPr>
          <w:rFonts w:ascii="Sylfaen" w:eastAsia="Merriweather" w:hAnsi="Sylfaen" w:cs="Merriweather"/>
          <w:sz w:val="20"/>
          <w:szCs w:val="20"/>
        </w:rPr>
      </w:pPr>
    </w:p>
    <w:p w:rsidR="0031743C" w:rsidRDefault="0031743C" w:rsidP="00343EE7">
      <w:pPr>
        <w:spacing w:after="160" w:line="259" w:lineRule="auto"/>
        <w:jc w:val="both"/>
        <w:rPr>
          <w:rFonts w:ascii="Sylfaen" w:eastAsia="Merriweather" w:hAnsi="Sylfaen" w:cs="Merriweather"/>
          <w:sz w:val="20"/>
          <w:szCs w:val="20"/>
        </w:rPr>
      </w:pPr>
    </w:p>
    <w:p w:rsidR="0031743C" w:rsidRDefault="0031743C" w:rsidP="00343EE7">
      <w:pPr>
        <w:spacing w:after="160" w:line="259" w:lineRule="auto"/>
        <w:jc w:val="both"/>
        <w:rPr>
          <w:rFonts w:ascii="Sylfaen" w:eastAsia="Merriweather" w:hAnsi="Sylfaen" w:cs="Merriweather"/>
          <w:sz w:val="20"/>
          <w:szCs w:val="20"/>
        </w:rPr>
      </w:pPr>
    </w:p>
    <w:p w:rsidR="0031743C" w:rsidRDefault="0031743C" w:rsidP="00343EE7">
      <w:pPr>
        <w:spacing w:after="160" w:line="259" w:lineRule="auto"/>
        <w:jc w:val="both"/>
        <w:rPr>
          <w:rFonts w:ascii="Sylfaen" w:eastAsia="Merriweather" w:hAnsi="Sylfaen" w:cs="Merriweather"/>
          <w:sz w:val="20"/>
          <w:szCs w:val="20"/>
        </w:rPr>
      </w:pPr>
    </w:p>
    <w:p w:rsidR="0031743C" w:rsidRDefault="0031743C" w:rsidP="00343EE7">
      <w:pPr>
        <w:spacing w:after="160" w:line="259" w:lineRule="auto"/>
        <w:jc w:val="both"/>
        <w:rPr>
          <w:rFonts w:ascii="Sylfaen" w:eastAsia="Merriweather" w:hAnsi="Sylfaen" w:cs="Merriweather"/>
          <w:sz w:val="20"/>
          <w:szCs w:val="20"/>
        </w:rPr>
      </w:pPr>
    </w:p>
    <w:p w:rsidR="0031743C" w:rsidRDefault="0031743C" w:rsidP="00343EE7">
      <w:pPr>
        <w:spacing w:after="160" w:line="259" w:lineRule="auto"/>
        <w:jc w:val="both"/>
        <w:rPr>
          <w:rFonts w:ascii="Sylfaen" w:eastAsia="Merriweather" w:hAnsi="Sylfaen" w:cs="Merriweather"/>
          <w:sz w:val="20"/>
          <w:szCs w:val="20"/>
        </w:rPr>
      </w:pPr>
    </w:p>
    <w:p w:rsidR="0031743C" w:rsidRDefault="0031743C" w:rsidP="00343EE7">
      <w:pPr>
        <w:spacing w:after="160" w:line="259" w:lineRule="auto"/>
        <w:jc w:val="both"/>
        <w:rPr>
          <w:rFonts w:ascii="Sylfaen" w:eastAsia="Merriweather" w:hAnsi="Sylfaen" w:cs="Merriweather"/>
          <w:sz w:val="20"/>
          <w:szCs w:val="20"/>
        </w:rPr>
      </w:pPr>
    </w:p>
    <w:p w:rsidR="0023367B" w:rsidRPr="0031743C" w:rsidRDefault="00185C05" w:rsidP="00343EE7">
      <w:pPr>
        <w:spacing w:after="160" w:line="259" w:lineRule="auto"/>
        <w:jc w:val="both"/>
        <w:rPr>
          <w:rFonts w:ascii="Sylfaen" w:eastAsia="Merriweather" w:hAnsi="Sylfaen" w:cs="Merriweather"/>
          <w:sz w:val="20"/>
          <w:szCs w:val="20"/>
        </w:rPr>
      </w:pPr>
      <w:r w:rsidRPr="0031743C">
        <w:rPr>
          <w:rFonts w:ascii="Sylfaen" w:eastAsia="Merriweather" w:hAnsi="Sylfaen" w:cs="Merriweather"/>
          <w:sz w:val="20"/>
          <w:szCs w:val="20"/>
        </w:rPr>
        <w:t xml:space="preserve">      </w:t>
      </w:r>
      <w:r w:rsidRPr="0031743C">
        <w:rPr>
          <w:rFonts w:ascii="Sylfaen" w:eastAsia="Arial Unicode MS" w:hAnsi="Sylfaen" w:cs="Arial Unicode MS"/>
          <w:b/>
          <w:sz w:val="20"/>
          <w:szCs w:val="20"/>
        </w:rPr>
        <w:t xml:space="preserve">დიაგრამა </w:t>
      </w:r>
      <w:r w:rsidR="005726B0" w:rsidRPr="0031743C">
        <w:rPr>
          <w:rFonts w:ascii="Sylfaen" w:eastAsia="Arial Unicode MS" w:hAnsi="Sylfaen" w:cs="Arial Unicode MS"/>
          <w:b/>
          <w:sz w:val="20"/>
          <w:szCs w:val="20"/>
          <w:lang w:val="ka-GE"/>
        </w:rPr>
        <w:t>3</w:t>
      </w:r>
      <w:r w:rsidRPr="0031743C">
        <w:rPr>
          <w:rFonts w:ascii="Sylfaen" w:eastAsia="Arial Unicode MS" w:hAnsi="Sylfaen" w:cs="Arial Unicode MS"/>
          <w:b/>
          <w:sz w:val="20"/>
          <w:szCs w:val="20"/>
        </w:rPr>
        <w:t>: ვალის მშპს-სთან თანაფარდობის კოეფიციენტი, საბაზისო სცენარი</w:t>
      </w:r>
    </w:p>
    <w:p w:rsidR="0023367B" w:rsidRPr="0031743C" w:rsidRDefault="00343EE7" w:rsidP="00343EE7">
      <w:pPr>
        <w:spacing w:after="160" w:line="259" w:lineRule="auto"/>
        <w:jc w:val="both"/>
        <w:rPr>
          <w:rFonts w:ascii="Sylfaen" w:eastAsia="Merriweather" w:hAnsi="Sylfaen" w:cs="Merriweather"/>
          <w:sz w:val="20"/>
          <w:szCs w:val="20"/>
        </w:rPr>
      </w:pPr>
      <w:r w:rsidRPr="0031743C">
        <w:rPr>
          <w:rFonts w:ascii="Sylfaen" w:eastAsia="Merriweather" w:hAnsi="Sylfaen" w:cs="Merriweather"/>
          <w:noProof/>
          <w:sz w:val="20"/>
          <w:szCs w:val="20"/>
          <w:lang w:val="en-US"/>
        </w:rPr>
        <w:drawing>
          <wp:inline distT="0" distB="0" distL="0" distR="0" wp14:anchorId="249C87BD" wp14:editId="24101E8D">
            <wp:extent cx="5385783" cy="3699799"/>
            <wp:effectExtent l="0" t="0" r="0" b="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a:stretch>
                      <a:fillRect/>
                    </a:stretch>
                  </pic:blipFill>
                  <pic:spPr>
                    <a:xfrm>
                      <a:off x="0" y="0"/>
                      <a:ext cx="5385783" cy="3699799"/>
                    </a:xfrm>
                    <a:prstGeom prst="rect">
                      <a:avLst/>
                    </a:prstGeom>
                    <a:ln/>
                  </pic:spPr>
                </pic:pic>
              </a:graphicData>
            </a:graphic>
          </wp:inline>
        </w:drawing>
      </w:r>
    </w:p>
    <w:p w:rsidR="0023367B" w:rsidRPr="0031743C" w:rsidRDefault="00185C05" w:rsidP="00343EE7">
      <w:pPr>
        <w:spacing w:after="160" w:line="259" w:lineRule="auto"/>
        <w:jc w:val="both"/>
        <w:rPr>
          <w:rFonts w:ascii="Sylfaen" w:eastAsia="Merriweather" w:hAnsi="Sylfaen" w:cs="Merriweather"/>
          <w:sz w:val="20"/>
          <w:szCs w:val="20"/>
        </w:rPr>
      </w:pPr>
      <w:r w:rsidRPr="0031743C">
        <w:rPr>
          <w:rFonts w:ascii="Sylfaen" w:eastAsia="Merriweather" w:hAnsi="Sylfaen" w:cs="Merriweather"/>
          <w:sz w:val="20"/>
          <w:szCs w:val="20"/>
        </w:rPr>
        <w:t xml:space="preserve"> </w:t>
      </w:r>
      <w:r w:rsidRPr="0031743C">
        <w:rPr>
          <w:rFonts w:ascii="Sylfaen" w:eastAsia="Arial Unicode MS" w:hAnsi="Sylfaen" w:cs="Arial Unicode MS"/>
          <w:i/>
          <w:sz w:val="20"/>
          <w:szCs w:val="20"/>
        </w:rPr>
        <w:t>წყარო: გაეროს მოსახლეობის პროგნოზები; საქართველოს ფინანსთა სამინისტროს კალკულაციები</w:t>
      </w:r>
    </w:p>
    <w:p w:rsidR="0023367B" w:rsidRPr="0031743C" w:rsidRDefault="00185C05" w:rsidP="00343EE7">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 xml:space="preserve">როდესაც გაზრდილი კლიმატის არამდგრადობისა და უფრო ხშირი და მკაცრი სტიქიური მოვლენების ეფექტები მკაფიოდაა მოდელირებული ტემპერატურის მატების ფაქტორთან ერთად (მოსალოდნელია ადგილი ჰქონდეს შეუმსუბუქებელ და გაუარესებულ კლიმატის ცვლილების სცენარის შესაბამისად), ნავარაუდევია, რომ დაირღვევა ვალის მშპ-სთან თანაფარდობის 60%-იანი ზღვარი 2050 წლიდან ათ წელიწადში. </w:t>
      </w:r>
    </w:p>
    <w:p w:rsidR="0023367B" w:rsidRPr="0031743C" w:rsidRDefault="00185C05" w:rsidP="00343EE7">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 xml:space="preserve">აღნიშნულ პროგნოზებს თან ახლავს არსებითი განუსაზღვრელობა. კლიმატის ცვლილებამ შრომის პროდუქტიულობაზე გავლენა შეიძლება მოახდინოს შემდეგი გზებით: სახელმწიფო და კერძო კაპიტალის ნაშთის უფრო მაღალი გაუფასურება, შემცირებული ძალისხმევა და ნამუშევარი საათები, ფირმების დონეზე პროდუქტიულობის საერთო დონის შემცირება. ერთი მხრივ, აღნიშნული გზების უფრო სრულყოფილმა შეფასებამ შესაძლოა მოახდინოს ეკონომიკაზე კლიმატის ცვლილების უფრო დიდი გავლენის </w:t>
      </w:r>
      <w:r w:rsidRPr="0031743C">
        <w:rPr>
          <w:rFonts w:ascii="Sylfaen" w:eastAsia="Arial Unicode MS" w:hAnsi="Sylfaen" w:cs="Arial Unicode MS"/>
          <w:sz w:val="20"/>
          <w:szCs w:val="20"/>
        </w:rPr>
        <w:lastRenderedPageBreak/>
        <w:t>იდენტიფიცირება, ზემოთ წარმოდგენილ ანალიზთან შედარებით. მეორე მხრივ, თითოეული წარმოადგენს გზას, რომლითაც მთავრობას შეუძლია ადაპტაციის ღონისძიებების გატარება.</w:t>
      </w:r>
    </w:p>
    <w:p w:rsidR="0023367B" w:rsidRPr="0031743C" w:rsidRDefault="00185C05" w:rsidP="00343EE7">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კლიმატის ცვლილების მიმართ უფრო სწრაფი ადაპტაცია მოითხოვს მნიშვნელოვან საჯარო და კერძო ინვესტიციებს. საერთაშორისო ანალიზი მიუთითებს, რომ ადაპტაციისთვის განხორციელებული ინვესტიცია შესაძლოა იყოს უფრო ძვირადღირებული ტრადიციულ საჯარო ინვესტიციასთან შედარებით, მაგრამ გრძელვადიან პერიოდში მას შეუძლია შეამციროს სტიქიურო მოვლენების ფისკალური ეფექტები ქვეყნის მდგრადობის გაზრდის გზით.</w:t>
      </w:r>
      <w:r w:rsidRPr="0031743C">
        <w:rPr>
          <w:rFonts w:ascii="Sylfaen" w:eastAsia="Merriweather" w:hAnsi="Sylfaen" w:cs="Merriweather"/>
          <w:sz w:val="20"/>
          <w:szCs w:val="20"/>
          <w:vertAlign w:val="superscript"/>
        </w:rPr>
        <w:footnoteReference w:id="9"/>
      </w:r>
    </w:p>
    <w:p w:rsidR="0023367B" w:rsidRPr="0031743C" w:rsidRDefault="00185C05" w:rsidP="00343EE7">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ამასთან, ადაპტაციის ყველა ღონისძიება არ გულისხმობს სახელმწიფო ხარჯების გაწევას. მაგალითად, სამუშაო საათების ცვლილება, რათა თავიდან იქნას აცილებული ექსტრემალური სიცხის პერიოდი, შეიძლება მიღწული იყოს რეგულაციების საშუალებით. 2021 წლის ფისკალური რისკების ანალიზის დოკუმენტის სტიქიური მოვლენებიდან და კლიმატის ცვლილებიდან მომდინარე ფისკალური რისკების თავში განხილულია საქართველოში კლიმატის ცვლილების მიმართ ადაპტაციის საკითხი.</w:t>
      </w:r>
    </w:p>
    <w:p w:rsidR="0023367B" w:rsidRPr="0031743C" w:rsidRDefault="00185C05" w:rsidP="00343EE7">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ზემოაღნიშნული პროგნოზები ეფუძნება მტკიცე ვარაუდს, რომ კლიმატის ცვლილების სცენარების მიხედვით ხარჯები რჩება საბაზისო სცენარით განსაზღრულ დონეზე. აღნიშნული დაშვება გულისხმობს, რომ მთავრობა არ აკორექტირებს ფისკალურ პარამეტრებს კლიმატის ცვლილებით გამოწვეული ეკონომიკის შენელების საპასუხოდ. აღნიშნული შესაძლოა გადაჭარბებით აფასებდეს ფისკალურ მდგრადობასთან დაკავშირებით კლიმატის ცვლილების ეფექტებს, რადგან პირველადი დანახარჯები შეიძლება სათანადოდ გადაიხედოს და დაზუსტდეს ეკონომიკური ზრდის შენელებისა და შემოსავლების შემცირების გათვალისწინებით.</w:t>
      </w:r>
    </w:p>
    <w:p w:rsidR="0023367B" w:rsidRPr="0031743C" w:rsidRDefault="00185C05" w:rsidP="00343EE7">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ფისკალური პარამეტრების ასეთი გადახედვა და დაზუსტება შეიძლება გამოიწვიოს საგარეო და მონეტარულ სექტორებზე არახელსაყრელმა ზემოქმედებამ. პროდუქტიულობის ზრდის ეტაპობრივ შესუსტებასთან ერთად, კლიმატის ცვლილებამ საქართველო შესაძლოა უფრო მოწყვლადი გახადოს საგარეო და მონეტარულ სექტორში არსებული დისბალანსების მიმართ. მაგალითად, ქვეყნის რისკის პრემია შეიძლება გაიზარდოს კლიმატის გაზრდილ ცვალებადობასთან ერთად, რაც გავლენას მოახდენს ქვეყნის კაპიტალის ანგარიშებსა და გაცვლით კურსზე. ამასთან, კლიმატის ცვლილების გამო მიწოდების ჯაჭვის შეფერხება და დაზიანება  განაპირობებს ინფლაციას, რაც გამოიწვევს გაცვლითი კურსის გაუფასურების ტენდენციას.</w:t>
      </w:r>
    </w:p>
    <w:p w:rsidR="0023367B" w:rsidRPr="0031743C" w:rsidRDefault="00185C05" w:rsidP="00343EE7">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შესაძლოა არსებობდეს ეკონომიკაზე სხვა უფრო გრძელვადიანი გავლენებიც. გარდა ზემოთ აღწერილი გავლენებისა, კლიმატის ცვლილებას შესაძლოა ჰქონდეს საქართველოს ეკონომიკის სტრუქტურაზე ზემოქმედებაც. მაგალითად, შედარებით გაუარესებული კლიმატის ცვლილების სცენარში ნავარაუდევია, რომ ნაკლებად მოსალოდნელია გარკვეული ინდუსტრიების, კერძოდ, მაღალი დამატებითი ღირებულების შემქმნელი სოფლის მეურნეობის ან ნიშური ტურიზმმის განვითარება. გარდა ამისა, კლიმატის ექსტრემალურმა ცვალებადობამ და არამდგრადობამ შესაძლოა გააძლიეროს დემოგრაფიული ზემოქმედება მაღალკვალიფიციური მოსახლეობის ემიგრაციის გამო.</w:t>
      </w:r>
    </w:p>
    <w:p w:rsidR="0023367B" w:rsidRPr="0031743C" w:rsidRDefault="00185C05" w:rsidP="00343EE7">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ზემოთ აღწერილი მაკროეკონომიკური ხასიათის ფისკალური რისკების გარდა, ცალკეული ფისკალური რისკები შეიძლება წარმოიშვას კლიმატის ცვლილების სახელმწიფოს აქტივებსა და კონტრაქტებზე პირდაპირი ზემოქმედების შედეგად. არსებობს კლიმატის ცვლილებასთან დაკავშირებული ორი ზოგადი ტიპის ფისკალური რისკი: 1) აქტივებზე პირდაპირი ფიზიკური ზემოქმედების რისკი (ტემპერატურის მატება, ნალექებისა და წყლის ნაკადების შემცირება, ხშირი სტიქიური მოვლენები); 2) გარდამავალი, ტრანზიციული რისკები (უკავშირდება პოლიტიკის, ტექნოლოგიის, საერთაშორისო ვალდებულებების ცვლილებას), რაც გავლენას ახდენს აქტივებისა და კონტრაქტების სიცოცხლისუნარიანობაზე.</w:t>
      </w:r>
    </w:p>
    <w:p w:rsidR="0023367B" w:rsidRPr="0031743C" w:rsidRDefault="00185C05" w:rsidP="00343EE7">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 xml:space="preserve">საჯარო და კერძო თანამშრომლობის პროექტები (PPP), სახელმწიფო საწარმოები, სახელმწიფო გარანტიები, სახელმწიფო პროექტები წარმოადგენენ კლიმატის ცვლილებასთან დაკავშირებული აღნიშნული ტიპის ფისკალური რისკების პოტენციურ წყაროს. საქართველოში აქტივები და კონტრაქტები განიცდიან ორივე აღნიშნული ტიპის რისკის ზემოქმედებას, თუმცა, განსაკუთრებით, ფიზიკური რისკების, ძირითად </w:t>
      </w:r>
      <w:r w:rsidRPr="0031743C">
        <w:rPr>
          <w:rFonts w:ascii="Sylfaen" w:eastAsia="Arial Unicode MS" w:hAnsi="Sylfaen" w:cs="Arial Unicode MS"/>
          <w:sz w:val="20"/>
          <w:szCs w:val="20"/>
        </w:rPr>
        <w:lastRenderedPageBreak/>
        <w:t>სახელმწიფო საწარმოებსა და PPP პროექტებზე უფრო მაღალი და ცვალებადი ტემპერატურის, სტიქიური მოვლენებისა და შემცირებული ნალექების ზეგავლენის გათვალისწინებით.</w:t>
      </w:r>
    </w:p>
    <w:p w:rsidR="0023367B" w:rsidRPr="0031743C" w:rsidRDefault="00185C05" w:rsidP="00343EE7">
      <w:pPr>
        <w:pStyle w:val="Heading2"/>
        <w:spacing w:before="40" w:line="259" w:lineRule="auto"/>
        <w:jc w:val="both"/>
        <w:rPr>
          <w:rFonts w:ascii="Sylfaen" w:hAnsi="Sylfaen"/>
          <w:color w:val="2F5496"/>
          <w:sz w:val="20"/>
          <w:szCs w:val="20"/>
        </w:rPr>
      </w:pPr>
      <w:bookmarkStart w:id="72" w:name="_7ri2tgqiivcn" w:colFirst="0" w:colLast="0"/>
      <w:bookmarkStart w:id="73" w:name="_Toc115418126"/>
      <w:bookmarkEnd w:id="72"/>
      <w:r w:rsidRPr="0031743C">
        <w:rPr>
          <w:rFonts w:ascii="Sylfaen" w:eastAsia="Arial Unicode MS" w:hAnsi="Sylfaen" w:cs="Arial Unicode MS"/>
          <w:color w:val="2F5496"/>
          <w:sz w:val="20"/>
          <w:szCs w:val="20"/>
        </w:rPr>
        <w:t>დასკვნა</w:t>
      </w:r>
      <w:bookmarkEnd w:id="73"/>
    </w:p>
    <w:p w:rsidR="0023367B" w:rsidRPr="0031743C" w:rsidRDefault="00185C05" w:rsidP="00343EE7">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საქართველოსთვის კლიმატის ცვლილება არ არის ერთადერთი გრძელვადიანი ფისკალური რისკი. დემოგრაფიული ცვლილებებიც ასევე იწვევენ არსებით ფისკალურ რისკებს გრძელვადიან პერიოდში. რა თქმა უნდა, კონკრეტულ სცენარში დემოგრაფიული ცვლილების მაკროეკონომიკური ეფექტები - შრომისუნარიანი ასაკის მოსახლეობის შემცირება გაეროს მოსახლეობის საშუალო მოდიფიკაციიის შესაბამისად - ასახულია კლიმატის ცვლილების საბაზისო ფისკლაური რისკების შეფასებაში მოცემულ თავში. თუმცა, საბაზისო სცენარის დაშვების თანახმად, პირველადი დანახარჯები რჩება უცვლელი მაშინაც კი, როდესაც დროთა განმავლობაში იზრდება ასაკოვანი მოსახლეობის წილი მთლიან მოსახლეობაში, რაც არ წარმოადგენს რეალისტურ პროგნოზს. პოლიტიკის ცვლილებების გარეშე, დემოგრაფიული ცვლილებები, სავარაუდოდ, გაზრდის ჯანმრთელობის, მოხუცებზე ზრუნვისა და საპენსიო ხარჯებს. აღნიშნული ეფექტებიც გაანალიზდება ფისკალური რისკების დოკუმენტის ფარგლებში.</w:t>
      </w:r>
    </w:p>
    <w:p w:rsidR="0023367B" w:rsidRPr="0031743C" w:rsidRDefault="0023367B" w:rsidP="00343EE7">
      <w:pPr>
        <w:spacing w:after="120" w:line="259" w:lineRule="auto"/>
        <w:jc w:val="both"/>
        <w:rPr>
          <w:rFonts w:ascii="Sylfaen" w:eastAsia="Merriweather" w:hAnsi="Sylfaen" w:cs="Merriweather"/>
          <w:b/>
          <w:sz w:val="20"/>
          <w:szCs w:val="20"/>
        </w:rPr>
      </w:pPr>
    </w:p>
    <w:p w:rsidR="0023367B" w:rsidRPr="0031743C" w:rsidRDefault="00185C05" w:rsidP="00910B86">
      <w:pPr>
        <w:pStyle w:val="Heading1"/>
        <w:rPr>
          <w:rFonts w:ascii="Sylfaen" w:hAnsi="Sylfaen"/>
          <w:color w:val="4F81BD"/>
        </w:rPr>
      </w:pPr>
      <w:bookmarkStart w:id="74" w:name="_idxckg8isigf" w:colFirst="0" w:colLast="0"/>
      <w:bookmarkStart w:id="75" w:name="_ey6cwlmg4qr6" w:colFirst="0" w:colLast="0"/>
      <w:bookmarkStart w:id="76" w:name="_Toc115418127"/>
      <w:bookmarkEnd w:id="74"/>
      <w:bookmarkEnd w:id="75"/>
      <w:r w:rsidRPr="0031743C">
        <w:rPr>
          <w:rFonts w:ascii="Sylfaen" w:eastAsia="Arial Unicode MS" w:hAnsi="Sylfaen" w:cs="Arial Unicode MS"/>
          <w:color w:val="4F81BD"/>
        </w:rPr>
        <w:t>საჯარო და კერძო თანამშრომლობის პროექტებიდან მომდინარე ფისკალური რისკების შეფასება</w:t>
      </w:r>
      <w:bookmarkEnd w:id="76"/>
    </w:p>
    <w:p w:rsidR="0023367B" w:rsidRPr="0031743C" w:rsidRDefault="00185C05" w:rsidP="00910B86">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გასული წლების ფისკალური რისკების ანალიზის დოკუმენტებში შეფასებულია ელექტროენერგიის გარანტირებული შესყიდვის ხელშეკრულებებიდან (PPA) მომდინარე ფისკალური რისკები. სახელმწიფო საწარმო, ელექტროენერგეტიკული სისტემის კომერციული ოპერატორი (ესკო), თანამშრომლობს ინვესტორებთან, რათა წაახალისოს ინვესტიციები ელექტროენერგიის გენერაციის ახალ ობიექტებში, განსაკუთრებით ჰიდროელექტროსადგურებში. ელექტროენერგიის გარანტირებული შესყიდვის ხელშეკრულებები (PPAs) განსაზღვრავენ ესკოს ვალდებულებას შეიძინოს ინვესტორებისგან ელექტროენერგია, მაშინაც როდესაც PPA ფასი აღემატება საბაზრო ფასს.</w:t>
      </w:r>
    </w:p>
    <w:p w:rsidR="0023367B" w:rsidRPr="0031743C" w:rsidRDefault="00185C05" w:rsidP="00910B86">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მომავალ დერეგულირებულ ბაზარზე PPA-ები წარმოდგენილი იქნება სახელმწიფო საკუთრებაში არსებულ ენგურისა და ვარდნილის ჰიდროელექტროსადგურების იაფ გენერაციასთან ერთად. ჯვარედინი სუბსიდირების პრაქტიკა უზრუნველყოფს რომ როდესაც ელექტროენერგიის PPA ფასი აღემატება იმპორტის ფასს, ელექტროენერგიის მომხმარებლები საქართველოში გადაიხდიან იმპორტის ფასთან შესადარის ან უფრო დაბალ ფასს. შედეგად, მომხმარებლების კომპენსაცია არ წარმოადგენს მთავრობის წნეხს იმპროტის ფასზე მაღალი PPA ფასზე დათანხმების გამო.</w:t>
      </w:r>
    </w:p>
    <w:p w:rsidR="0023367B" w:rsidRPr="0031743C" w:rsidRDefault="00185C05" w:rsidP="00910B86">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ამ კონტექსტში PPA-ის ფისკალური ხარჯების მატერიალიზების ალბათობა შეიძლება გაიზარდოს. აღნიშნული მოსალოდნელია, რადგან ელექტროენერგიაზე მოთხოვნა გაიზარდა, მაგრამ საქართველოს დანარჩენ ტერიტორიაზე მომხმარებლებისთვის იაფი ელექტროენერგიის მოცულობა, რომელიც ხელმისაწვდომია ენგურისა და ვარდილი ჰესებიდან ჯვარედინი სუბსიდირებისთვის შემცირდა ან დარჩა უცვლელი აფხაზეთში გაზრდილი მიწოდების გამო. ასეთი სცენარის მიხედვით, სამომხმარებლო რეგულირებულ ტარიფს ექნება ზრდის ტენდენცია და თუ ის მნიშვნელოვნად გადააჭარბებს იმპორტის ფასებს, მთავრობა იქნება პაუსიხსმგებელი როგორც იმ ბიზნესებთან მიმართებით, რომლებიც კონკურენციას უწვენ  უცხოურ ბიზნესებს (იხდიან მსოფლიო ბაზარზე არსებულ ფასს), ასევე, შინამეურნეობების მიმართაც მათი გაზრდილი ხარჯების გამო. აღნიშნულმა შესაძლოა გამოიწვიოს ელექტროენერგიის სუბსიდირება სახელმწიფო ბიუჯეტიდან.</w:t>
      </w:r>
    </w:p>
    <w:p w:rsidR="0023367B" w:rsidRPr="0031743C" w:rsidRDefault="00185C05" w:rsidP="00910B86">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მთელს მსოფლიოში მთავრობები ხშირად განიცდიან წნეხს მოახდინონ ელექტროენერგიის ფასის სუბსიდირება. თუმცა, ელექტროენერგიის ფასის სუბსიდირება მოწყვლადი შინამეურნეობების მხარდაჭერის არაეფექტიანი გზაა და ამახინჯებს ეკონომიკას. ეს თვალსაჩინოა სვანეთის მაგალითზე, სადაც სუბსიდირებული ელექტროენერგიის მიწოდებამ ხელოვნურად გაზარდა ელექტროენერგიაზე მოთხოვნა, მათ შორის, კრიპტო მაინერების მხრიდან, რომლებიც ეძებენ ყველაზე იაფ ელექტროენერგიას.</w:t>
      </w:r>
    </w:p>
    <w:p w:rsidR="0023367B" w:rsidRPr="0031743C" w:rsidRDefault="00185C05" w:rsidP="00910B86">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lastRenderedPageBreak/>
        <w:t>საქართველოს ევროკავშირთან ურთიერთობის გაძლიერების ფარგლებში აღებული აქვს ელექტროენერგიის ბაზრის დერეგულირების ვალდებულება. საერთაშორისო გამოცდილება მიუთითებს, რომ დერეგულირება ამცირებს ფისკალურ რისკებს, რადგან მომხმარებლები საბაზრო რისკებს მათი ეკონომიკური გადაწყვეტილებების შემადგენელ ნაწილად მიიჩნევენ, ყოველ შემთხვევაში მაშინ, როდესაც ბაზარი არ განიცდის მაღალ ცვალებადობას ხანგრძლივი პერიოდის განმავლობაში. მთავრობა ნაკლებად განიცდის წნეხს მოახდინოს ელექტროენერგიის ფასების სუბსიდირება, როდესაც ეს არ ახდენს ფასებზე გავლენას.</w:t>
      </w:r>
    </w:p>
    <w:p w:rsidR="0023367B" w:rsidRPr="0031743C" w:rsidRDefault="00185C05" w:rsidP="00910B86">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ამ ფონზე, გასული წლების ფისკალური რისკების ანალიზის დოკუმენტებში განხილულია ელექტროენერგიის ბაზრის დერეგულირების საკითხი და შეფასებულია, რომ მისი ფისკალური ზემოქმედება წარმოადგენს სხვაობას ელექტროენერგიის PPA ფასებსა და პროგნოზირებულ საბაზრო ფასებს შორის.</w:t>
      </w:r>
    </w:p>
    <w:p w:rsidR="0023367B" w:rsidRPr="0031743C" w:rsidRDefault="00185C05" w:rsidP="00910B86">
      <w:pPr>
        <w:spacing w:after="160" w:line="259" w:lineRule="auto"/>
        <w:jc w:val="both"/>
        <w:rPr>
          <w:rFonts w:ascii="Sylfaen" w:eastAsia="Merriweather" w:hAnsi="Sylfaen" w:cs="Merriweather"/>
          <w:b/>
          <w:sz w:val="20"/>
          <w:szCs w:val="20"/>
        </w:rPr>
      </w:pPr>
      <w:r w:rsidRPr="0031743C">
        <w:rPr>
          <w:rFonts w:ascii="Sylfaen" w:eastAsia="Arial Unicode MS" w:hAnsi="Sylfaen" w:cs="Arial Unicode MS"/>
          <w:b/>
          <w:sz w:val="20"/>
          <w:szCs w:val="20"/>
        </w:rPr>
        <w:t>ნაწილობრივ დერეგულირებული ბაზრის სავარაუდო სტრუქტურა</w:t>
      </w:r>
    </w:p>
    <w:p w:rsidR="0023367B" w:rsidRPr="0031743C" w:rsidRDefault="00185C05" w:rsidP="00910B86">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2021 წლის ფისკალური რისკების ანალიზის დოკუმენტის მომზადების შემდეგ, მნიშვნელოვანი ინფორმაცია გახდა ცნობილი სამომავლოდ დერეგულირებული ბაზრის სავარაუდო სტრუქტურის შესახებ. მოსალოდნელია, რომ ბაზარი იქნება ნაწილობრივ დერეგულირებული და მოიცავს PPA-ებს, ფასთა სხვაობის ხელშეკრულებებსა (CFD-ის) და პრემიალური ტარიფის მხარდაჭერის სქემებს (FIPs). CFD არის PPA-ის მსგავსი, თუმცა არსებობს ორმხრივი ხელშეკრულებები და PPA-სგან განსხვავებით არ წარმოადგენენ მიიღე ან გადაიხადე პრინციპის ხელშეკრულებებს, რაც მნიშვნელოვნად ამცირებს ფისკალურ რისკებს. მაგალითად, როდესაც ესკო არის ინვესტორთან დადებული ფასთა სხვაობის ხელშეკრულების მხარე, ინვესტორი იღებს ანაზღაურებას როდესაც ხელშეკრულებით გათვალისწინებული ფასი ნაკლებია საბაზრო ფასზე და ახორცილებს გადახდებს, როდესაც ხელშეკრულებით გათვალისწინებული ფასი აღემატება საბაზრო ფასს. პრემიალური ტარიფი წარმოადგენს მწარმოებლებისთვის გადახდილ დამატებით თანხას ელექტროენერგიის ყოველ წარმოებულ ერთეულზე.</w:t>
      </w:r>
    </w:p>
    <w:p w:rsidR="0023367B" w:rsidRPr="0031743C" w:rsidRDefault="00185C05" w:rsidP="00910B86">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სათანადო დროს, მოსალოდნელია, რომ ბაზარი იმუშავებს მხოლოდ პრემიალური ტარიფის მხარდაჭერის სქემის (FIP) საფუძველზე. თუმცა, აღნიშნული არ არის მიზანშეწონილი სანამ ბაზარს არ ექნება საკმარისი გამოცდილება. ამ გარდამავალ პერიოდში მოსალოდნელია, რომ ახალი PPA კონტრაქტების ნაცვლად გაფორმდეს CFD ხელშეკრულებები, ხოლო არსებული PPA კონტრაქტები, რომლებიც ჯერ არ არის განხორციელების ეტაპზე , შეწყდეს ან ჩანაცვლდეს CFD ხელშეკრულებებით. PPA კონტრაქტები, რომლებიც უკვე ჩართულია არსებულ გენერაციაში გაგრძლედება, მათი ვადის ამოწურვამდე. ფასთა სხვაობის ხელშეკრულებების ფასები განისაზღვრება საჯარო ვაჭრობის შედეგად. გარდა ამისა, მოსალოდნელია, რომ საქართველოს დანარჩენ ტერიტორიაზე შინამეურნეობისთვის ელექტროენერგიის ფასები დარჩება რეგულირებული, ხოლო აფხაზეთისთვის ელექტროენერგია კვლავ მიწოდებული იქნება უფასოდ.</w:t>
      </w:r>
    </w:p>
    <w:p w:rsidR="0023367B" w:rsidRPr="0031743C" w:rsidRDefault="00185C05" w:rsidP="00910B86">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 xml:space="preserve">ამ კონტექსტში მოსალოდნელია, რომ ესკო აანაზღაურებს: 1) პრემიალურ ტარიფს მხარდაჭერის სქემის (FIP) ფარგლებში. 2) განახორციელებს გადახდებს მწარმოებლებისთვის მოქმედი PPA კონტრატების ფარგლებში. 3) განახორციელებს გადახდებს და მიიღებს ანაზღაურებას მწარმოებლებისგან ფასთა სხვაობის ხელშეკრულებების ფარგლებში 4) უნივერსალური მომსახურების მიმწოდებელს გადაუხადოს ან მისგან მიიღოს ანაზღაურება საბაზრო ფასსა და შინამეურნეობებისთვის დადგენილ რეგულირებულ ფასს შორის სხვაობის დასაფარად. აღნიშნული მიზნებისთვის ესკო განკარგავს ახალ, საბითუმო საჯარო მომსახურების ვალდებულებების შესრულებისთვის შექმნილ ფონდს. </w:t>
      </w:r>
    </w:p>
    <w:p w:rsidR="0023367B" w:rsidRPr="0031743C" w:rsidRDefault="00185C05" w:rsidP="00910B86">
      <w:pPr>
        <w:spacing w:after="160" w:line="259" w:lineRule="auto"/>
        <w:jc w:val="both"/>
        <w:rPr>
          <w:rFonts w:ascii="Sylfaen" w:eastAsia="Merriweather" w:hAnsi="Sylfaen" w:cs="Merriweather"/>
          <w:b/>
          <w:sz w:val="20"/>
          <w:szCs w:val="20"/>
        </w:rPr>
      </w:pPr>
      <w:r w:rsidRPr="0031743C">
        <w:rPr>
          <w:rFonts w:ascii="Sylfaen" w:eastAsia="Arial Unicode MS" w:hAnsi="Sylfaen" w:cs="Arial Unicode MS"/>
          <w:b/>
          <w:sz w:val="20"/>
          <w:szCs w:val="20"/>
        </w:rPr>
        <w:t>ფისკალური რისკების ტრანსმისია</w:t>
      </w:r>
    </w:p>
    <w:p w:rsidR="0023367B" w:rsidRPr="0031743C" w:rsidRDefault="00185C05" w:rsidP="00910B86">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ყველა ფისკალური რისკის გადაცემა ხდება საბითუმო საჯარო მომსახურების ფონდის მეშვეობით. ამ დრომდე არსებულ ვითარებათან შედარებით, ფისკალური რისკები გახდება უფრო გამჭვირვალე, განსაკუთრებით, იმ შემთხვევაში თუ ფონდის  ფაქტობრივი და მოსალოდენლი ნაკადები სრულად გასაჯაროებული იქნება. იმ დაშვებით, რომ WPSO ფონდი იქნება სამთავრობო სექტორის შემადგენელი, რაც ფისკალური გამჭვირვალობის საერთაშორისო სტანდარტების მიხედვით იქნებოდა მიზანშეწონილი, მაშინ ფისკალური რისკების მატერიალიზაცია იქნებოდა WPSO ფონდის ფაქტობრივი ნაკადების გადახრა ბიუჯეტის ასიგნებებიდან და პროგნოზებიდან და, შესაბამისად, გასაჯაროვდებოდა და დაექვემდებარებოდა აუდიტს სახელმწიფო ბიუჯეტის სხვა ნაკადებთან ერთად.</w:t>
      </w:r>
    </w:p>
    <w:p w:rsidR="0023367B" w:rsidRPr="0031743C" w:rsidRDefault="00185C05" w:rsidP="00910B86">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lastRenderedPageBreak/>
        <w:t>აღნიშნულის მიუხედავად, იგივე რჩება ფისკალური რისკების გამომწვევი შემდეგი ფაქტორები: ფაქტობრივი მოთხოვნა ელექტროენერგიაზე და საბაზრო ფასები; PPA და СFD კონტრაქტების რაოდენობა  და ფასები საბაზრო ფასებთან მიმართებით, მათ შორის, იმ კონტრაქტების, რომლებიც დაკავშირებულია გენერაციის ახალ სიმძლავრესთან; შინამეურნეობებისთვის ფასების ჯვარედინი სუბსიდირებისთვის ხელმისაწვდომი ენგურჰესის და ვარდნილჰესის გენერაციის წილის შემცირება, CFD-ების წმინდა ხარჯები და PPA და FIP მხარდაჭერის სქემებთან დაკავშირებული ხარჯები.</w:t>
      </w:r>
    </w:p>
    <w:p w:rsidR="0023367B" w:rsidRPr="0031743C" w:rsidRDefault="00185C05" w:rsidP="00910B86">
      <w:pPr>
        <w:spacing w:after="160" w:line="259" w:lineRule="auto"/>
        <w:jc w:val="both"/>
        <w:rPr>
          <w:rFonts w:ascii="Sylfaen" w:eastAsia="Merriweather" w:hAnsi="Sylfaen" w:cs="Merriweather"/>
          <w:b/>
          <w:sz w:val="20"/>
          <w:szCs w:val="20"/>
        </w:rPr>
      </w:pPr>
      <w:r w:rsidRPr="0031743C">
        <w:rPr>
          <w:rFonts w:ascii="Sylfaen" w:eastAsia="Arial Unicode MS" w:hAnsi="Sylfaen" w:cs="Arial Unicode MS"/>
          <w:b/>
          <w:sz w:val="20"/>
          <w:szCs w:val="20"/>
        </w:rPr>
        <w:t xml:space="preserve">ფისკალური რისკების შეფასება </w:t>
      </w:r>
    </w:p>
    <w:p w:rsidR="0023367B" w:rsidRPr="0031743C" w:rsidRDefault="00185C05" w:rsidP="00910B86">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ფისკალური რისკების ქვემოთ მოცემული შეფასება აერთიანებს საბაზისო და 3 ალტერნატიულ სცენარს.</w:t>
      </w:r>
    </w:p>
    <w:p w:rsidR="0023367B" w:rsidRPr="0031743C" w:rsidRDefault="00185C05" w:rsidP="00910B86">
      <w:pPr>
        <w:spacing w:after="160" w:line="259" w:lineRule="auto"/>
        <w:jc w:val="both"/>
        <w:rPr>
          <w:rFonts w:ascii="Sylfaen" w:eastAsia="Merriweather" w:hAnsi="Sylfaen" w:cs="Merriweather"/>
          <w:sz w:val="20"/>
          <w:szCs w:val="20"/>
          <w:lang w:val="en-US"/>
        </w:rPr>
      </w:pPr>
      <w:r w:rsidRPr="0031743C">
        <w:rPr>
          <w:rFonts w:ascii="Sylfaen" w:eastAsia="Arial Unicode MS" w:hAnsi="Sylfaen" w:cs="Arial Unicode MS"/>
          <w:sz w:val="20"/>
          <w:szCs w:val="20"/>
        </w:rPr>
        <w:t>საბაზისო სცენარი მოიცავს შემდეგ დაშვებებს:</w:t>
      </w:r>
    </w:p>
    <w:p w:rsidR="0023367B" w:rsidRPr="0031743C" w:rsidRDefault="00185C05" w:rsidP="00910B86">
      <w:pPr>
        <w:numPr>
          <w:ilvl w:val="0"/>
          <w:numId w:val="19"/>
        </w:numPr>
        <w:spacing w:line="259" w:lineRule="auto"/>
        <w:jc w:val="both"/>
        <w:rPr>
          <w:rFonts w:ascii="Sylfaen" w:hAnsi="Sylfaen"/>
          <w:sz w:val="20"/>
          <w:szCs w:val="20"/>
        </w:rPr>
      </w:pPr>
      <w:r w:rsidRPr="0031743C">
        <w:rPr>
          <w:rFonts w:ascii="Sylfaen" w:eastAsia="Arial Unicode MS" w:hAnsi="Sylfaen" w:cs="Arial Unicode MS"/>
          <w:sz w:val="20"/>
          <w:szCs w:val="20"/>
        </w:rPr>
        <w:t>წარმოებული ელექტროენერგია სრულად არის მოხმარებული.</w:t>
      </w:r>
    </w:p>
    <w:p w:rsidR="0023367B" w:rsidRPr="0031743C" w:rsidRDefault="00185C05" w:rsidP="00910B86">
      <w:pPr>
        <w:numPr>
          <w:ilvl w:val="0"/>
          <w:numId w:val="19"/>
        </w:numPr>
        <w:spacing w:line="259" w:lineRule="auto"/>
        <w:jc w:val="both"/>
        <w:rPr>
          <w:rFonts w:ascii="Sylfaen" w:hAnsi="Sylfaen"/>
          <w:sz w:val="20"/>
          <w:szCs w:val="20"/>
        </w:rPr>
      </w:pPr>
      <w:r w:rsidRPr="0031743C">
        <w:rPr>
          <w:rFonts w:ascii="Sylfaen" w:eastAsia="Arial Unicode MS" w:hAnsi="Sylfaen" w:cs="Arial Unicode MS"/>
          <w:sz w:val="20"/>
          <w:szCs w:val="20"/>
        </w:rPr>
        <w:t>საბაზრო ფასები შეფასებულია ელექტროენერგიის იმპორტის არსებული ფასის საშუალო შეწონილის გათვალისწინებით,</w:t>
      </w:r>
    </w:p>
    <w:p w:rsidR="0023367B" w:rsidRPr="0031743C" w:rsidRDefault="00185C05" w:rsidP="00910B86">
      <w:pPr>
        <w:numPr>
          <w:ilvl w:val="0"/>
          <w:numId w:val="19"/>
        </w:numPr>
        <w:spacing w:line="259" w:lineRule="auto"/>
        <w:jc w:val="both"/>
        <w:rPr>
          <w:rFonts w:ascii="Sylfaen" w:hAnsi="Sylfaen"/>
          <w:sz w:val="20"/>
          <w:szCs w:val="20"/>
        </w:rPr>
      </w:pPr>
      <w:r w:rsidRPr="0031743C">
        <w:rPr>
          <w:rFonts w:ascii="Sylfaen" w:eastAsia="Arial Unicode MS" w:hAnsi="Sylfaen" w:cs="Arial Unicode MS"/>
          <w:sz w:val="20"/>
          <w:szCs w:val="20"/>
        </w:rPr>
        <w:t>CFD ხელშეკრულებების ფასებთან დაკავშირებით არსებობს დაშვება წინა პერიოდის კვლევების გათვალისწინებით, რომ 0.06 $-ის ზღვარი არამიმზიდველი იყო ინვესტორებისთვის 2019 წელს.</w:t>
      </w:r>
    </w:p>
    <w:p w:rsidR="0023367B" w:rsidRPr="0031743C" w:rsidRDefault="00185C05" w:rsidP="00910B86">
      <w:pPr>
        <w:numPr>
          <w:ilvl w:val="0"/>
          <w:numId w:val="19"/>
        </w:numPr>
        <w:spacing w:line="259" w:lineRule="auto"/>
        <w:jc w:val="both"/>
        <w:rPr>
          <w:rFonts w:ascii="Sylfaen" w:hAnsi="Sylfaen"/>
          <w:sz w:val="20"/>
          <w:szCs w:val="20"/>
        </w:rPr>
      </w:pPr>
      <w:r w:rsidRPr="0031743C">
        <w:rPr>
          <w:rFonts w:ascii="Sylfaen" w:eastAsia="Arial Unicode MS" w:hAnsi="Sylfaen" w:cs="Arial Unicode MS"/>
          <w:sz w:val="20"/>
          <w:szCs w:val="20"/>
        </w:rPr>
        <w:t>WPSO ფონდი ახდენს შემოსავლებსა და დანახარჯებს შორის სხვაობის აკუმულირებას 2023 წლიდან.</w:t>
      </w:r>
    </w:p>
    <w:p w:rsidR="0023367B" w:rsidRPr="0031743C" w:rsidRDefault="00185C05" w:rsidP="00910B86">
      <w:pPr>
        <w:numPr>
          <w:ilvl w:val="0"/>
          <w:numId w:val="19"/>
        </w:numPr>
        <w:spacing w:line="259" w:lineRule="auto"/>
        <w:jc w:val="both"/>
        <w:rPr>
          <w:rFonts w:ascii="Sylfaen" w:hAnsi="Sylfaen"/>
          <w:sz w:val="20"/>
          <w:szCs w:val="20"/>
          <w:highlight w:val="white"/>
        </w:rPr>
      </w:pPr>
      <w:r w:rsidRPr="0031743C">
        <w:rPr>
          <w:rFonts w:ascii="Sylfaen" w:eastAsia="Arial Unicode MS" w:hAnsi="Sylfaen" w:cs="Arial Unicode MS"/>
          <w:sz w:val="20"/>
          <w:szCs w:val="20"/>
          <w:highlight w:val="white"/>
        </w:rPr>
        <w:t>ანალიზის მიზნებისთვის გამოყენებულია ფინანსთა სამინისტროს მიერ გასულ წელს ფისკალური რისკების შეფასების მიზნით გაანალიზებული პროექტები.</w:t>
      </w:r>
    </w:p>
    <w:p w:rsidR="0023367B" w:rsidRPr="0031743C" w:rsidRDefault="0023367B" w:rsidP="00910B86">
      <w:pPr>
        <w:spacing w:after="160" w:line="259" w:lineRule="auto"/>
        <w:ind w:left="720"/>
        <w:jc w:val="both"/>
        <w:rPr>
          <w:rFonts w:ascii="Sylfaen" w:eastAsia="Merriweather" w:hAnsi="Sylfaen" w:cs="Merriweather"/>
          <w:sz w:val="20"/>
          <w:szCs w:val="20"/>
          <w:highlight w:val="yellow"/>
        </w:rPr>
      </w:pPr>
    </w:p>
    <w:p w:rsidR="0023367B" w:rsidRPr="0031743C" w:rsidRDefault="00185C05" w:rsidP="00910B86">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ალტერნატიული სცენარი 1 მოიცავს საბაზისო სცენარს, იმ განსხვავებით, რომ ითვალისწინებს  საბაზრო ფასების 18% პროცენტიანი შემცირების დაშვებას;</w:t>
      </w:r>
    </w:p>
    <w:p w:rsidR="0023367B" w:rsidRPr="0031743C" w:rsidRDefault="00185C05" w:rsidP="00910B86">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ალტერნატიული სცენარი 2 მოიცავს ალტერნატიულ სცენარს 1-ს ნამახვანი ჰესსა და ნენსკრა ჰესთან ერთად;</w:t>
      </w:r>
    </w:p>
    <w:p w:rsidR="0023367B" w:rsidRPr="0031743C" w:rsidRDefault="00185C05" w:rsidP="00910B86">
      <w:pPr>
        <w:spacing w:after="160" w:line="259" w:lineRule="auto"/>
        <w:jc w:val="both"/>
        <w:rPr>
          <w:rFonts w:ascii="Sylfaen" w:eastAsia="Merriweather" w:hAnsi="Sylfaen" w:cs="Merriweather"/>
          <w:sz w:val="20"/>
          <w:szCs w:val="20"/>
          <w:highlight w:val="white"/>
        </w:rPr>
      </w:pPr>
      <w:r w:rsidRPr="0031743C">
        <w:rPr>
          <w:rFonts w:ascii="Sylfaen" w:eastAsia="Arial Unicode MS" w:hAnsi="Sylfaen" w:cs="Arial Unicode MS"/>
          <w:sz w:val="20"/>
          <w:szCs w:val="20"/>
        </w:rPr>
        <w:t>ალტერნატიული სცენარი 3 მოიცავს საბაზისო სცენარს იმ განსხვავებით, რომ ითვალისწინებს</w:t>
      </w:r>
      <w:r w:rsidRPr="0031743C">
        <w:rPr>
          <w:rFonts w:ascii="Sylfaen" w:eastAsia="Arial Unicode MS" w:hAnsi="Sylfaen" w:cs="Arial Unicode MS"/>
          <w:sz w:val="20"/>
          <w:szCs w:val="20"/>
          <w:highlight w:val="white"/>
        </w:rPr>
        <w:t xml:space="preserve">  CFD ფასების 10%-იანი ზრდის დაშვებას.</w:t>
      </w:r>
    </w:p>
    <w:p w:rsidR="0023367B" w:rsidRPr="0031743C" w:rsidRDefault="00185C05" w:rsidP="00910B86">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ქვემოთ მოცემული ცხრილები ასახავს შეფასების შედეგებს</w:t>
      </w:r>
    </w:p>
    <w:p w:rsidR="0023367B" w:rsidRPr="0031743C" w:rsidRDefault="00185C05" w:rsidP="00910B86">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 xml:space="preserve">ცხრილი </w:t>
      </w:r>
      <w:r w:rsidR="005726B0" w:rsidRPr="0031743C">
        <w:rPr>
          <w:rFonts w:ascii="Sylfaen" w:eastAsia="Arial Unicode MS" w:hAnsi="Sylfaen" w:cs="Arial Unicode MS"/>
          <w:sz w:val="20"/>
          <w:szCs w:val="20"/>
          <w:lang w:val="ka-GE"/>
        </w:rPr>
        <w:t>1</w:t>
      </w:r>
      <w:r w:rsidRPr="0031743C">
        <w:rPr>
          <w:rFonts w:ascii="Sylfaen" w:eastAsia="Arial Unicode MS" w:hAnsi="Sylfaen" w:cs="Arial Unicode MS"/>
          <w:sz w:val="20"/>
          <w:szCs w:val="20"/>
        </w:rPr>
        <w:t xml:space="preserve"> საბაზისო სცენარი</w:t>
      </w:r>
    </w:p>
    <w:p w:rsidR="0023367B" w:rsidRPr="0031743C" w:rsidRDefault="0023367B" w:rsidP="00910B86">
      <w:pPr>
        <w:spacing w:after="160" w:line="259" w:lineRule="auto"/>
        <w:jc w:val="both"/>
        <w:rPr>
          <w:rFonts w:ascii="Sylfaen" w:eastAsia="Merriweather" w:hAnsi="Sylfaen" w:cs="Merriweather"/>
          <w:sz w:val="20"/>
          <w:szCs w:val="20"/>
        </w:rPr>
      </w:pPr>
    </w:p>
    <w:tbl>
      <w:tblPr>
        <w:tblStyle w:val="afffffc"/>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58"/>
        <w:gridCol w:w="1183"/>
        <w:gridCol w:w="1183"/>
        <w:gridCol w:w="1183"/>
        <w:gridCol w:w="1183"/>
        <w:gridCol w:w="1183"/>
        <w:gridCol w:w="1183"/>
      </w:tblGrid>
      <w:tr w:rsidR="0023367B" w:rsidRPr="0031743C">
        <w:trPr>
          <w:trHeight w:val="345"/>
        </w:trPr>
        <w:tc>
          <w:tcPr>
            <w:tcW w:w="2259" w:type="dxa"/>
            <w:tcBorders>
              <w:top w:val="single" w:sz="8" w:space="0" w:color="000000"/>
              <w:left w:val="single" w:sz="8" w:space="0" w:color="000000"/>
              <w:bottom w:val="single" w:sz="4" w:space="0" w:color="FFFFFF"/>
              <w:right w:val="single" w:sz="8" w:space="0" w:color="000000"/>
            </w:tcBorders>
            <w:shd w:val="clear" w:color="auto" w:fill="002060"/>
            <w:vAlign w:val="bottom"/>
          </w:tcPr>
          <w:p w:rsidR="0023367B" w:rsidRPr="0031743C" w:rsidRDefault="00185C05" w:rsidP="00910B86">
            <w:pPr>
              <w:rPr>
                <w:rFonts w:ascii="Sylfaen" w:eastAsia="Merriweather" w:hAnsi="Sylfaen" w:cs="Merriweather"/>
              </w:rPr>
            </w:pPr>
            <w:r w:rsidRPr="0031743C">
              <w:rPr>
                <w:rFonts w:ascii="Sylfaen" w:eastAsia="Arial Black" w:hAnsi="Sylfaen" w:cs="Arial Black"/>
                <w:color w:val="FFFFFF"/>
                <w:sz w:val="20"/>
                <w:szCs w:val="20"/>
              </w:rPr>
              <w:t>PPA</w:t>
            </w:r>
            <w:r w:rsidRPr="0031743C">
              <w:rPr>
                <w:rFonts w:ascii="Sylfaen" w:eastAsia="Arial Unicode MS" w:hAnsi="Sylfaen" w:cs="Arial Unicode MS"/>
                <w:color w:val="FFFFFF"/>
                <w:sz w:val="20"/>
                <w:szCs w:val="20"/>
              </w:rPr>
              <w:t>-ების,</w:t>
            </w:r>
            <w:r w:rsidRPr="0031743C">
              <w:rPr>
                <w:rFonts w:ascii="Sylfaen" w:eastAsia="Arial Black" w:hAnsi="Sylfaen" w:cs="Arial Black"/>
                <w:color w:val="FFFFFF"/>
                <w:sz w:val="20"/>
                <w:szCs w:val="20"/>
              </w:rPr>
              <w:t xml:space="preserve"> FiP</w:t>
            </w:r>
            <w:r w:rsidRPr="0031743C">
              <w:rPr>
                <w:rFonts w:ascii="Sylfaen" w:eastAsia="Arial Unicode MS" w:hAnsi="Sylfaen" w:cs="Arial Unicode MS"/>
                <w:color w:val="FFFFFF"/>
                <w:sz w:val="20"/>
                <w:szCs w:val="20"/>
              </w:rPr>
              <w:t xml:space="preserve">-ების და </w:t>
            </w:r>
            <w:r w:rsidRPr="0031743C">
              <w:rPr>
                <w:rFonts w:ascii="Sylfaen" w:eastAsia="Arial Black" w:hAnsi="Sylfaen" w:cs="Arial Black"/>
                <w:color w:val="FFFFFF"/>
                <w:sz w:val="20"/>
                <w:szCs w:val="20"/>
              </w:rPr>
              <w:t>CfD</w:t>
            </w:r>
            <w:r w:rsidRPr="0031743C">
              <w:rPr>
                <w:rFonts w:ascii="Sylfaen" w:eastAsia="Arial Unicode MS" w:hAnsi="Sylfaen" w:cs="Arial Unicode MS"/>
                <w:color w:val="FFFFFF"/>
                <w:sz w:val="20"/>
                <w:szCs w:val="20"/>
              </w:rPr>
              <w:t>-ების ფისკალური</w:t>
            </w:r>
            <w:r w:rsidRPr="0031743C">
              <w:rPr>
                <w:rFonts w:ascii="Sylfaen" w:eastAsia="Merriweather" w:hAnsi="Sylfaen" w:cs="Merriweather"/>
                <w:color w:val="FFFFFF"/>
              </w:rPr>
              <w:t xml:space="preserve"> </w:t>
            </w:r>
            <w:r w:rsidRPr="0031743C">
              <w:rPr>
                <w:rFonts w:ascii="Sylfaen" w:eastAsia="Arial Unicode MS" w:hAnsi="Sylfaen" w:cs="Arial Unicode MS"/>
                <w:color w:val="FFFFFF"/>
                <w:sz w:val="20"/>
                <w:szCs w:val="20"/>
              </w:rPr>
              <w:t>ზემოქმედება</w:t>
            </w:r>
          </w:p>
        </w:tc>
        <w:tc>
          <w:tcPr>
            <w:tcW w:w="1183" w:type="dxa"/>
            <w:tcBorders>
              <w:top w:val="single" w:sz="8" w:space="0" w:color="000000"/>
              <w:left w:val="single" w:sz="8" w:space="0" w:color="000000"/>
              <w:bottom w:val="single" w:sz="4" w:space="0" w:color="FFFFFF"/>
              <w:right w:val="nil"/>
            </w:tcBorders>
            <w:shd w:val="clear" w:color="auto" w:fill="002060"/>
            <w:vAlign w:val="bottom"/>
          </w:tcPr>
          <w:p w:rsidR="0023367B" w:rsidRPr="0031743C" w:rsidRDefault="00185C05" w:rsidP="00910B86">
            <w:pPr>
              <w:rPr>
                <w:rFonts w:ascii="Sylfaen" w:eastAsia="Calibri" w:hAnsi="Sylfaen" w:cs="Calibri"/>
              </w:rPr>
            </w:pPr>
            <w:r w:rsidRPr="0031743C">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nil"/>
            </w:tcBorders>
            <w:shd w:val="clear" w:color="auto" w:fill="002060"/>
            <w:vAlign w:val="bottom"/>
          </w:tcPr>
          <w:p w:rsidR="0023367B" w:rsidRPr="0031743C" w:rsidRDefault="00185C05" w:rsidP="00910B86">
            <w:pPr>
              <w:rPr>
                <w:rFonts w:ascii="Sylfaen" w:eastAsia="Calibri" w:hAnsi="Sylfaen" w:cs="Calibri"/>
              </w:rPr>
            </w:pPr>
            <w:r w:rsidRPr="0031743C">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nil"/>
            </w:tcBorders>
            <w:shd w:val="clear" w:color="auto" w:fill="002060"/>
            <w:vAlign w:val="bottom"/>
          </w:tcPr>
          <w:p w:rsidR="0023367B" w:rsidRPr="0031743C" w:rsidRDefault="00185C05" w:rsidP="00910B86">
            <w:pPr>
              <w:rPr>
                <w:rFonts w:ascii="Sylfaen" w:eastAsia="Calibri" w:hAnsi="Sylfaen" w:cs="Calibri"/>
              </w:rPr>
            </w:pPr>
            <w:r w:rsidRPr="0031743C">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nil"/>
            </w:tcBorders>
            <w:shd w:val="clear" w:color="auto" w:fill="002060"/>
            <w:vAlign w:val="bottom"/>
          </w:tcPr>
          <w:p w:rsidR="0023367B" w:rsidRPr="0031743C" w:rsidRDefault="00185C05" w:rsidP="00910B86">
            <w:pPr>
              <w:rPr>
                <w:rFonts w:ascii="Sylfaen" w:eastAsia="Calibri" w:hAnsi="Sylfaen" w:cs="Calibri"/>
              </w:rPr>
            </w:pPr>
            <w:r w:rsidRPr="0031743C">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nil"/>
            </w:tcBorders>
            <w:shd w:val="clear" w:color="auto" w:fill="002060"/>
            <w:vAlign w:val="bottom"/>
          </w:tcPr>
          <w:p w:rsidR="0023367B" w:rsidRPr="0031743C" w:rsidRDefault="00185C05" w:rsidP="00910B86">
            <w:pPr>
              <w:rPr>
                <w:rFonts w:ascii="Sylfaen" w:eastAsia="Calibri" w:hAnsi="Sylfaen" w:cs="Calibri"/>
              </w:rPr>
            </w:pPr>
            <w:r w:rsidRPr="0031743C">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single" w:sz="8" w:space="0" w:color="000000"/>
            </w:tcBorders>
            <w:shd w:val="clear" w:color="auto" w:fill="002060"/>
            <w:vAlign w:val="bottom"/>
          </w:tcPr>
          <w:p w:rsidR="0023367B" w:rsidRPr="0031743C" w:rsidRDefault="00185C05" w:rsidP="00910B86">
            <w:pPr>
              <w:rPr>
                <w:rFonts w:ascii="Sylfaen" w:eastAsia="Calibri" w:hAnsi="Sylfaen" w:cs="Calibri"/>
              </w:rPr>
            </w:pPr>
            <w:r w:rsidRPr="0031743C">
              <w:rPr>
                <w:rFonts w:ascii="Sylfaen" w:eastAsia="Calibri" w:hAnsi="Sylfaen" w:cs="Calibri"/>
                <w:sz w:val="24"/>
                <w:szCs w:val="24"/>
              </w:rPr>
              <w:t xml:space="preserve"> </w:t>
            </w:r>
          </w:p>
        </w:tc>
      </w:tr>
      <w:tr w:rsidR="0023367B" w:rsidRPr="0031743C">
        <w:trPr>
          <w:trHeight w:val="645"/>
        </w:trPr>
        <w:tc>
          <w:tcPr>
            <w:tcW w:w="2259" w:type="dxa"/>
            <w:vMerge w:val="restart"/>
            <w:tcBorders>
              <w:top w:val="single" w:sz="4" w:space="0" w:color="FFFFFF"/>
              <w:left w:val="single" w:sz="8" w:space="0" w:color="000000"/>
              <w:bottom w:val="single" w:sz="4" w:space="0" w:color="FFFFFF"/>
              <w:right w:val="single" w:sz="8" w:space="0" w:color="000000"/>
            </w:tcBorders>
            <w:shd w:val="clear" w:color="auto" w:fill="5B9BD5"/>
            <w:vAlign w:val="center"/>
          </w:tcPr>
          <w:p w:rsidR="0023367B" w:rsidRPr="0031743C" w:rsidRDefault="00185C05" w:rsidP="00910B86">
            <w:pPr>
              <w:rPr>
                <w:rFonts w:ascii="Sylfaen" w:eastAsia="Merriweather" w:hAnsi="Sylfaen" w:cs="Merriweather"/>
                <w:sz w:val="20"/>
                <w:szCs w:val="20"/>
              </w:rPr>
            </w:pPr>
            <w:r w:rsidRPr="0031743C">
              <w:rPr>
                <w:rFonts w:ascii="Sylfaen" w:eastAsia="Arial Unicode MS" w:hAnsi="Sylfaen" w:cs="Arial Unicode MS"/>
                <w:b/>
                <w:color w:val="FFFFFF"/>
                <w:sz w:val="20"/>
                <w:szCs w:val="20"/>
              </w:rPr>
              <w:t>შეფასებები</w:t>
            </w:r>
          </w:p>
        </w:tc>
        <w:tc>
          <w:tcPr>
            <w:tcW w:w="2366" w:type="dxa"/>
            <w:gridSpan w:val="2"/>
            <w:tcBorders>
              <w:top w:val="single" w:sz="4" w:space="0" w:color="FFFFFF"/>
              <w:left w:val="single" w:sz="8" w:space="0" w:color="000000"/>
              <w:bottom w:val="single" w:sz="4" w:space="0" w:color="FFFFFF"/>
              <w:right w:val="single" w:sz="4" w:space="0" w:color="FFFFFF"/>
            </w:tcBorders>
            <w:shd w:val="clear" w:color="auto" w:fill="5B9BD5"/>
            <w:vAlign w:val="bottom"/>
          </w:tcPr>
          <w:p w:rsidR="0023367B" w:rsidRPr="0031743C" w:rsidRDefault="00185C05" w:rsidP="00910B86">
            <w:pPr>
              <w:jc w:val="center"/>
              <w:rPr>
                <w:rFonts w:ascii="Sylfaen" w:eastAsia="Merriweather" w:hAnsi="Sylfaen" w:cs="Merriweather"/>
                <w:sz w:val="20"/>
                <w:szCs w:val="20"/>
              </w:rPr>
            </w:pPr>
            <w:r w:rsidRPr="0031743C">
              <w:rPr>
                <w:rFonts w:ascii="Sylfaen" w:eastAsia="Arial Unicode MS" w:hAnsi="Sylfaen" w:cs="Arial Unicode MS"/>
                <w:color w:val="FFFFFF"/>
                <w:sz w:val="20"/>
                <w:szCs w:val="20"/>
              </w:rPr>
              <w:t>აშშ.დოლარი/მლნ</w:t>
            </w:r>
          </w:p>
        </w:tc>
        <w:tc>
          <w:tcPr>
            <w:tcW w:w="2366" w:type="dxa"/>
            <w:gridSpan w:val="2"/>
            <w:tcBorders>
              <w:top w:val="single" w:sz="4" w:space="0" w:color="FFFFFF"/>
              <w:left w:val="nil"/>
              <w:bottom w:val="single" w:sz="4" w:space="0" w:color="FFFFFF"/>
              <w:right w:val="single" w:sz="4" w:space="0" w:color="FFFFFF"/>
            </w:tcBorders>
            <w:shd w:val="clear" w:color="auto" w:fill="5B9BD5"/>
            <w:vAlign w:val="bottom"/>
          </w:tcPr>
          <w:p w:rsidR="0023367B" w:rsidRPr="0031743C" w:rsidRDefault="00185C05" w:rsidP="00910B86">
            <w:pPr>
              <w:jc w:val="center"/>
              <w:rPr>
                <w:rFonts w:ascii="Sylfaen" w:eastAsia="Merriweather" w:hAnsi="Sylfaen" w:cs="Merriweather"/>
                <w:sz w:val="20"/>
                <w:szCs w:val="20"/>
              </w:rPr>
            </w:pPr>
            <w:r w:rsidRPr="0031743C">
              <w:rPr>
                <w:rFonts w:ascii="Sylfaen" w:eastAsia="Arial Unicode MS" w:hAnsi="Sylfaen" w:cs="Arial Unicode MS"/>
                <w:color w:val="FFFFFF"/>
                <w:sz w:val="20"/>
                <w:szCs w:val="20"/>
              </w:rPr>
              <w:t>ლარი/მლნ</w:t>
            </w:r>
          </w:p>
        </w:tc>
        <w:tc>
          <w:tcPr>
            <w:tcW w:w="2366" w:type="dxa"/>
            <w:gridSpan w:val="2"/>
            <w:tcBorders>
              <w:top w:val="single" w:sz="4" w:space="0" w:color="FFFFFF"/>
              <w:left w:val="nil"/>
              <w:bottom w:val="single" w:sz="4" w:space="0" w:color="FFFFFF"/>
              <w:right w:val="single" w:sz="8" w:space="0" w:color="000000"/>
            </w:tcBorders>
            <w:shd w:val="clear" w:color="auto" w:fill="5B9BD5"/>
            <w:vAlign w:val="bottom"/>
          </w:tcPr>
          <w:p w:rsidR="0023367B" w:rsidRPr="0031743C" w:rsidRDefault="00185C05" w:rsidP="00910B86">
            <w:pPr>
              <w:jc w:val="center"/>
              <w:rPr>
                <w:rFonts w:ascii="Sylfaen" w:eastAsia="Merriweather" w:hAnsi="Sylfaen" w:cs="Merriweather"/>
                <w:sz w:val="20"/>
                <w:szCs w:val="20"/>
              </w:rPr>
            </w:pPr>
            <w:r w:rsidRPr="0031743C">
              <w:rPr>
                <w:rFonts w:ascii="Sylfaen" w:eastAsia="Arial Unicode MS" w:hAnsi="Sylfaen" w:cs="Arial Unicode MS"/>
                <w:color w:val="FFFFFF"/>
                <w:sz w:val="20"/>
                <w:szCs w:val="20"/>
              </w:rPr>
              <w:t>მშპ-ის %</w:t>
            </w:r>
          </w:p>
        </w:tc>
      </w:tr>
      <w:tr w:rsidR="0023367B" w:rsidRPr="0031743C">
        <w:trPr>
          <w:trHeight w:val="315"/>
        </w:trPr>
        <w:tc>
          <w:tcPr>
            <w:tcW w:w="2259" w:type="dxa"/>
            <w:vMerge/>
            <w:tcBorders>
              <w:top w:val="single" w:sz="4" w:space="0" w:color="FFFFFF"/>
              <w:left w:val="single" w:sz="8" w:space="0" w:color="000000"/>
              <w:bottom w:val="single" w:sz="4" w:space="0" w:color="FFFFFF"/>
              <w:right w:val="single" w:sz="8" w:space="0" w:color="000000"/>
            </w:tcBorders>
            <w:shd w:val="clear" w:color="auto" w:fill="5B9BD5"/>
            <w:vAlign w:val="center"/>
          </w:tcPr>
          <w:p w:rsidR="0023367B" w:rsidRPr="0031743C" w:rsidRDefault="0023367B" w:rsidP="00910B86">
            <w:pPr>
              <w:widowControl w:val="0"/>
              <w:spacing w:line="276" w:lineRule="auto"/>
              <w:rPr>
                <w:rFonts w:ascii="Sylfaen" w:eastAsia="Merriweather" w:hAnsi="Sylfaen" w:cs="Merriweather"/>
                <w:sz w:val="20"/>
                <w:szCs w:val="20"/>
              </w:rPr>
            </w:pPr>
          </w:p>
        </w:tc>
        <w:tc>
          <w:tcPr>
            <w:tcW w:w="1183" w:type="dxa"/>
            <w:tcBorders>
              <w:top w:val="single" w:sz="4" w:space="0" w:color="FFFFFF"/>
              <w:left w:val="nil"/>
              <w:bottom w:val="single" w:sz="4" w:space="0" w:color="FFFFFF"/>
              <w:right w:val="single" w:sz="4" w:space="0" w:color="FFFFFF"/>
            </w:tcBorders>
            <w:shd w:val="clear" w:color="auto" w:fill="5B9BD5"/>
          </w:tcPr>
          <w:p w:rsidR="0023367B" w:rsidRPr="0031743C" w:rsidRDefault="00185C05" w:rsidP="00910B86">
            <w:pPr>
              <w:jc w:val="center"/>
              <w:rPr>
                <w:rFonts w:ascii="Sylfaen" w:eastAsia="Merriweather" w:hAnsi="Sylfaen" w:cs="Merriweather"/>
                <w:sz w:val="20"/>
                <w:szCs w:val="20"/>
              </w:rPr>
            </w:pPr>
            <w:r w:rsidRPr="0031743C">
              <w:rPr>
                <w:rFonts w:ascii="Sylfaen" w:eastAsia="Arial Unicode MS" w:hAnsi="Sylfaen" w:cs="Arial Unicode MS"/>
                <w:color w:val="FFFFFF"/>
                <w:sz w:val="20"/>
                <w:szCs w:val="20"/>
              </w:rPr>
              <w:t>მთლიანი</w:t>
            </w:r>
          </w:p>
        </w:tc>
        <w:tc>
          <w:tcPr>
            <w:tcW w:w="1183" w:type="dxa"/>
            <w:tcBorders>
              <w:top w:val="nil"/>
              <w:left w:val="single" w:sz="4" w:space="0" w:color="FFFFFF"/>
              <w:bottom w:val="single" w:sz="4" w:space="0" w:color="FFFFFF"/>
              <w:right w:val="single" w:sz="4" w:space="0" w:color="FFFFFF"/>
            </w:tcBorders>
            <w:shd w:val="clear" w:color="auto" w:fill="5B9BD5"/>
          </w:tcPr>
          <w:p w:rsidR="0023367B" w:rsidRPr="0031743C" w:rsidRDefault="00185C05" w:rsidP="00910B86">
            <w:pPr>
              <w:jc w:val="center"/>
              <w:rPr>
                <w:rFonts w:ascii="Sylfaen" w:eastAsia="Calibri" w:hAnsi="Sylfaen" w:cs="Calibri"/>
                <w:sz w:val="20"/>
                <w:szCs w:val="20"/>
              </w:rPr>
            </w:pPr>
            <w:r w:rsidRPr="0031743C">
              <w:rPr>
                <w:rFonts w:ascii="Sylfaen" w:eastAsia="Calibri" w:hAnsi="Sylfaen" w:cs="Calibri"/>
                <w:color w:val="FFFFFF"/>
                <w:sz w:val="20"/>
                <w:szCs w:val="20"/>
              </w:rPr>
              <w:t>NPV  1/</w:t>
            </w:r>
          </w:p>
        </w:tc>
        <w:tc>
          <w:tcPr>
            <w:tcW w:w="1183" w:type="dxa"/>
            <w:tcBorders>
              <w:top w:val="single" w:sz="4" w:space="0" w:color="FFFFFF"/>
              <w:left w:val="single" w:sz="4" w:space="0" w:color="FFFFFF"/>
              <w:bottom w:val="single" w:sz="4" w:space="0" w:color="FFFFFF"/>
              <w:right w:val="single" w:sz="4" w:space="0" w:color="FFFFFF"/>
            </w:tcBorders>
            <w:shd w:val="clear" w:color="auto" w:fill="5B9BD5"/>
          </w:tcPr>
          <w:p w:rsidR="0023367B" w:rsidRPr="0031743C" w:rsidRDefault="00185C05" w:rsidP="00910B86">
            <w:pPr>
              <w:jc w:val="center"/>
              <w:rPr>
                <w:rFonts w:ascii="Sylfaen" w:eastAsia="Calibri" w:hAnsi="Sylfaen" w:cs="Calibri"/>
                <w:sz w:val="20"/>
                <w:szCs w:val="20"/>
              </w:rPr>
            </w:pPr>
            <w:r w:rsidRPr="0031743C">
              <w:rPr>
                <w:rFonts w:ascii="Sylfaen" w:eastAsia="Arial Unicode MS" w:hAnsi="Sylfaen" w:cs="Arial Unicode MS"/>
                <w:color w:val="FFFFFF"/>
                <w:sz w:val="20"/>
                <w:szCs w:val="20"/>
              </w:rPr>
              <w:t>მთლიანი</w:t>
            </w:r>
          </w:p>
        </w:tc>
        <w:tc>
          <w:tcPr>
            <w:tcW w:w="1183" w:type="dxa"/>
            <w:tcBorders>
              <w:top w:val="nil"/>
              <w:left w:val="single" w:sz="4" w:space="0" w:color="FFFFFF"/>
              <w:bottom w:val="single" w:sz="4" w:space="0" w:color="FFFFFF"/>
              <w:right w:val="single" w:sz="4" w:space="0" w:color="FFFFFF"/>
            </w:tcBorders>
            <w:shd w:val="clear" w:color="auto" w:fill="5B9BD5"/>
          </w:tcPr>
          <w:p w:rsidR="0023367B" w:rsidRPr="0031743C" w:rsidRDefault="00185C05" w:rsidP="00910B86">
            <w:pPr>
              <w:jc w:val="center"/>
              <w:rPr>
                <w:rFonts w:ascii="Sylfaen" w:eastAsia="Calibri" w:hAnsi="Sylfaen" w:cs="Calibri"/>
                <w:sz w:val="20"/>
                <w:szCs w:val="20"/>
              </w:rPr>
            </w:pPr>
            <w:r w:rsidRPr="0031743C">
              <w:rPr>
                <w:rFonts w:ascii="Sylfaen" w:eastAsia="Calibri" w:hAnsi="Sylfaen" w:cs="Calibri"/>
                <w:color w:val="FFFFFF"/>
                <w:sz w:val="20"/>
                <w:szCs w:val="20"/>
              </w:rPr>
              <w:t>NPV  1/</w:t>
            </w:r>
          </w:p>
        </w:tc>
        <w:tc>
          <w:tcPr>
            <w:tcW w:w="1183" w:type="dxa"/>
            <w:tcBorders>
              <w:top w:val="single" w:sz="4" w:space="0" w:color="FFFFFF"/>
              <w:left w:val="single" w:sz="4" w:space="0" w:color="FFFFFF"/>
              <w:bottom w:val="single" w:sz="4" w:space="0" w:color="FFFFFF"/>
              <w:right w:val="single" w:sz="4" w:space="0" w:color="FFFFFF"/>
            </w:tcBorders>
            <w:shd w:val="clear" w:color="auto" w:fill="5B9BD5"/>
          </w:tcPr>
          <w:p w:rsidR="0023367B" w:rsidRPr="0031743C" w:rsidRDefault="00185C05" w:rsidP="00910B86">
            <w:pPr>
              <w:jc w:val="center"/>
              <w:rPr>
                <w:rFonts w:ascii="Sylfaen" w:eastAsia="Calibri" w:hAnsi="Sylfaen" w:cs="Calibri"/>
                <w:sz w:val="20"/>
                <w:szCs w:val="20"/>
              </w:rPr>
            </w:pPr>
            <w:r w:rsidRPr="0031743C">
              <w:rPr>
                <w:rFonts w:ascii="Sylfaen" w:eastAsia="Arial Unicode MS" w:hAnsi="Sylfaen" w:cs="Arial Unicode MS"/>
                <w:color w:val="FFFFFF"/>
                <w:sz w:val="20"/>
                <w:szCs w:val="20"/>
              </w:rPr>
              <w:t>მთლიანი</w:t>
            </w:r>
          </w:p>
        </w:tc>
        <w:tc>
          <w:tcPr>
            <w:tcW w:w="1183" w:type="dxa"/>
            <w:tcBorders>
              <w:top w:val="nil"/>
              <w:left w:val="single" w:sz="4" w:space="0" w:color="FFFFFF"/>
              <w:bottom w:val="single" w:sz="4" w:space="0" w:color="FFFFFF"/>
              <w:right w:val="single" w:sz="8" w:space="0" w:color="000000"/>
            </w:tcBorders>
            <w:shd w:val="clear" w:color="auto" w:fill="5B9BD5"/>
          </w:tcPr>
          <w:p w:rsidR="0023367B" w:rsidRPr="0031743C" w:rsidRDefault="00185C05" w:rsidP="00910B86">
            <w:pPr>
              <w:jc w:val="center"/>
              <w:rPr>
                <w:rFonts w:ascii="Sylfaen" w:eastAsia="Calibri" w:hAnsi="Sylfaen" w:cs="Calibri"/>
                <w:sz w:val="20"/>
                <w:szCs w:val="20"/>
              </w:rPr>
            </w:pPr>
            <w:r w:rsidRPr="0031743C">
              <w:rPr>
                <w:rFonts w:ascii="Sylfaen" w:eastAsia="Calibri" w:hAnsi="Sylfaen" w:cs="Calibri"/>
                <w:color w:val="FFFFFF"/>
                <w:sz w:val="20"/>
                <w:szCs w:val="20"/>
              </w:rPr>
              <w:t>NPV  1/</w:t>
            </w:r>
          </w:p>
        </w:tc>
      </w:tr>
      <w:tr w:rsidR="0023367B" w:rsidRPr="0031743C">
        <w:trPr>
          <w:trHeight w:val="315"/>
        </w:trPr>
        <w:tc>
          <w:tcPr>
            <w:tcW w:w="2259" w:type="dxa"/>
            <w:tcBorders>
              <w:top w:val="nil"/>
              <w:left w:val="single" w:sz="8" w:space="0" w:color="000000"/>
              <w:bottom w:val="nil"/>
              <w:right w:val="single" w:sz="8" w:space="0" w:color="000000"/>
            </w:tcBorders>
            <w:shd w:val="clear" w:color="auto" w:fill="5B9BD5"/>
            <w:vAlign w:val="center"/>
          </w:tcPr>
          <w:p w:rsidR="0023367B" w:rsidRPr="0031743C" w:rsidRDefault="00185C05" w:rsidP="00910B86">
            <w:pPr>
              <w:rPr>
                <w:rFonts w:ascii="Sylfaen" w:eastAsia="Calibri" w:hAnsi="Sylfaen" w:cs="Calibri"/>
              </w:rPr>
            </w:pPr>
            <w:r w:rsidRPr="0031743C">
              <w:rPr>
                <w:rFonts w:ascii="Sylfaen" w:eastAsia="Calibri" w:hAnsi="Sylfaen" w:cs="Calibri"/>
                <w:b/>
                <w:color w:val="FFFFFF"/>
              </w:rPr>
              <w:t xml:space="preserve"> </w:t>
            </w:r>
          </w:p>
        </w:tc>
        <w:tc>
          <w:tcPr>
            <w:tcW w:w="1183" w:type="dxa"/>
            <w:tcBorders>
              <w:top w:val="single" w:sz="4" w:space="0" w:color="FFFFFF"/>
              <w:left w:val="single" w:sz="8" w:space="0" w:color="000000"/>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 xml:space="preserve"> </w:t>
            </w:r>
          </w:p>
        </w:tc>
        <w:tc>
          <w:tcPr>
            <w:tcW w:w="1183" w:type="dxa"/>
            <w:tcBorders>
              <w:top w:val="single" w:sz="4" w:space="0" w:color="FFFFFF"/>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 xml:space="preserve"> </w:t>
            </w:r>
          </w:p>
        </w:tc>
        <w:tc>
          <w:tcPr>
            <w:tcW w:w="1183" w:type="dxa"/>
            <w:tcBorders>
              <w:top w:val="single" w:sz="4" w:space="0" w:color="FFFFFF"/>
              <w:left w:val="single" w:sz="4" w:space="0" w:color="FFFFFF"/>
              <w:bottom w:val="nil"/>
              <w:right w:val="single" w:sz="4" w:space="0" w:color="FFFFFF"/>
            </w:tcBorders>
            <w:shd w:val="clear" w:color="auto" w:fill="F2F2F2"/>
          </w:tcPr>
          <w:p w:rsidR="0023367B" w:rsidRPr="0031743C" w:rsidRDefault="00185C05" w:rsidP="00910B86">
            <w:pPr>
              <w:rPr>
                <w:rFonts w:ascii="Sylfaen" w:eastAsia="Calibri" w:hAnsi="Sylfaen" w:cs="Calibri"/>
              </w:rPr>
            </w:pPr>
            <w:r w:rsidRPr="0031743C">
              <w:rPr>
                <w:rFonts w:ascii="Sylfaen" w:eastAsia="Calibri" w:hAnsi="Sylfaen" w:cs="Calibri"/>
              </w:rPr>
              <w:t xml:space="preserve"> </w:t>
            </w:r>
          </w:p>
        </w:tc>
        <w:tc>
          <w:tcPr>
            <w:tcW w:w="1183" w:type="dxa"/>
            <w:tcBorders>
              <w:top w:val="single" w:sz="4" w:space="0" w:color="FFFFFF"/>
              <w:left w:val="single" w:sz="4" w:space="0" w:color="FFFFFF"/>
              <w:bottom w:val="nil"/>
              <w:right w:val="single" w:sz="4" w:space="0" w:color="FFFFFF"/>
            </w:tcBorders>
            <w:shd w:val="clear" w:color="auto" w:fill="F2F2F2"/>
          </w:tcPr>
          <w:p w:rsidR="0023367B" w:rsidRPr="0031743C" w:rsidRDefault="00185C05" w:rsidP="00910B86">
            <w:pPr>
              <w:rPr>
                <w:rFonts w:ascii="Sylfaen" w:eastAsia="Calibri" w:hAnsi="Sylfaen" w:cs="Calibri"/>
              </w:rPr>
            </w:pPr>
            <w:r w:rsidRPr="0031743C">
              <w:rPr>
                <w:rFonts w:ascii="Sylfaen" w:eastAsia="Calibri" w:hAnsi="Sylfaen" w:cs="Calibri"/>
              </w:rPr>
              <w:t xml:space="preserve"> </w:t>
            </w:r>
          </w:p>
        </w:tc>
        <w:tc>
          <w:tcPr>
            <w:tcW w:w="1183" w:type="dxa"/>
            <w:tcBorders>
              <w:top w:val="single" w:sz="4" w:space="0" w:color="FFFFFF"/>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 xml:space="preserve"> </w:t>
            </w:r>
          </w:p>
        </w:tc>
        <w:tc>
          <w:tcPr>
            <w:tcW w:w="1183" w:type="dxa"/>
            <w:tcBorders>
              <w:top w:val="single" w:sz="4" w:space="0" w:color="FFFFFF"/>
              <w:left w:val="single" w:sz="4" w:space="0" w:color="FFFFFF"/>
              <w:bottom w:val="nil"/>
              <w:right w:val="single" w:sz="8" w:space="0" w:color="000000"/>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 xml:space="preserve"> </w:t>
            </w:r>
          </w:p>
        </w:tc>
      </w:tr>
      <w:tr w:rsidR="0023367B" w:rsidRPr="0031743C">
        <w:trPr>
          <w:trHeight w:val="315"/>
        </w:trPr>
        <w:tc>
          <w:tcPr>
            <w:tcW w:w="2259" w:type="dxa"/>
            <w:tcBorders>
              <w:top w:val="nil"/>
              <w:left w:val="single" w:sz="8" w:space="0" w:color="000000"/>
              <w:bottom w:val="nil"/>
              <w:right w:val="single" w:sz="8" w:space="0" w:color="000000"/>
            </w:tcBorders>
            <w:shd w:val="clear" w:color="auto" w:fill="5B9BD5"/>
          </w:tcPr>
          <w:p w:rsidR="0023367B" w:rsidRPr="0031743C" w:rsidRDefault="00185C05" w:rsidP="00910B86">
            <w:pPr>
              <w:rPr>
                <w:rFonts w:ascii="Sylfaen" w:eastAsia="Merriweather" w:hAnsi="Sylfaen" w:cs="Merriweather"/>
                <w:color w:val="FFFFFF"/>
                <w:sz w:val="18"/>
                <w:szCs w:val="18"/>
              </w:rPr>
            </w:pPr>
            <w:r w:rsidRPr="0031743C">
              <w:rPr>
                <w:rFonts w:ascii="Sylfaen" w:eastAsia="Arial Unicode MS" w:hAnsi="Sylfaen" w:cs="Arial Unicode MS"/>
                <w:color w:val="FFFFFF"/>
                <w:sz w:val="18"/>
                <w:szCs w:val="18"/>
              </w:rPr>
              <w:t>მთლიანი ზემოქმედება</w:t>
            </w:r>
          </w:p>
        </w:tc>
        <w:tc>
          <w:tcPr>
            <w:tcW w:w="1183" w:type="dxa"/>
            <w:tcBorders>
              <w:top w:val="nil"/>
              <w:left w:val="single" w:sz="8" w:space="0" w:color="000000"/>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1.475</w:t>
            </w:r>
          </w:p>
        </w:tc>
        <w:tc>
          <w:tcPr>
            <w:tcW w:w="1183" w:type="dxa"/>
            <w:tcBorders>
              <w:top w:val="nil"/>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630</w:t>
            </w:r>
          </w:p>
        </w:tc>
        <w:tc>
          <w:tcPr>
            <w:tcW w:w="1183" w:type="dxa"/>
            <w:tcBorders>
              <w:top w:val="nil"/>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4.750</w:t>
            </w:r>
          </w:p>
        </w:tc>
        <w:tc>
          <w:tcPr>
            <w:tcW w:w="1183" w:type="dxa"/>
            <w:tcBorders>
              <w:top w:val="nil"/>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2.029</w:t>
            </w:r>
          </w:p>
        </w:tc>
        <w:tc>
          <w:tcPr>
            <w:tcW w:w="1183" w:type="dxa"/>
            <w:tcBorders>
              <w:top w:val="nil"/>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4,0%</w:t>
            </w:r>
          </w:p>
        </w:tc>
        <w:tc>
          <w:tcPr>
            <w:tcW w:w="1183" w:type="dxa"/>
            <w:tcBorders>
              <w:top w:val="nil"/>
              <w:left w:val="single" w:sz="4" w:space="0" w:color="FFFFFF"/>
              <w:bottom w:val="nil"/>
              <w:right w:val="single" w:sz="8" w:space="0" w:color="000000"/>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1,8%</w:t>
            </w:r>
          </w:p>
        </w:tc>
      </w:tr>
      <w:tr w:rsidR="0023367B" w:rsidRPr="0031743C">
        <w:trPr>
          <w:trHeight w:val="315"/>
        </w:trPr>
        <w:tc>
          <w:tcPr>
            <w:tcW w:w="2259" w:type="dxa"/>
            <w:tcBorders>
              <w:top w:val="nil"/>
              <w:left w:val="single" w:sz="8" w:space="0" w:color="000000"/>
              <w:bottom w:val="nil"/>
              <w:right w:val="single" w:sz="8" w:space="0" w:color="000000"/>
            </w:tcBorders>
            <w:shd w:val="clear" w:color="auto" w:fill="5B9BD5"/>
          </w:tcPr>
          <w:p w:rsidR="0023367B" w:rsidRPr="0031743C" w:rsidRDefault="00185C05" w:rsidP="00910B86">
            <w:pPr>
              <w:rPr>
                <w:rFonts w:ascii="Sylfaen" w:eastAsia="Merriweather" w:hAnsi="Sylfaen" w:cs="Merriweather"/>
                <w:color w:val="FFFFFF"/>
                <w:sz w:val="18"/>
                <w:szCs w:val="18"/>
              </w:rPr>
            </w:pPr>
            <w:r w:rsidRPr="0031743C">
              <w:rPr>
                <w:rFonts w:ascii="Sylfaen" w:eastAsia="Arial Unicode MS" w:hAnsi="Sylfaen" w:cs="Arial Unicode MS"/>
                <w:color w:val="FFFFFF"/>
                <w:sz w:val="18"/>
                <w:szCs w:val="18"/>
              </w:rPr>
              <w:t xml:space="preserve">    WPSO ფონდი</w:t>
            </w:r>
          </w:p>
        </w:tc>
        <w:tc>
          <w:tcPr>
            <w:tcW w:w="1183" w:type="dxa"/>
            <w:tcBorders>
              <w:top w:val="nil"/>
              <w:left w:val="single" w:sz="8" w:space="0" w:color="000000"/>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740</w:t>
            </w:r>
          </w:p>
        </w:tc>
        <w:tc>
          <w:tcPr>
            <w:tcW w:w="1183" w:type="dxa"/>
            <w:tcBorders>
              <w:top w:val="nil"/>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314</w:t>
            </w:r>
          </w:p>
        </w:tc>
        <w:tc>
          <w:tcPr>
            <w:tcW w:w="1183" w:type="dxa"/>
            <w:tcBorders>
              <w:top w:val="nil"/>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2.384</w:t>
            </w:r>
          </w:p>
        </w:tc>
        <w:tc>
          <w:tcPr>
            <w:tcW w:w="1183" w:type="dxa"/>
            <w:tcBorders>
              <w:top w:val="nil"/>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1.012</w:t>
            </w:r>
          </w:p>
        </w:tc>
        <w:tc>
          <w:tcPr>
            <w:tcW w:w="1183" w:type="dxa"/>
            <w:tcBorders>
              <w:top w:val="nil"/>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2,0%</w:t>
            </w:r>
          </w:p>
        </w:tc>
        <w:tc>
          <w:tcPr>
            <w:tcW w:w="1183" w:type="dxa"/>
            <w:tcBorders>
              <w:top w:val="nil"/>
              <w:left w:val="single" w:sz="4" w:space="0" w:color="FFFFFF"/>
              <w:bottom w:val="nil"/>
              <w:right w:val="single" w:sz="8" w:space="0" w:color="000000"/>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0,9%</w:t>
            </w:r>
          </w:p>
        </w:tc>
      </w:tr>
      <w:tr w:rsidR="0023367B" w:rsidRPr="0031743C">
        <w:trPr>
          <w:trHeight w:val="345"/>
        </w:trPr>
        <w:tc>
          <w:tcPr>
            <w:tcW w:w="2259" w:type="dxa"/>
            <w:tcBorders>
              <w:top w:val="nil"/>
              <w:left w:val="single" w:sz="8" w:space="0" w:color="000000"/>
              <w:bottom w:val="single" w:sz="8" w:space="0" w:color="000000"/>
              <w:right w:val="single" w:sz="8" w:space="0" w:color="000000"/>
            </w:tcBorders>
            <w:shd w:val="clear" w:color="auto" w:fill="5B9BD5"/>
          </w:tcPr>
          <w:p w:rsidR="0023367B" w:rsidRPr="0031743C" w:rsidRDefault="00185C05" w:rsidP="00910B86">
            <w:pPr>
              <w:rPr>
                <w:rFonts w:ascii="Sylfaen" w:eastAsia="Merriweather" w:hAnsi="Sylfaen" w:cs="Merriweather"/>
                <w:color w:val="FFFFFF"/>
                <w:sz w:val="18"/>
                <w:szCs w:val="18"/>
              </w:rPr>
            </w:pPr>
            <w:r w:rsidRPr="0031743C">
              <w:rPr>
                <w:rFonts w:ascii="Sylfaen" w:eastAsia="Arial Unicode MS" w:hAnsi="Sylfaen" w:cs="Arial Unicode MS"/>
                <w:color w:val="FFFFFF"/>
                <w:sz w:val="18"/>
                <w:szCs w:val="18"/>
              </w:rPr>
              <w:t>პირდაპირი მომხმარებლები/ დისტრიბუტორი კომპანიები / ექსპროტიორების გადახდები</w:t>
            </w:r>
          </w:p>
        </w:tc>
        <w:tc>
          <w:tcPr>
            <w:tcW w:w="1183" w:type="dxa"/>
            <w:tcBorders>
              <w:top w:val="nil"/>
              <w:left w:val="single" w:sz="8" w:space="0" w:color="000000"/>
              <w:bottom w:val="single" w:sz="8" w:space="0" w:color="000000"/>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735</w:t>
            </w:r>
          </w:p>
        </w:tc>
        <w:tc>
          <w:tcPr>
            <w:tcW w:w="1183" w:type="dxa"/>
            <w:tcBorders>
              <w:top w:val="nil"/>
              <w:left w:val="single" w:sz="4" w:space="0" w:color="FFFFFF"/>
              <w:bottom w:val="single" w:sz="8" w:space="0" w:color="000000"/>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316</w:t>
            </w:r>
          </w:p>
        </w:tc>
        <w:tc>
          <w:tcPr>
            <w:tcW w:w="1183" w:type="dxa"/>
            <w:tcBorders>
              <w:top w:val="nil"/>
              <w:left w:val="single" w:sz="4" w:space="0" w:color="FFFFFF"/>
              <w:bottom w:val="single" w:sz="8" w:space="0" w:color="000000"/>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2.366</w:t>
            </w:r>
          </w:p>
        </w:tc>
        <w:tc>
          <w:tcPr>
            <w:tcW w:w="1183" w:type="dxa"/>
            <w:tcBorders>
              <w:top w:val="nil"/>
              <w:left w:val="single" w:sz="4" w:space="0" w:color="FFFFFF"/>
              <w:bottom w:val="single" w:sz="8" w:space="0" w:color="000000"/>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1.017</w:t>
            </w:r>
          </w:p>
        </w:tc>
        <w:tc>
          <w:tcPr>
            <w:tcW w:w="1183" w:type="dxa"/>
            <w:tcBorders>
              <w:top w:val="nil"/>
              <w:left w:val="single" w:sz="4" w:space="0" w:color="FFFFFF"/>
              <w:bottom w:val="single" w:sz="8" w:space="0" w:color="000000"/>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2,0%</w:t>
            </w:r>
          </w:p>
        </w:tc>
        <w:tc>
          <w:tcPr>
            <w:tcW w:w="1183" w:type="dxa"/>
            <w:tcBorders>
              <w:top w:val="nil"/>
              <w:left w:val="single" w:sz="4" w:space="0" w:color="FFFFFF"/>
              <w:bottom w:val="single" w:sz="8" w:space="0" w:color="000000"/>
              <w:right w:val="single" w:sz="8" w:space="0" w:color="000000"/>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0,9%</w:t>
            </w:r>
          </w:p>
        </w:tc>
      </w:tr>
    </w:tbl>
    <w:p w:rsidR="0023367B" w:rsidRPr="0031743C" w:rsidRDefault="0023367B" w:rsidP="00910B86">
      <w:pPr>
        <w:spacing w:after="160" w:line="259" w:lineRule="auto"/>
        <w:jc w:val="both"/>
        <w:rPr>
          <w:rFonts w:ascii="Sylfaen" w:eastAsia="Merriweather" w:hAnsi="Sylfaen" w:cs="Merriweather"/>
        </w:rPr>
      </w:pPr>
    </w:p>
    <w:p w:rsidR="0023367B" w:rsidRPr="0031743C" w:rsidRDefault="0023367B" w:rsidP="00910B86">
      <w:pPr>
        <w:spacing w:after="160" w:line="259" w:lineRule="auto"/>
        <w:jc w:val="both"/>
        <w:rPr>
          <w:rFonts w:ascii="Sylfaen" w:eastAsia="Merriweather" w:hAnsi="Sylfaen" w:cs="Merriweather"/>
        </w:rPr>
      </w:pPr>
    </w:p>
    <w:p w:rsidR="0023367B" w:rsidRPr="0031743C" w:rsidRDefault="00185C05" w:rsidP="00910B86">
      <w:pPr>
        <w:spacing w:after="160" w:line="259" w:lineRule="auto"/>
        <w:jc w:val="both"/>
        <w:rPr>
          <w:rFonts w:ascii="Sylfaen" w:eastAsia="Arial Unicode MS" w:hAnsi="Sylfaen" w:cs="Arial Unicode MS"/>
          <w:sz w:val="20"/>
          <w:szCs w:val="20"/>
        </w:rPr>
      </w:pPr>
      <w:r w:rsidRPr="0031743C">
        <w:rPr>
          <w:rFonts w:ascii="Sylfaen" w:eastAsia="Arial Unicode MS" w:hAnsi="Sylfaen" w:cs="Arial Unicode MS"/>
          <w:sz w:val="20"/>
          <w:szCs w:val="20"/>
        </w:rPr>
        <w:lastRenderedPageBreak/>
        <w:t>მთლიანი ზემოქმედება უკავშირდება მთავრობის გარანტირებულ გადახდებს იმ შემთხვევაში თუ მომხმარებლები და WPSO ფონდი არ შესარულებენ თავიანთ ვალდებულებებს. ეს არის PPA-ებთან, FIP-ებსა და CFD-ებთან დაკავშირებული ფისკალური რისკების შეფასება, რომელიც წარმოდგენილია მილიონ აშშ.დოლარში, ლარსა და მშპ-ს პროცენტული წილის სახით, მთლიანი მოცულობითა და წმინდა მიმდინარე ღირებულებით.</w:t>
      </w:r>
    </w:p>
    <w:p w:rsidR="005726B0" w:rsidRPr="0031743C" w:rsidRDefault="005726B0" w:rsidP="00910B86">
      <w:pPr>
        <w:spacing w:after="160" w:line="259" w:lineRule="auto"/>
        <w:jc w:val="both"/>
        <w:rPr>
          <w:rFonts w:ascii="Sylfaen" w:eastAsia="Merriweather" w:hAnsi="Sylfaen" w:cs="Merriweather"/>
          <w:lang w:val="ka-GE"/>
        </w:rPr>
      </w:pPr>
      <w:r w:rsidRPr="0031743C">
        <w:rPr>
          <w:rFonts w:ascii="Sylfaen" w:eastAsia="Merriweather" w:hAnsi="Sylfaen" w:cs="Merriweather"/>
          <w:lang w:val="ka-GE"/>
        </w:rPr>
        <w:t>დიაგრამა 1</w:t>
      </w:r>
    </w:p>
    <w:p w:rsidR="0023367B" w:rsidRPr="0031743C" w:rsidRDefault="00185C05" w:rsidP="00910B86">
      <w:pPr>
        <w:spacing w:after="160" w:line="259" w:lineRule="auto"/>
        <w:jc w:val="both"/>
        <w:rPr>
          <w:rFonts w:ascii="Sylfaen" w:eastAsia="Merriweather" w:hAnsi="Sylfaen" w:cs="Merriweather"/>
        </w:rPr>
      </w:pPr>
      <w:r w:rsidRPr="0031743C">
        <w:rPr>
          <w:rFonts w:ascii="Sylfaen" w:eastAsia="Merriweather" w:hAnsi="Sylfaen" w:cs="Merriweather"/>
          <w:noProof/>
          <w:lang w:val="en-US"/>
        </w:rPr>
        <w:drawing>
          <wp:inline distT="0" distB="0" distL="0" distR="0" wp14:anchorId="02C36C8C" wp14:editId="1E27EEAF">
            <wp:extent cx="3838575" cy="2165350"/>
            <wp:effectExtent l="0" t="0" r="0" b="0"/>
            <wp:docPr id="1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7"/>
                    <a:srcRect/>
                    <a:stretch>
                      <a:fillRect/>
                    </a:stretch>
                  </pic:blipFill>
                  <pic:spPr>
                    <a:xfrm>
                      <a:off x="0" y="0"/>
                      <a:ext cx="3838575" cy="2165350"/>
                    </a:xfrm>
                    <a:prstGeom prst="rect">
                      <a:avLst/>
                    </a:prstGeom>
                    <a:ln/>
                  </pic:spPr>
                </pic:pic>
              </a:graphicData>
            </a:graphic>
          </wp:inline>
        </w:drawing>
      </w:r>
    </w:p>
    <w:p w:rsidR="005726B0" w:rsidRPr="0031743C" w:rsidRDefault="005726B0" w:rsidP="00910B86">
      <w:pPr>
        <w:spacing w:after="160" w:line="259" w:lineRule="auto"/>
        <w:jc w:val="both"/>
        <w:rPr>
          <w:rFonts w:ascii="Sylfaen" w:eastAsia="Merriweather" w:hAnsi="Sylfaen" w:cs="Merriweather"/>
          <w:lang w:val="ka-GE"/>
        </w:rPr>
      </w:pPr>
      <w:r w:rsidRPr="0031743C">
        <w:rPr>
          <w:rFonts w:ascii="Sylfaen" w:eastAsia="Merriweather" w:hAnsi="Sylfaen" w:cs="Merriweather"/>
          <w:lang w:val="ka-GE"/>
        </w:rPr>
        <w:t>დიაგრამა 2</w:t>
      </w:r>
    </w:p>
    <w:p w:rsidR="0023367B" w:rsidRPr="0031743C" w:rsidRDefault="00185C05" w:rsidP="00910B86">
      <w:pPr>
        <w:spacing w:after="160" w:line="259" w:lineRule="auto"/>
        <w:jc w:val="both"/>
        <w:rPr>
          <w:rFonts w:ascii="Sylfaen" w:eastAsia="Merriweather" w:hAnsi="Sylfaen" w:cs="Merriweather"/>
        </w:rPr>
      </w:pPr>
      <w:r w:rsidRPr="0031743C">
        <w:rPr>
          <w:rFonts w:ascii="Sylfaen" w:eastAsia="Merriweather" w:hAnsi="Sylfaen" w:cs="Merriweather"/>
          <w:noProof/>
          <w:lang w:val="en-US"/>
        </w:rPr>
        <w:drawing>
          <wp:inline distT="0" distB="0" distL="0" distR="0" wp14:anchorId="7CFC6F69" wp14:editId="7B4B1D0E">
            <wp:extent cx="4413250" cy="2520315"/>
            <wp:effectExtent l="0" t="0" r="0" b="0"/>
            <wp:docPr id="1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8"/>
                    <a:srcRect/>
                    <a:stretch>
                      <a:fillRect/>
                    </a:stretch>
                  </pic:blipFill>
                  <pic:spPr>
                    <a:xfrm>
                      <a:off x="0" y="0"/>
                      <a:ext cx="4413250" cy="2520315"/>
                    </a:xfrm>
                    <a:prstGeom prst="rect">
                      <a:avLst/>
                    </a:prstGeom>
                    <a:ln/>
                  </pic:spPr>
                </pic:pic>
              </a:graphicData>
            </a:graphic>
          </wp:inline>
        </w:drawing>
      </w:r>
    </w:p>
    <w:p w:rsidR="0023367B" w:rsidRPr="0031743C" w:rsidRDefault="00185C05" w:rsidP="00910B86">
      <w:pPr>
        <w:spacing w:after="160" w:line="259" w:lineRule="auto"/>
        <w:jc w:val="both"/>
        <w:rPr>
          <w:rFonts w:ascii="Sylfaen" w:eastAsia="Merriweather" w:hAnsi="Sylfaen" w:cs="Merriweather"/>
        </w:rPr>
      </w:pPr>
      <w:r w:rsidRPr="0031743C">
        <w:rPr>
          <w:rFonts w:ascii="Sylfaen" w:eastAsia="Arial Unicode MS" w:hAnsi="Sylfaen" w:cs="Arial Unicode MS"/>
        </w:rPr>
        <w:t xml:space="preserve">ცხრილი </w:t>
      </w:r>
      <w:r w:rsidR="005726B0" w:rsidRPr="0031743C">
        <w:rPr>
          <w:rFonts w:ascii="Sylfaen" w:eastAsia="Arial Unicode MS" w:hAnsi="Sylfaen" w:cs="Arial Unicode MS"/>
          <w:lang w:val="ka-GE"/>
        </w:rPr>
        <w:t>2</w:t>
      </w:r>
      <w:r w:rsidRPr="0031743C">
        <w:rPr>
          <w:rFonts w:ascii="Sylfaen" w:eastAsia="Arial Unicode MS" w:hAnsi="Sylfaen" w:cs="Arial Unicode MS"/>
        </w:rPr>
        <w:t xml:space="preserve">  ალტერნატიული სცენარი 1 </w:t>
      </w:r>
    </w:p>
    <w:tbl>
      <w:tblPr>
        <w:tblStyle w:val="afffffd"/>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58"/>
        <w:gridCol w:w="1183"/>
        <w:gridCol w:w="1183"/>
        <w:gridCol w:w="1183"/>
        <w:gridCol w:w="1183"/>
        <w:gridCol w:w="1183"/>
        <w:gridCol w:w="1183"/>
      </w:tblGrid>
      <w:tr w:rsidR="0023367B" w:rsidRPr="0031743C">
        <w:trPr>
          <w:trHeight w:val="345"/>
        </w:trPr>
        <w:tc>
          <w:tcPr>
            <w:tcW w:w="2259" w:type="dxa"/>
            <w:tcBorders>
              <w:top w:val="single" w:sz="8" w:space="0" w:color="000000"/>
              <w:left w:val="single" w:sz="8" w:space="0" w:color="000000"/>
              <w:bottom w:val="single" w:sz="4" w:space="0" w:color="FFFFFF"/>
              <w:right w:val="single" w:sz="8" w:space="0" w:color="000000"/>
            </w:tcBorders>
            <w:shd w:val="clear" w:color="auto" w:fill="002060"/>
            <w:vAlign w:val="bottom"/>
          </w:tcPr>
          <w:p w:rsidR="0023367B" w:rsidRPr="0031743C" w:rsidRDefault="00185C05" w:rsidP="00910B86">
            <w:pPr>
              <w:rPr>
                <w:rFonts w:ascii="Sylfaen" w:eastAsia="Calibri" w:hAnsi="Sylfaen" w:cs="Calibri"/>
              </w:rPr>
            </w:pPr>
            <w:r w:rsidRPr="0031743C">
              <w:rPr>
                <w:rFonts w:ascii="Sylfaen" w:eastAsia="Arial Black" w:hAnsi="Sylfaen" w:cs="Arial Black"/>
                <w:color w:val="FFFFFF"/>
                <w:sz w:val="20"/>
                <w:szCs w:val="20"/>
              </w:rPr>
              <w:t>PPA</w:t>
            </w:r>
            <w:r w:rsidRPr="0031743C">
              <w:rPr>
                <w:rFonts w:ascii="Sylfaen" w:eastAsia="Arial Unicode MS" w:hAnsi="Sylfaen" w:cs="Arial Unicode MS"/>
                <w:color w:val="FFFFFF"/>
                <w:sz w:val="20"/>
                <w:szCs w:val="20"/>
              </w:rPr>
              <w:t>-ების,</w:t>
            </w:r>
            <w:r w:rsidRPr="0031743C">
              <w:rPr>
                <w:rFonts w:ascii="Sylfaen" w:eastAsia="Arial Black" w:hAnsi="Sylfaen" w:cs="Arial Black"/>
                <w:color w:val="FFFFFF"/>
                <w:sz w:val="20"/>
                <w:szCs w:val="20"/>
              </w:rPr>
              <w:t xml:space="preserve"> FiP</w:t>
            </w:r>
            <w:r w:rsidRPr="0031743C">
              <w:rPr>
                <w:rFonts w:ascii="Sylfaen" w:eastAsia="Arial Unicode MS" w:hAnsi="Sylfaen" w:cs="Arial Unicode MS"/>
                <w:color w:val="FFFFFF"/>
                <w:sz w:val="20"/>
                <w:szCs w:val="20"/>
              </w:rPr>
              <w:t xml:space="preserve">-ების და </w:t>
            </w:r>
            <w:r w:rsidRPr="0031743C">
              <w:rPr>
                <w:rFonts w:ascii="Sylfaen" w:eastAsia="Arial Black" w:hAnsi="Sylfaen" w:cs="Arial Black"/>
                <w:color w:val="FFFFFF"/>
                <w:sz w:val="20"/>
                <w:szCs w:val="20"/>
              </w:rPr>
              <w:t>CfD</w:t>
            </w:r>
            <w:r w:rsidRPr="0031743C">
              <w:rPr>
                <w:rFonts w:ascii="Sylfaen" w:eastAsia="Arial Unicode MS" w:hAnsi="Sylfaen" w:cs="Arial Unicode MS"/>
                <w:color w:val="FFFFFF"/>
                <w:sz w:val="20"/>
                <w:szCs w:val="20"/>
              </w:rPr>
              <w:t>-ების ფისკალური</w:t>
            </w:r>
            <w:r w:rsidRPr="0031743C">
              <w:rPr>
                <w:rFonts w:ascii="Sylfaen" w:eastAsia="Merriweather" w:hAnsi="Sylfaen" w:cs="Merriweather"/>
                <w:color w:val="FFFFFF"/>
              </w:rPr>
              <w:t xml:space="preserve"> </w:t>
            </w:r>
            <w:r w:rsidRPr="0031743C">
              <w:rPr>
                <w:rFonts w:ascii="Sylfaen" w:eastAsia="Arial Unicode MS" w:hAnsi="Sylfaen" w:cs="Arial Unicode MS"/>
                <w:color w:val="FFFFFF"/>
                <w:sz w:val="20"/>
                <w:szCs w:val="20"/>
              </w:rPr>
              <w:t>ზემოქმედება</w:t>
            </w:r>
          </w:p>
        </w:tc>
        <w:tc>
          <w:tcPr>
            <w:tcW w:w="1183" w:type="dxa"/>
            <w:tcBorders>
              <w:top w:val="single" w:sz="8" w:space="0" w:color="000000"/>
              <w:left w:val="single" w:sz="8" w:space="0" w:color="000000"/>
              <w:bottom w:val="single" w:sz="4" w:space="0" w:color="FFFFFF"/>
              <w:right w:val="nil"/>
            </w:tcBorders>
            <w:shd w:val="clear" w:color="auto" w:fill="002060"/>
            <w:vAlign w:val="bottom"/>
          </w:tcPr>
          <w:p w:rsidR="0023367B" w:rsidRPr="0031743C" w:rsidRDefault="00185C05" w:rsidP="00910B86">
            <w:pPr>
              <w:rPr>
                <w:rFonts w:ascii="Sylfaen" w:eastAsia="Calibri" w:hAnsi="Sylfaen" w:cs="Calibri"/>
              </w:rPr>
            </w:pPr>
            <w:r w:rsidRPr="0031743C">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nil"/>
            </w:tcBorders>
            <w:shd w:val="clear" w:color="auto" w:fill="002060"/>
            <w:vAlign w:val="bottom"/>
          </w:tcPr>
          <w:p w:rsidR="0023367B" w:rsidRPr="0031743C" w:rsidRDefault="00185C05" w:rsidP="00910B86">
            <w:pPr>
              <w:rPr>
                <w:rFonts w:ascii="Sylfaen" w:eastAsia="Calibri" w:hAnsi="Sylfaen" w:cs="Calibri"/>
              </w:rPr>
            </w:pPr>
            <w:r w:rsidRPr="0031743C">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nil"/>
            </w:tcBorders>
            <w:shd w:val="clear" w:color="auto" w:fill="002060"/>
            <w:vAlign w:val="bottom"/>
          </w:tcPr>
          <w:p w:rsidR="0023367B" w:rsidRPr="0031743C" w:rsidRDefault="00185C05" w:rsidP="00910B86">
            <w:pPr>
              <w:rPr>
                <w:rFonts w:ascii="Sylfaen" w:eastAsia="Calibri" w:hAnsi="Sylfaen" w:cs="Calibri"/>
              </w:rPr>
            </w:pPr>
            <w:r w:rsidRPr="0031743C">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nil"/>
            </w:tcBorders>
            <w:shd w:val="clear" w:color="auto" w:fill="002060"/>
            <w:vAlign w:val="bottom"/>
          </w:tcPr>
          <w:p w:rsidR="0023367B" w:rsidRPr="0031743C" w:rsidRDefault="00185C05" w:rsidP="00910B86">
            <w:pPr>
              <w:rPr>
                <w:rFonts w:ascii="Sylfaen" w:eastAsia="Calibri" w:hAnsi="Sylfaen" w:cs="Calibri"/>
              </w:rPr>
            </w:pPr>
            <w:r w:rsidRPr="0031743C">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nil"/>
            </w:tcBorders>
            <w:shd w:val="clear" w:color="auto" w:fill="002060"/>
            <w:vAlign w:val="bottom"/>
          </w:tcPr>
          <w:p w:rsidR="0023367B" w:rsidRPr="0031743C" w:rsidRDefault="00185C05" w:rsidP="00910B86">
            <w:pPr>
              <w:rPr>
                <w:rFonts w:ascii="Sylfaen" w:eastAsia="Calibri" w:hAnsi="Sylfaen" w:cs="Calibri"/>
              </w:rPr>
            </w:pPr>
            <w:r w:rsidRPr="0031743C">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single" w:sz="8" w:space="0" w:color="000000"/>
            </w:tcBorders>
            <w:shd w:val="clear" w:color="auto" w:fill="002060"/>
            <w:vAlign w:val="bottom"/>
          </w:tcPr>
          <w:p w:rsidR="0023367B" w:rsidRPr="0031743C" w:rsidRDefault="00185C05" w:rsidP="00910B86">
            <w:pPr>
              <w:rPr>
                <w:rFonts w:ascii="Sylfaen" w:eastAsia="Calibri" w:hAnsi="Sylfaen" w:cs="Calibri"/>
              </w:rPr>
            </w:pPr>
            <w:r w:rsidRPr="0031743C">
              <w:rPr>
                <w:rFonts w:ascii="Sylfaen" w:eastAsia="Calibri" w:hAnsi="Sylfaen" w:cs="Calibri"/>
                <w:sz w:val="24"/>
                <w:szCs w:val="24"/>
              </w:rPr>
              <w:t xml:space="preserve"> </w:t>
            </w:r>
          </w:p>
        </w:tc>
      </w:tr>
      <w:tr w:rsidR="0023367B" w:rsidRPr="0031743C">
        <w:trPr>
          <w:trHeight w:val="645"/>
        </w:trPr>
        <w:tc>
          <w:tcPr>
            <w:tcW w:w="2259" w:type="dxa"/>
            <w:vMerge w:val="restart"/>
            <w:tcBorders>
              <w:top w:val="single" w:sz="4" w:space="0" w:color="FFFFFF"/>
              <w:left w:val="single" w:sz="8" w:space="0" w:color="000000"/>
              <w:bottom w:val="single" w:sz="4" w:space="0" w:color="FFFFFF"/>
              <w:right w:val="single" w:sz="8" w:space="0" w:color="000000"/>
            </w:tcBorders>
            <w:shd w:val="clear" w:color="auto" w:fill="5B9BD5"/>
            <w:vAlign w:val="center"/>
          </w:tcPr>
          <w:p w:rsidR="0023367B" w:rsidRPr="0031743C" w:rsidRDefault="00185C05" w:rsidP="00910B86">
            <w:pPr>
              <w:rPr>
                <w:rFonts w:ascii="Sylfaen" w:eastAsia="Calibri" w:hAnsi="Sylfaen" w:cs="Calibri"/>
              </w:rPr>
            </w:pPr>
            <w:r w:rsidRPr="0031743C">
              <w:rPr>
                <w:rFonts w:ascii="Sylfaen" w:eastAsia="Arial Unicode MS" w:hAnsi="Sylfaen" w:cs="Arial Unicode MS"/>
                <w:b/>
                <w:color w:val="FFFFFF"/>
                <w:sz w:val="20"/>
                <w:szCs w:val="20"/>
              </w:rPr>
              <w:t>შეფასებები</w:t>
            </w:r>
          </w:p>
        </w:tc>
        <w:tc>
          <w:tcPr>
            <w:tcW w:w="2366" w:type="dxa"/>
            <w:gridSpan w:val="2"/>
            <w:tcBorders>
              <w:top w:val="single" w:sz="4" w:space="0" w:color="FFFFFF"/>
              <w:left w:val="single" w:sz="8" w:space="0" w:color="000000"/>
              <w:bottom w:val="single" w:sz="4" w:space="0" w:color="FFFFFF"/>
              <w:right w:val="single" w:sz="4" w:space="0" w:color="FFFFFF"/>
            </w:tcBorders>
            <w:shd w:val="clear" w:color="auto" w:fill="5B9BD5"/>
            <w:vAlign w:val="bottom"/>
          </w:tcPr>
          <w:p w:rsidR="0023367B" w:rsidRPr="0031743C" w:rsidRDefault="00185C05" w:rsidP="00910B86">
            <w:pPr>
              <w:jc w:val="center"/>
              <w:rPr>
                <w:rFonts w:ascii="Sylfaen" w:eastAsia="Calibri" w:hAnsi="Sylfaen" w:cs="Calibri"/>
              </w:rPr>
            </w:pPr>
            <w:r w:rsidRPr="0031743C">
              <w:rPr>
                <w:rFonts w:ascii="Sylfaen" w:eastAsia="Arial Unicode MS" w:hAnsi="Sylfaen" w:cs="Arial Unicode MS"/>
                <w:color w:val="FFFFFF"/>
                <w:sz w:val="20"/>
                <w:szCs w:val="20"/>
              </w:rPr>
              <w:t>აშშ.დოლარი/მლნ</w:t>
            </w:r>
          </w:p>
        </w:tc>
        <w:tc>
          <w:tcPr>
            <w:tcW w:w="2366" w:type="dxa"/>
            <w:gridSpan w:val="2"/>
            <w:tcBorders>
              <w:top w:val="single" w:sz="4" w:space="0" w:color="FFFFFF"/>
              <w:left w:val="nil"/>
              <w:bottom w:val="single" w:sz="4" w:space="0" w:color="FFFFFF"/>
              <w:right w:val="single" w:sz="4" w:space="0" w:color="FFFFFF"/>
            </w:tcBorders>
            <w:shd w:val="clear" w:color="auto" w:fill="5B9BD5"/>
            <w:vAlign w:val="bottom"/>
          </w:tcPr>
          <w:p w:rsidR="0023367B" w:rsidRPr="0031743C" w:rsidRDefault="00185C05" w:rsidP="00910B86">
            <w:pPr>
              <w:jc w:val="center"/>
              <w:rPr>
                <w:rFonts w:ascii="Sylfaen" w:eastAsia="Calibri" w:hAnsi="Sylfaen" w:cs="Calibri"/>
              </w:rPr>
            </w:pPr>
            <w:r w:rsidRPr="0031743C">
              <w:rPr>
                <w:rFonts w:ascii="Sylfaen" w:eastAsia="Arial Unicode MS" w:hAnsi="Sylfaen" w:cs="Arial Unicode MS"/>
                <w:color w:val="FFFFFF"/>
                <w:sz w:val="20"/>
                <w:szCs w:val="20"/>
              </w:rPr>
              <w:t>ლარი/მლნ</w:t>
            </w:r>
          </w:p>
        </w:tc>
        <w:tc>
          <w:tcPr>
            <w:tcW w:w="2366" w:type="dxa"/>
            <w:gridSpan w:val="2"/>
            <w:tcBorders>
              <w:top w:val="single" w:sz="4" w:space="0" w:color="FFFFFF"/>
              <w:left w:val="nil"/>
              <w:bottom w:val="single" w:sz="4" w:space="0" w:color="FFFFFF"/>
              <w:right w:val="single" w:sz="8" w:space="0" w:color="000000"/>
            </w:tcBorders>
            <w:shd w:val="clear" w:color="auto" w:fill="5B9BD5"/>
            <w:vAlign w:val="bottom"/>
          </w:tcPr>
          <w:p w:rsidR="0023367B" w:rsidRPr="0031743C" w:rsidRDefault="00185C05" w:rsidP="00910B86">
            <w:pPr>
              <w:jc w:val="center"/>
              <w:rPr>
                <w:rFonts w:ascii="Sylfaen" w:eastAsia="Calibri" w:hAnsi="Sylfaen" w:cs="Calibri"/>
              </w:rPr>
            </w:pPr>
            <w:r w:rsidRPr="0031743C">
              <w:rPr>
                <w:rFonts w:ascii="Sylfaen" w:eastAsia="Arial Unicode MS" w:hAnsi="Sylfaen" w:cs="Arial Unicode MS"/>
                <w:color w:val="FFFFFF"/>
                <w:sz w:val="20"/>
                <w:szCs w:val="20"/>
              </w:rPr>
              <w:t xml:space="preserve">მშპ-ს % </w:t>
            </w:r>
          </w:p>
        </w:tc>
      </w:tr>
      <w:tr w:rsidR="0023367B" w:rsidRPr="0031743C">
        <w:trPr>
          <w:trHeight w:val="315"/>
        </w:trPr>
        <w:tc>
          <w:tcPr>
            <w:tcW w:w="2259" w:type="dxa"/>
            <w:vMerge/>
            <w:tcBorders>
              <w:top w:val="single" w:sz="4" w:space="0" w:color="FFFFFF"/>
              <w:left w:val="single" w:sz="8" w:space="0" w:color="000000"/>
              <w:bottom w:val="single" w:sz="4" w:space="0" w:color="FFFFFF"/>
              <w:right w:val="single" w:sz="8" w:space="0" w:color="000000"/>
            </w:tcBorders>
            <w:shd w:val="clear" w:color="auto" w:fill="5B9BD5"/>
            <w:vAlign w:val="center"/>
          </w:tcPr>
          <w:p w:rsidR="0023367B" w:rsidRPr="0031743C" w:rsidRDefault="0023367B" w:rsidP="00910B86">
            <w:pPr>
              <w:widowControl w:val="0"/>
              <w:spacing w:line="276" w:lineRule="auto"/>
              <w:rPr>
                <w:rFonts w:ascii="Sylfaen" w:eastAsia="Calibri" w:hAnsi="Sylfaen" w:cs="Calibri"/>
              </w:rPr>
            </w:pPr>
          </w:p>
        </w:tc>
        <w:tc>
          <w:tcPr>
            <w:tcW w:w="1183" w:type="dxa"/>
            <w:tcBorders>
              <w:top w:val="single" w:sz="4" w:space="0" w:color="FFFFFF"/>
              <w:left w:val="nil"/>
              <w:bottom w:val="single" w:sz="4" w:space="0" w:color="FFFFFF"/>
              <w:right w:val="single" w:sz="4" w:space="0" w:color="FFFFFF"/>
            </w:tcBorders>
            <w:shd w:val="clear" w:color="auto" w:fill="5B9BD5"/>
          </w:tcPr>
          <w:p w:rsidR="0023367B" w:rsidRPr="0031743C" w:rsidRDefault="00185C05" w:rsidP="00910B86">
            <w:pPr>
              <w:jc w:val="center"/>
              <w:rPr>
                <w:rFonts w:ascii="Sylfaen" w:eastAsia="Merriweather" w:hAnsi="Sylfaen" w:cs="Merriweather"/>
                <w:sz w:val="20"/>
                <w:szCs w:val="20"/>
              </w:rPr>
            </w:pPr>
            <w:r w:rsidRPr="0031743C">
              <w:rPr>
                <w:rFonts w:ascii="Sylfaen" w:eastAsia="Arial Unicode MS" w:hAnsi="Sylfaen" w:cs="Arial Unicode MS"/>
                <w:color w:val="FFFFFF"/>
                <w:sz w:val="20"/>
                <w:szCs w:val="20"/>
              </w:rPr>
              <w:t>მთლიანი</w:t>
            </w:r>
          </w:p>
        </w:tc>
        <w:tc>
          <w:tcPr>
            <w:tcW w:w="1183" w:type="dxa"/>
            <w:tcBorders>
              <w:top w:val="nil"/>
              <w:left w:val="single" w:sz="4" w:space="0" w:color="FFFFFF"/>
              <w:bottom w:val="single" w:sz="4" w:space="0" w:color="FFFFFF"/>
              <w:right w:val="single" w:sz="4" w:space="0" w:color="FFFFFF"/>
            </w:tcBorders>
            <w:shd w:val="clear" w:color="auto" w:fill="5B9BD5"/>
          </w:tcPr>
          <w:p w:rsidR="0023367B" w:rsidRPr="0031743C" w:rsidRDefault="00185C05" w:rsidP="00910B86">
            <w:pPr>
              <w:jc w:val="center"/>
              <w:rPr>
                <w:rFonts w:ascii="Sylfaen" w:eastAsia="Calibri" w:hAnsi="Sylfaen" w:cs="Calibri"/>
              </w:rPr>
            </w:pPr>
            <w:r w:rsidRPr="0031743C">
              <w:rPr>
                <w:rFonts w:ascii="Sylfaen" w:eastAsia="Calibri" w:hAnsi="Sylfaen" w:cs="Calibri"/>
                <w:color w:val="FFFFFF"/>
              </w:rPr>
              <w:t>NPV  1/</w:t>
            </w:r>
          </w:p>
        </w:tc>
        <w:tc>
          <w:tcPr>
            <w:tcW w:w="1183" w:type="dxa"/>
            <w:tcBorders>
              <w:top w:val="single" w:sz="4" w:space="0" w:color="FFFFFF"/>
              <w:left w:val="single" w:sz="4" w:space="0" w:color="FFFFFF"/>
              <w:bottom w:val="single" w:sz="4" w:space="0" w:color="FFFFFF"/>
              <w:right w:val="single" w:sz="4" w:space="0" w:color="FFFFFF"/>
            </w:tcBorders>
            <w:shd w:val="clear" w:color="auto" w:fill="5B9BD5"/>
          </w:tcPr>
          <w:p w:rsidR="0023367B" w:rsidRPr="0031743C" w:rsidRDefault="00185C05" w:rsidP="00910B86">
            <w:pPr>
              <w:jc w:val="center"/>
              <w:rPr>
                <w:rFonts w:ascii="Sylfaen" w:eastAsia="Calibri" w:hAnsi="Sylfaen" w:cs="Calibri"/>
              </w:rPr>
            </w:pPr>
            <w:r w:rsidRPr="0031743C">
              <w:rPr>
                <w:rFonts w:ascii="Sylfaen" w:eastAsia="Arial Unicode MS" w:hAnsi="Sylfaen" w:cs="Arial Unicode MS"/>
                <w:color w:val="FFFFFF"/>
                <w:sz w:val="20"/>
                <w:szCs w:val="20"/>
              </w:rPr>
              <w:t>მთლიანი</w:t>
            </w:r>
          </w:p>
        </w:tc>
        <w:tc>
          <w:tcPr>
            <w:tcW w:w="1183" w:type="dxa"/>
            <w:tcBorders>
              <w:top w:val="nil"/>
              <w:left w:val="single" w:sz="4" w:space="0" w:color="FFFFFF"/>
              <w:bottom w:val="single" w:sz="4" w:space="0" w:color="FFFFFF"/>
              <w:right w:val="single" w:sz="4" w:space="0" w:color="FFFFFF"/>
            </w:tcBorders>
            <w:shd w:val="clear" w:color="auto" w:fill="5B9BD5"/>
          </w:tcPr>
          <w:p w:rsidR="0023367B" w:rsidRPr="0031743C" w:rsidRDefault="00185C05" w:rsidP="00910B86">
            <w:pPr>
              <w:jc w:val="center"/>
              <w:rPr>
                <w:rFonts w:ascii="Sylfaen" w:eastAsia="Calibri" w:hAnsi="Sylfaen" w:cs="Calibri"/>
              </w:rPr>
            </w:pPr>
            <w:r w:rsidRPr="0031743C">
              <w:rPr>
                <w:rFonts w:ascii="Sylfaen" w:eastAsia="Calibri" w:hAnsi="Sylfaen" w:cs="Calibri"/>
                <w:color w:val="FFFFFF"/>
              </w:rPr>
              <w:t>NPV  1/</w:t>
            </w:r>
          </w:p>
        </w:tc>
        <w:tc>
          <w:tcPr>
            <w:tcW w:w="1183" w:type="dxa"/>
            <w:tcBorders>
              <w:top w:val="single" w:sz="4" w:space="0" w:color="FFFFFF"/>
              <w:left w:val="single" w:sz="4" w:space="0" w:color="FFFFFF"/>
              <w:bottom w:val="single" w:sz="4" w:space="0" w:color="FFFFFF"/>
              <w:right w:val="single" w:sz="4" w:space="0" w:color="FFFFFF"/>
            </w:tcBorders>
            <w:shd w:val="clear" w:color="auto" w:fill="5B9BD5"/>
          </w:tcPr>
          <w:p w:rsidR="0023367B" w:rsidRPr="0031743C" w:rsidRDefault="00185C05" w:rsidP="00910B86">
            <w:pPr>
              <w:jc w:val="center"/>
              <w:rPr>
                <w:rFonts w:ascii="Sylfaen" w:eastAsia="Calibri" w:hAnsi="Sylfaen" w:cs="Calibri"/>
              </w:rPr>
            </w:pPr>
            <w:r w:rsidRPr="0031743C">
              <w:rPr>
                <w:rFonts w:ascii="Sylfaen" w:eastAsia="Arial Unicode MS" w:hAnsi="Sylfaen" w:cs="Arial Unicode MS"/>
                <w:color w:val="FFFFFF"/>
                <w:sz w:val="20"/>
                <w:szCs w:val="20"/>
              </w:rPr>
              <w:t>მთლიანი</w:t>
            </w:r>
          </w:p>
        </w:tc>
        <w:tc>
          <w:tcPr>
            <w:tcW w:w="1183" w:type="dxa"/>
            <w:tcBorders>
              <w:top w:val="nil"/>
              <w:left w:val="single" w:sz="4" w:space="0" w:color="FFFFFF"/>
              <w:bottom w:val="single" w:sz="4" w:space="0" w:color="FFFFFF"/>
              <w:right w:val="single" w:sz="8" w:space="0" w:color="000000"/>
            </w:tcBorders>
            <w:shd w:val="clear" w:color="auto" w:fill="5B9BD5"/>
          </w:tcPr>
          <w:p w:rsidR="0023367B" w:rsidRPr="0031743C" w:rsidRDefault="00185C05" w:rsidP="00910B86">
            <w:pPr>
              <w:jc w:val="center"/>
              <w:rPr>
                <w:rFonts w:ascii="Sylfaen" w:eastAsia="Calibri" w:hAnsi="Sylfaen" w:cs="Calibri"/>
              </w:rPr>
            </w:pPr>
            <w:r w:rsidRPr="0031743C">
              <w:rPr>
                <w:rFonts w:ascii="Sylfaen" w:eastAsia="Calibri" w:hAnsi="Sylfaen" w:cs="Calibri"/>
                <w:color w:val="FFFFFF"/>
              </w:rPr>
              <w:t>NPV  1/</w:t>
            </w:r>
          </w:p>
        </w:tc>
      </w:tr>
      <w:tr w:rsidR="0023367B" w:rsidRPr="0031743C">
        <w:trPr>
          <w:trHeight w:val="315"/>
        </w:trPr>
        <w:tc>
          <w:tcPr>
            <w:tcW w:w="2259" w:type="dxa"/>
            <w:tcBorders>
              <w:top w:val="nil"/>
              <w:left w:val="single" w:sz="8" w:space="0" w:color="000000"/>
              <w:bottom w:val="nil"/>
              <w:right w:val="single" w:sz="8" w:space="0" w:color="000000"/>
            </w:tcBorders>
            <w:shd w:val="clear" w:color="auto" w:fill="5B9BD5"/>
            <w:vAlign w:val="center"/>
          </w:tcPr>
          <w:p w:rsidR="0023367B" w:rsidRPr="0031743C" w:rsidRDefault="00185C05" w:rsidP="00910B86">
            <w:pPr>
              <w:rPr>
                <w:rFonts w:ascii="Sylfaen" w:eastAsia="Calibri" w:hAnsi="Sylfaen" w:cs="Calibri"/>
              </w:rPr>
            </w:pPr>
            <w:r w:rsidRPr="0031743C">
              <w:rPr>
                <w:rFonts w:ascii="Sylfaen" w:eastAsia="Calibri" w:hAnsi="Sylfaen" w:cs="Calibri"/>
                <w:b/>
                <w:color w:val="FFFFFF"/>
              </w:rPr>
              <w:t xml:space="preserve"> </w:t>
            </w:r>
          </w:p>
        </w:tc>
        <w:tc>
          <w:tcPr>
            <w:tcW w:w="1183" w:type="dxa"/>
            <w:tcBorders>
              <w:top w:val="single" w:sz="4" w:space="0" w:color="FFFFFF"/>
              <w:left w:val="single" w:sz="8" w:space="0" w:color="000000"/>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 xml:space="preserve"> </w:t>
            </w:r>
          </w:p>
        </w:tc>
        <w:tc>
          <w:tcPr>
            <w:tcW w:w="1183" w:type="dxa"/>
            <w:tcBorders>
              <w:top w:val="single" w:sz="4" w:space="0" w:color="FFFFFF"/>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 xml:space="preserve"> </w:t>
            </w:r>
          </w:p>
        </w:tc>
        <w:tc>
          <w:tcPr>
            <w:tcW w:w="1183" w:type="dxa"/>
            <w:tcBorders>
              <w:top w:val="single" w:sz="4" w:space="0" w:color="FFFFFF"/>
              <w:left w:val="single" w:sz="4" w:space="0" w:color="FFFFFF"/>
              <w:bottom w:val="nil"/>
              <w:right w:val="single" w:sz="4" w:space="0" w:color="FFFFFF"/>
            </w:tcBorders>
            <w:shd w:val="clear" w:color="auto" w:fill="F2F2F2"/>
          </w:tcPr>
          <w:p w:rsidR="0023367B" w:rsidRPr="0031743C" w:rsidRDefault="00185C05" w:rsidP="00910B86">
            <w:pPr>
              <w:rPr>
                <w:rFonts w:ascii="Sylfaen" w:eastAsia="Calibri" w:hAnsi="Sylfaen" w:cs="Calibri"/>
              </w:rPr>
            </w:pPr>
            <w:r w:rsidRPr="0031743C">
              <w:rPr>
                <w:rFonts w:ascii="Sylfaen" w:eastAsia="Calibri" w:hAnsi="Sylfaen" w:cs="Calibri"/>
              </w:rPr>
              <w:t xml:space="preserve"> </w:t>
            </w:r>
          </w:p>
        </w:tc>
        <w:tc>
          <w:tcPr>
            <w:tcW w:w="1183" w:type="dxa"/>
            <w:tcBorders>
              <w:top w:val="single" w:sz="4" w:space="0" w:color="FFFFFF"/>
              <w:left w:val="single" w:sz="4" w:space="0" w:color="FFFFFF"/>
              <w:bottom w:val="nil"/>
              <w:right w:val="single" w:sz="4" w:space="0" w:color="FFFFFF"/>
            </w:tcBorders>
            <w:shd w:val="clear" w:color="auto" w:fill="F2F2F2"/>
          </w:tcPr>
          <w:p w:rsidR="0023367B" w:rsidRPr="0031743C" w:rsidRDefault="00185C05" w:rsidP="00910B86">
            <w:pPr>
              <w:rPr>
                <w:rFonts w:ascii="Sylfaen" w:eastAsia="Calibri" w:hAnsi="Sylfaen" w:cs="Calibri"/>
              </w:rPr>
            </w:pPr>
            <w:r w:rsidRPr="0031743C">
              <w:rPr>
                <w:rFonts w:ascii="Sylfaen" w:eastAsia="Calibri" w:hAnsi="Sylfaen" w:cs="Calibri"/>
              </w:rPr>
              <w:t xml:space="preserve"> </w:t>
            </w:r>
          </w:p>
        </w:tc>
        <w:tc>
          <w:tcPr>
            <w:tcW w:w="1183" w:type="dxa"/>
            <w:tcBorders>
              <w:top w:val="single" w:sz="4" w:space="0" w:color="FFFFFF"/>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 xml:space="preserve"> </w:t>
            </w:r>
          </w:p>
        </w:tc>
        <w:tc>
          <w:tcPr>
            <w:tcW w:w="1183" w:type="dxa"/>
            <w:tcBorders>
              <w:top w:val="single" w:sz="4" w:space="0" w:color="FFFFFF"/>
              <w:left w:val="single" w:sz="4" w:space="0" w:color="FFFFFF"/>
              <w:bottom w:val="nil"/>
              <w:right w:val="single" w:sz="8" w:space="0" w:color="000000"/>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 xml:space="preserve"> </w:t>
            </w:r>
          </w:p>
        </w:tc>
      </w:tr>
      <w:tr w:rsidR="0023367B" w:rsidRPr="0031743C">
        <w:trPr>
          <w:trHeight w:val="315"/>
        </w:trPr>
        <w:tc>
          <w:tcPr>
            <w:tcW w:w="2259" w:type="dxa"/>
            <w:tcBorders>
              <w:top w:val="nil"/>
              <w:left w:val="single" w:sz="8" w:space="0" w:color="000000"/>
              <w:bottom w:val="nil"/>
              <w:right w:val="single" w:sz="8" w:space="0" w:color="000000"/>
            </w:tcBorders>
            <w:shd w:val="clear" w:color="auto" w:fill="5B9BD5"/>
          </w:tcPr>
          <w:p w:rsidR="0023367B" w:rsidRPr="0031743C" w:rsidRDefault="00185C05" w:rsidP="00910B86">
            <w:pPr>
              <w:rPr>
                <w:rFonts w:ascii="Sylfaen" w:eastAsia="Calibri" w:hAnsi="Sylfaen" w:cs="Calibri"/>
              </w:rPr>
            </w:pPr>
            <w:r w:rsidRPr="0031743C">
              <w:rPr>
                <w:rFonts w:ascii="Sylfaen" w:eastAsia="Arial Unicode MS" w:hAnsi="Sylfaen" w:cs="Arial Unicode MS"/>
                <w:color w:val="FFFFFF"/>
                <w:sz w:val="18"/>
                <w:szCs w:val="18"/>
              </w:rPr>
              <w:t>მთლიანი ზემოქმედება</w:t>
            </w:r>
          </w:p>
        </w:tc>
        <w:tc>
          <w:tcPr>
            <w:tcW w:w="1183" w:type="dxa"/>
            <w:tcBorders>
              <w:top w:val="nil"/>
              <w:left w:val="single" w:sz="8" w:space="0" w:color="000000"/>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2.869</w:t>
            </w:r>
          </w:p>
        </w:tc>
        <w:tc>
          <w:tcPr>
            <w:tcW w:w="1183" w:type="dxa"/>
            <w:tcBorders>
              <w:top w:val="nil"/>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1.195</w:t>
            </w:r>
          </w:p>
        </w:tc>
        <w:tc>
          <w:tcPr>
            <w:tcW w:w="1183" w:type="dxa"/>
            <w:tcBorders>
              <w:top w:val="nil"/>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9.239</w:t>
            </w:r>
          </w:p>
        </w:tc>
        <w:tc>
          <w:tcPr>
            <w:tcW w:w="1183" w:type="dxa"/>
            <w:tcBorders>
              <w:top w:val="nil"/>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3.849</w:t>
            </w:r>
          </w:p>
        </w:tc>
        <w:tc>
          <w:tcPr>
            <w:tcW w:w="1183" w:type="dxa"/>
            <w:tcBorders>
              <w:top w:val="nil"/>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7,5%</w:t>
            </w:r>
          </w:p>
        </w:tc>
        <w:tc>
          <w:tcPr>
            <w:tcW w:w="1183" w:type="dxa"/>
            <w:tcBorders>
              <w:top w:val="nil"/>
              <w:left w:val="single" w:sz="4" w:space="0" w:color="FFFFFF"/>
              <w:bottom w:val="nil"/>
              <w:right w:val="single" w:sz="8" w:space="0" w:color="000000"/>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3,3%</w:t>
            </w:r>
          </w:p>
        </w:tc>
      </w:tr>
      <w:tr w:rsidR="0023367B" w:rsidRPr="0031743C">
        <w:trPr>
          <w:trHeight w:val="315"/>
        </w:trPr>
        <w:tc>
          <w:tcPr>
            <w:tcW w:w="2259" w:type="dxa"/>
            <w:tcBorders>
              <w:top w:val="nil"/>
              <w:left w:val="single" w:sz="8" w:space="0" w:color="000000"/>
              <w:bottom w:val="nil"/>
              <w:right w:val="single" w:sz="8" w:space="0" w:color="000000"/>
            </w:tcBorders>
            <w:shd w:val="clear" w:color="auto" w:fill="5B9BD5"/>
          </w:tcPr>
          <w:p w:rsidR="0023367B" w:rsidRPr="0031743C" w:rsidRDefault="00185C05" w:rsidP="00910B86">
            <w:pPr>
              <w:rPr>
                <w:rFonts w:ascii="Sylfaen" w:eastAsia="Calibri" w:hAnsi="Sylfaen" w:cs="Calibri"/>
              </w:rPr>
            </w:pPr>
            <w:r w:rsidRPr="0031743C">
              <w:rPr>
                <w:rFonts w:ascii="Sylfaen" w:eastAsia="Calibri" w:hAnsi="Sylfaen" w:cs="Calibri"/>
                <w:color w:val="FFFFFF"/>
              </w:rPr>
              <w:t xml:space="preserve">    WPSO </w:t>
            </w:r>
            <w:r w:rsidRPr="0031743C">
              <w:rPr>
                <w:rFonts w:ascii="Sylfaen" w:eastAsia="Arial Unicode MS" w:hAnsi="Sylfaen" w:cs="Arial Unicode MS"/>
                <w:color w:val="FFFFFF"/>
                <w:sz w:val="18"/>
                <w:szCs w:val="18"/>
              </w:rPr>
              <w:t xml:space="preserve">ფონდი </w:t>
            </w:r>
          </w:p>
        </w:tc>
        <w:tc>
          <w:tcPr>
            <w:tcW w:w="1183" w:type="dxa"/>
            <w:tcBorders>
              <w:top w:val="nil"/>
              <w:left w:val="single" w:sz="8" w:space="0" w:color="000000"/>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1.792</w:t>
            </w:r>
          </w:p>
        </w:tc>
        <w:tc>
          <w:tcPr>
            <w:tcW w:w="1183" w:type="dxa"/>
            <w:tcBorders>
              <w:top w:val="nil"/>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723</w:t>
            </w:r>
          </w:p>
        </w:tc>
        <w:tc>
          <w:tcPr>
            <w:tcW w:w="1183" w:type="dxa"/>
            <w:tcBorders>
              <w:top w:val="nil"/>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5.772</w:t>
            </w:r>
          </w:p>
        </w:tc>
        <w:tc>
          <w:tcPr>
            <w:tcW w:w="1183" w:type="dxa"/>
            <w:tcBorders>
              <w:top w:val="nil"/>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2.327</w:t>
            </w:r>
          </w:p>
        </w:tc>
        <w:tc>
          <w:tcPr>
            <w:tcW w:w="1183" w:type="dxa"/>
            <w:tcBorders>
              <w:top w:val="nil"/>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4,5%</w:t>
            </w:r>
          </w:p>
        </w:tc>
        <w:tc>
          <w:tcPr>
            <w:tcW w:w="1183" w:type="dxa"/>
            <w:tcBorders>
              <w:top w:val="nil"/>
              <w:left w:val="single" w:sz="4" w:space="0" w:color="FFFFFF"/>
              <w:bottom w:val="nil"/>
              <w:right w:val="single" w:sz="8" w:space="0" w:color="000000"/>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1,9%</w:t>
            </w:r>
          </w:p>
        </w:tc>
      </w:tr>
      <w:tr w:rsidR="0023367B" w:rsidRPr="0031743C">
        <w:trPr>
          <w:trHeight w:val="345"/>
        </w:trPr>
        <w:tc>
          <w:tcPr>
            <w:tcW w:w="2259" w:type="dxa"/>
            <w:tcBorders>
              <w:top w:val="nil"/>
              <w:left w:val="single" w:sz="8" w:space="0" w:color="000000"/>
              <w:bottom w:val="single" w:sz="8" w:space="0" w:color="000000"/>
              <w:right w:val="single" w:sz="8" w:space="0" w:color="000000"/>
            </w:tcBorders>
            <w:shd w:val="clear" w:color="auto" w:fill="5B9BD5"/>
          </w:tcPr>
          <w:p w:rsidR="0023367B" w:rsidRPr="0031743C" w:rsidRDefault="00185C05" w:rsidP="00910B86">
            <w:pPr>
              <w:rPr>
                <w:rFonts w:ascii="Sylfaen" w:eastAsia="Calibri" w:hAnsi="Sylfaen" w:cs="Calibri"/>
              </w:rPr>
            </w:pPr>
            <w:r w:rsidRPr="0031743C">
              <w:rPr>
                <w:rFonts w:ascii="Sylfaen" w:eastAsia="Arial Unicode MS" w:hAnsi="Sylfaen" w:cs="Arial Unicode MS"/>
                <w:color w:val="FFFFFF"/>
                <w:sz w:val="18"/>
                <w:szCs w:val="18"/>
              </w:rPr>
              <w:t xml:space="preserve">პირდაპირი მომხმარებლები/ დისტრიბუტორი კომპანიები / </w:t>
            </w:r>
            <w:r w:rsidRPr="0031743C">
              <w:rPr>
                <w:rFonts w:ascii="Sylfaen" w:eastAsia="Arial Unicode MS" w:hAnsi="Sylfaen" w:cs="Arial Unicode MS"/>
                <w:color w:val="FFFFFF"/>
                <w:sz w:val="18"/>
                <w:szCs w:val="18"/>
              </w:rPr>
              <w:lastRenderedPageBreak/>
              <w:t>ექსპროტიორების გადახდები</w:t>
            </w:r>
          </w:p>
        </w:tc>
        <w:tc>
          <w:tcPr>
            <w:tcW w:w="1183" w:type="dxa"/>
            <w:tcBorders>
              <w:top w:val="nil"/>
              <w:left w:val="single" w:sz="8" w:space="0" w:color="000000"/>
              <w:bottom w:val="single" w:sz="8" w:space="0" w:color="000000"/>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lastRenderedPageBreak/>
              <w:t>1.077</w:t>
            </w:r>
          </w:p>
        </w:tc>
        <w:tc>
          <w:tcPr>
            <w:tcW w:w="1183" w:type="dxa"/>
            <w:tcBorders>
              <w:top w:val="nil"/>
              <w:left w:val="single" w:sz="4" w:space="0" w:color="FFFFFF"/>
              <w:bottom w:val="single" w:sz="8" w:space="0" w:color="000000"/>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473</w:t>
            </w:r>
          </w:p>
        </w:tc>
        <w:tc>
          <w:tcPr>
            <w:tcW w:w="1183" w:type="dxa"/>
            <w:tcBorders>
              <w:top w:val="nil"/>
              <w:left w:val="single" w:sz="4" w:space="0" w:color="FFFFFF"/>
              <w:bottom w:val="single" w:sz="8" w:space="0" w:color="000000"/>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3.468</w:t>
            </w:r>
          </w:p>
        </w:tc>
        <w:tc>
          <w:tcPr>
            <w:tcW w:w="1183" w:type="dxa"/>
            <w:tcBorders>
              <w:top w:val="nil"/>
              <w:left w:val="single" w:sz="4" w:space="0" w:color="FFFFFF"/>
              <w:bottom w:val="single" w:sz="8" w:space="0" w:color="000000"/>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1.523</w:t>
            </w:r>
          </w:p>
        </w:tc>
        <w:tc>
          <w:tcPr>
            <w:tcW w:w="1183" w:type="dxa"/>
            <w:tcBorders>
              <w:top w:val="nil"/>
              <w:left w:val="single" w:sz="4" w:space="0" w:color="FFFFFF"/>
              <w:bottom w:val="single" w:sz="8" w:space="0" w:color="000000"/>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3,0%</w:t>
            </w:r>
          </w:p>
        </w:tc>
        <w:tc>
          <w:tcPr>
            <w:tcW w:w="1183" w:type="dxa"/>
            <w:tcBorders>
              <w:top w:val="nil"/>
              <w:left w:val="single" w:sz="4" w:space="0" w:color="FFFFFF"/>
              <w:bottom w:val="single" w:sz="8" w:space="0" w:color="000000"/>
              <w:right w:val="single" w:sz="8" w:space="0" w:color="000000"/>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1,4%</w:t>
            </w:r>
          </w:p>
        </w:tc>
      </w:tr>
    </w:tbl>
    <w:p w:rsidR="0023367B" w:rsidRPr="0031743C" w:rsidRDefault="0023367B" w:rsidP="00910B86">
      <w:pPr>
        <w:spacing w:after="160" w:line="259" w:lineRule="auto"/>
        <w:jc w:val="both"/>
        <w:rPr>
          <w:rFonts w:ascii="Sylfaen" w:eastAsia="Merriweather" w:hAnsi="Sylfaen" w:cs="Merriweather"/>
        </w:rPr>
      </w:pPr>
    </w:p>
    <w:p w:rsidR="0023367B" w:rsidRPr="0031743C" w:rsidRDefault="00185C05" w:rsidP="00910B86">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მოცემულ სცენარში მთლიანი ზემოქმედება იზრდება საბაზრო ფასებსა და კონტრაქტის ფასებს შორის ახალი სხვაობის მიხედვით. საბაზრო ფასის 18%-იანი კლება მთლიანი ზემოქმედების წმინდა მიმდინარე ღირებულებას დაახლოებით 83%-ით ზრდის.</w:t>
      </w:r>
    </w:p>
    <w:p w:rsidR="0023367B" w:rsidRPr="0031743C" w:rsidRDefault="005726B0" w:rsidP="00910B86">
      <w:pPr>
        <w:spacing w:after="160" w:line="259" w:lineRule="auto"/>
        <w:jc w:val="both"/>
        <w:rPr>
          <w:rFonts w:ascii="Sylfaen" w:eastAsia="Merriweather" w:hAnsi="Sylfaen" w:cs="Merriweather"/>
          <w:sz w:val="20"/>
          <w:szCs w:val="20"/>
          <w:lang w:val="ka-GE"/>
        </w:rPr>
      </w:pPr>
      <w:r w:rsidRPr="0031743C">
        <w:rPr>
          <w:rFonts w:ascii="Sylfaen" w:eastAsia="Merriweather" w:hAnsi="Sylfaen" w:cs="Merriweather"/>
          <w:sz w:val="20"/>
          <w:szCs w:val="20"/>
          <w:lang w:val="ka-GE"/>
        </w:rPr>
        <w:t>დიაგრამა 3</w:t>
      </w:r>
    </w:p>
    <w:p w:rsidR="0023367B" w:rsidRPr="0031743C" w:rsidRDefault="00185C05" w:rsidP="00910B86">
      <w:pPr>
        <w:spacing w:after="160" w:line="259" w:lineRule="auto"/>
        <w:jc w:val="both"/>
        <w:rPr>
          <w:rFonts w:ascii="Sylfaen" w:eastAsia="Merriweather" w:hAnsi="Sylfaen" w:cs="Merriweather"/>
          <w:sz w:val="20"/>
          <w:szCs w:val="20"/>
        </w:rPr>
      </w:pPr>
      <w:r w:rsidRPr="0031743C">
        <w:rPr>
          <w:rFonts w:ascii="Sylfaen" w:eastAsia="Merriweather" w:hAnsi="Sylfaen" w:cs="Merriweather"/>
          <w:noProof/>
          <w:sz w:val="20"/>
          <w:szCs w:val="20"/>
          <w:lang w:val="en-US"/>
        </w:rPr>
        <w:drawing>
          <wp:inline distT="0" distB="0" distL="0" distR="0" wp14:anchorId="0BA6A37E" wp14:editId="12DAC090">
            <wp:extent cx="3895725" cy="2171700"/>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9"/>
                    <a:srcRect/>
                    <a:stretch>
                      <a:fillRect/>
                    </a:stretch>
                  </pic:blipFill>
                  <pic:spPr>
                    <a:xfrm>
                      <a:off x="0" y="0"/>
                      <a:ext cx="3895725" cy="2171700"/>
                    </a:xfrm>
                    <a:prstGeom prst="rect">
                      <a:avLst/>
                    </a:prstGeom>
                    <a:ln/>
                  </pic:spPr>
                </pic:pic>
              </a:graphicData>
            </a:graphic>
          </wp:inline>
        </w:drawing>
      </w:r>
    </w:p>
    <w:p w:rsidR="0023367B" w:rsidRPr="0031743C" w:rsidRDefault="005726B0" w:rsidP="00910B86">
      <w:pPr>
        <w:spacing w:after="160" w:line="259" w:lineRule="auto"/>
        <w:jc w:val="both"/>
        <w:rPr>
          <w:rFonts w:ascii="Sylfaen" w:eastAsia="Merriweather" w:hAnsi="Sylfaen" w:cs="Merriweather"/>
          <w:sz w:val="20"/>
          <w:szCs w:val="20"/>
          <w:lang w:val="ka-GE"/>
        </w:rPr>
      </w:pPr>
      <w:r w:rsidRPr="0031743C">
        <w:rPr>
          <w:rFonts w:ascii="Sylfaen" w:eastAsia="Merriweather" w:hAnsi="Sylfaen" w:cs="Merriweather"/>
          <w:sz w:val="20"/>
          <w:szCs w:val="20"/>
          <w:lang w:val="ka-GE"/>
        </w:rPr>
        <w:t>დიაგრამა 4</w:t>
      </w:r>
    </w:p>
    <w:p w:rsidR="0023367B" w:rsidRPr="0031743C" w:rsidRDefault="00185C05" w:rsidP="00910B86">
      <w:pPr>
        <w:spacing w:after="160" w:line="259" w:lineRule="auto"/>
        <w:jc w:val="both"/>
        <w:rPr>
          <w:rFonts w:ascii="Sylfaen" w:eastAsia="Merriweather" w:hAnsi="Sylfaen" w:cs="Merriweather"/>
          <w:sz w:val="20"/>
          <w:szCs w:val="20"/>
        </w:rPr>
      </w:pPr>
      <w:r w:rsidRPr="0031743C">
        <w:rPr>
          <w:rFonts w:ascii="Sylfaen" w:eastAsia="Merriweather" w:hAnsi="Sylfaen" w:cs="Merriweather"/>
          <w:noProof/>
          <w:sz w:val="20"/>
          <w:szCs w:val="20"/>
          <w:lang w:val="en-US"/>
        </w:rPr>
        <w:drawing>
          <wp:inline distT="0" distB="0" distL="0" distR="0" wp14:anchorId="6D1A1918" wp14:editId="1D41A42F">
            <wp:extent cx="3676650" cy="2371725"/>
            <wp:effectExtent l="0" t="0" r="0" b="0"/>
            <wp:docPr id="28"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30"/>
                    <a:srcRect/>
                    <a:stretch>
                      <a:fillRect/>
                    </a:stretch>
                  </pic:blipFill>
                  <pic:spPr>
                    <a:xfrm>
                      <a:off x="0" y="0"/>
                      <a:ext cx="3676650" cy="2371725"/>
                    </a:xfrm>
                    <a:prstGeom prst="rect">
                      <a:avLst/>
                    </a:prstGeom>
                    <a:ln/>
                  </pic:spPr>
                </pic:pic>
              </a:graphicData>
            </a:graphic>
          </wp:inline>
        </w:drawing>
      </w:r>
    </w:p>
    <w:p w:rsidR="0023367B" w:rsidRPr="0031743C" w:rsidRDefault="00185C05" w:rsidP="00910B86">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 xml:space="preserve">ცხრილი </w:t>
      </w:r>
      <w:r w:rsidR="005726B0" w:rsidRPr="0031743C">
        <w:rPr>
          <w:rFonts w:ascii="Sylfaen" w:eastAsia="Arial Unicode MS" w:hAnsi="Sylfaen" w:cs="Arial Unicode MS"/>
          <w:sz w:val="20"/>
          <w:szCs w:val="20"/>
          <w:lang w:val="ka-GE"/>
        </w:rPr>
        <w:t>3</w:t>
      </w:r>
      <w:r w:rsidRPr="0031743C">
        <w:rPr>
          <w:rFonts w:ascii="Sylfaen" w:eastAsia="Arial Unicode MS" w:hAnsi="Sylfaen" w:cs="Arial Unicode MS"/>
          <w:sz w:val="20"/>
          <w:szCs w:val="20"/>
        </w:rPr>
        <w:t xml:space="preserve"> ალტერნატიული სცენარი 2 </w:t>
      </w:r>
    </w:p>
    <w:tbl>
      <w:tblPr>
        <w:tblStyle w:val="afffffe"/>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58"/>
        <w:gridCol w:w="1183"/>
        <w:gridCol w:w="1183"/>
        <w:gridCol w:w="1183"/>
        <w:gridCol w:w="1183"/>
        <w:gridCol w:w="1183"/>
        <w:gridCol w:w="1183"/>
      </w:tblGrid>
      <w:tr w:rsidR="0023367B" w:rsidRPr="0031743C">
        <w:trPr>
          <w:trHeight w:val="345"/>
        </w:trPr>
        <w:tc>
          <w:tcPr>
            <w:tcW w:w="2259" w:type="dxa"/>
            <w:tcBorders>
              <w:top w:val="single" w:sz="8" w:space="0" w:color="000000"/>
              <w:left w:val="single" w:sz="8" w:space="0" w:color="000000"/>
              <w:bottom w:val="single" w:sz="4" w:space="0" w:color="FFFFFF"/>
              <w:right w:val="single" w:sz="8" w:space="0" w:color="000000"/>
            </w:tcBorders>
            <w:shd w:val="clear" w:color="auto" w:fill="002060"/>
            <w:vAlign w:val="bottom"/>
          </w:tcPr>
          <w:p w:rsidR="0023367B" w:rsidRPr="0031743C" w:rsidRDefault="00185C05" w:rsidP="00910B86">
            <w:pPr>
              <w:rPr>
                <w:rFonts w:ascii="Sylfaen" w:eastAsia="Calibri" w:hAnsi="Sylfaen" w:cs="Calibri"/>
              </w:rPr>
            </w:pPr>
            <w:r w:rsidRPr="0031743C">
              <w:rPr>
                <w:rFonts w:ascii="Sylfaen" w:eastAsia="Arial Black" w:hAnsi="Sylfaen" w:cs="Arial Black"/>
                <w:color w:val="FFFFFF"/>
                <w:sz w:val="20"/>
                <w:szCs w:val="20"/>
              </w:rPr>
              <w:t>PPA</w:t>
            </w:r>
            <w:r w:rsidRPr="0031743C">
              <w:rPr>
                <w:rFonts w:ascii="Sylfaen" w:eastAsia="Arial Unicode MS" w:hAnsi="Sylfaen" w:cs="Arial Unicode MS"/>
                <w:color w:val="FFFFFF"/>
                <w:sz w:val="20"/>
                <w:szCs w:val="20"/>
              </w:rPr>
              <w:t>-ების,</w:t>
            </w:r>
            <w:r w:rsidRPr="0031743C">
              <w:rPr>
                <w:rFonts w:ascii="Sylfaen" w:eastAsia="Arial Black" w:hAnsi="Sylfaen" w:cs="Arial Black"/>
                <w:color w:val="FFFFFF"/>
                <w:sz w:val="20"/>
                <w:szCs w:val="20"/>
              </w:rPr>
              <w:t xml:space="preserve"> FiP</w:t>
            </w:r>
            <w:r w:rsidRPr="0031743C">
              <w:rPr>
                <w:rFonts w:ascii="Sylfaen" w:eastAsia="Arial Unicode MS" w:hAnsi="Sylfaen" w:cs="Arial Unicode MS"/>
                <w:color w:val="FFFFFF"/>
                <w:sz w:val="20"/>
                <w:szCs w:val="20"/>
              </w:rPr>
              <w:t xml:space="preserve">-ების და </w:t>
            </w:r>
            <w:r w:rsidRPr="0031743C">
              <w:rPr>
                <w:rFonts w:ascii="Sylfaen" w:eastAsia="Arial Black" w:hAnsi="Sylfaen" w:cs="Arial Black"/>
                <w:color w:val="FFFFFF"/>
                <w:sz w:val="20"/>
                <w:szCs w:val="20"/>
              </w:rPr>
              <w:t>CfD</w:t>
            </w:r>
            <w:r w:rsidRPr="0031743C">
              <w:rPr>
                <w:rFonts w:ascii="Sylfaen" w:eastAsia="Arial Unicode MS" w:hAnsi="Sylfaen" w:cs="Arial Unicode MS"/>
                <w:color w:val="FFFFFF"/>
                <w:sz w:val="20"/>
                <w:szCs w:val="20"/>
              </w:rPr>
              <w:t>-ების ფისკალური</w:t>
            </w:r>
            <w:r w:rsidRPr="0031743C">
              <w:rPr>
                <w:rFonts w:ascii="Sylfaen" w:eastAsia="Merriweather" w:hAnsi="Sylfaen" w:cs="Merriweather"/>
                <w:color w:val="FFFFFF"/>
              </w:rPr>
              <w:t xml:space="preserve"> </w:t>
            </w:r>
            <w:r w:rsidRPr="0031743C">
              <w:rPr>
                <w:rFonts w:ascii="Sylfaen" w:eastAsia="Arial Unicode MS" w:hAnsi="Sylfaen" w:cs="Arial Unicode MS"/>
                <w:color w:val="FFFFFF"/>
                <w:sz w:val="20"/>
                <w:szCs w:val="20"/>
              </w:rPr>
              <w:t>ზემოქმედება</w:t>
            </w:r>
          </w:p>
        </w:tc>
        <w:tc>
          <w:tcPr>
            <w:tcW w:w="1183" w:type="dxa"/>
            <w:tcBorders>
              <w:top w:val="single" w:sz="8" w:space="0" w:color="000000"/>
              <w:left w:val="single" w:sz="8" w:space="0" w:color="000000"/>
              <w:bottom w:val="single" w:sz="4" w:space="0" w:color="FFFFFF"/>
              <w:right w:val="nil"/>
            </w:tcBorders>
            <w:shd w:val="clear" w:color="auto" w:fill="002060"/>
            <w:vAlign w:val="bottom"/>
          </w:tcPr>
          <w:p w:rsidR="0023367B" w:rsidRPr="0031743C" w:rsidRDefault="00185C05" w:rsidP="00910B86">
            <w:pPr>
              <w:rPr>
                <w:rFonts w:ascii="Sylfaen" w:eastAsia="Calibri" w:hAnsi="Sylfaen" w:cs="Calibri"/>
              </w:rPr>
            </w:pPr>
            <w:r w:rsidRPr="0031743C">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nil"/>
            </w:tcBorders>
            <w:shd w:val="clear" w:color="auto" w:fill="002060"/>
            <w:vAlign w:val="bottom"/>
          </w:tcPr>
          <w:p w:rsidR="0023367B" w:rsidRPr="0031743C" w:rsidRDefault="00185C05" w:rsidP="00910B86">
            <w:pPr>
              <w:rPr>
                <w:rFonts w:ascii="Sylfaen" w:eastAsia="Calibri" w:hAnsi="Sylfaen" w:cs="Calibri"/>
              </w:rPr>
            </w:pPr>
            <w:r w:rsidRPr="0031743C">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nil"/>
            </w:tcBorders>
            <w:shd w:val="clear" w:color="auto" w:fill="002060"/>
            <w:vAlign w:val="bottom"/>
          </w:tcPr>
          <w:p w:rsidR="0023367B" w:rsidRPr="0031743C" w:rsidRDefault="00185C05" w:rsidP="00910B86">
            <w:pPr>
              <w:rPr>
                <w:rFonts w:ascii="Sylfaen" w:eastAsia="Calibri" w:hAnsi="Sylfaen" w:cs="Calibri"/>
              </w:rPr>
            </w:pPr>
            <w:r w:rsidRPr="0031743C">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nil"/>
            </w:tcBorders>
            <w:shd w:val="clear" w:color="auto" w:fill="002060"/>
            <w:vAlign w:val="bottom"/>
          </w:tcPr>
          <w:p w:rsidR="0023367B" w:rsidRPr="0031743C" w:rsidRDefault="00185C05" w:rsidP="00910B86">
            <w:pPr>
              <w:rPr>
                <w:rFonts w:ascii="Sylfaen" w:eastAsia="Calibri" w:hAnsi="Sylfaen" w:cs="Calibri"/>
              </w:rPr>
            </w:pPr>
            <w:r w:rsidRPr="0031743C">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nil"/>
            </w:tcBorders>
            <w:shd w:val="clear" w:color="auto" w:fill="002060"/>
            <w:vAlign w:val="bottom"/>
          </w:tcPr>
          <w:p w:rsidR="0023367B" w:rsidRPr="0031743C" w:rsidRDefault="00185C05" w:rsidP="00910B86">
            <w:pPr>
              <w:rPr>
                <w:rFonts w:ascii="Sylfaen" w:eastAsia="Calibri" w:hAnsi="Sylfaen" w:cs="Calibri"/>
              </w:rPr>
            </w:pPr>
            <w:r w:rsidRPr="0031743C">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single" w:sz="8" w:space="0" w:color="000000"/>
            </w:tcBorders>
            <w:shd w:val="clear" w:color="auto" w:fill="002060"/>
            <w:vAlign w:val="bottom"/>
          </w:tcPr>
          <w:p w:rsidR="0023367B" w:rsidRPr="0031743C" w:rsidRDefault="00185C05" w:rsidP="00910B86">
            <w:pPr>
              <w:rPr>
                <w:rFonts w:ascii="Sylfaen" w:eastAsia="Calibri" w:hAnsi="Sylfaen" w:cs="Calibri"/>
              </w:rPr>
            </w:pPr>
            <w:r w:rsidRPr="0031743C">
              <w:rPr>
                <w:rFonts w:ascii="Sylfaen" w:eastAsia="Calibri" w:hAnsi="Sylfaen" w:cs="Calibri"/>
                <w:sz w:val="24"/>
                <w:szCs w:val="24"/>
              </w:rPr>
              <w:t xml:space="preserve"> </w:t>
            </w:r>
          </w:p>
        </w:tc>
      </w:tr>
      <w:tr w:rsidR="0023367B" w:rsidRPr="0031743C">
        <w:trPr>
          <w:trHeight w:val="645"/>
        </w:trPr>
        <w:tc>
          <w:tcPr>
            <w:tcW w:w="2259" w:type="dxa"/>
            <w:vMerge w:val="restart"/>
            <w:tcBorders>
              <w:top w:val="single" w:sz="4" w:space="0" w:color="FFFFFF"/>
              <w:left w:val="single" w:sz="8" w:space="0" w:color="000000"/>
              <w:bottom w:val="single" w:sz="4" w:space="0" w:color="FFFFFF"/>
              <w:right w:val="single" w:sz="8" w:space="0" w:color="000000"/>
            </w:tcBorders>
            <w:shd w:val="clear" w:color="auto" w:fill="5B9BD5"/>
            <w:vAlign w:val="center"/>
          </w:tcPr>
          <w:p w:rsidR="0023367B" w:rsidRPr="0031743C" w:rsidRDefault="00185C05" w:rsidP="00910B86">
            <w:pPr>
              <w:rPr>
                <w:rFonts w:ascii="Sylfaen" w:eastAsia="Merriweather" w:hAnsi="Sylfaen" w:cs="Merriweather"/>
                <w:sz w:val="20"/>
                <w:szCs w:val="20"/>
              </w:rPr>
            </w:pPr>
            <w:r w:rsidRPr="0031743C">
              <w:rPr>
                <w:rFonts w:ascii="Sylfaen" w:eastAsia="Arial Unicode MS" w:hAnsi="Sylfaen" w:cs="Arial Unicode MS"/>
                <w:b/>
                <w:color w:val="FFFFFF"/>
                <w:sz w:val="20"/>
                <w:szCs w:val="20"/>
              </w:rPr>
              <w:t>შეფასებები</w:t>
            </w:r>
          </w:p>
        </w:tc>
        <w:tc>
          <w:tcPr>
            <w:tcW w:w="2366" w:type="dxa"/>
            <w:gridSpan w:val="2"/>
            <w:tcBorders>
              <w:top w:val="single" w:sz="4" w:space="0" w:color="FFFFFF"/>
              <w:left w:val="single" w:sz="8" w:space="0" w:color="000000"/>
              <w:bottom w:val="single" w:sz="4" w:space="0" w:color="FFFFFF"/>
              <w:right w:val="single" w:sz="4" w:space="0" w:color="FFFFFF"/>
            </w:tcBorders>
            <w:shd w:val="clear" w:color="auto" w:fill="5B9BD5"/>
            <w:vAlign w:val="bottom"/>
          </w:tcPr>
          <w:p w:rsidR="0023367B" w:rsidRPr="0031743C" w:rsidRDefault="00185C05" w:rsidP="00910B86">
            <w:pPr>
              <w:jc w:val="center"/>
              <w:rPr>
                <w:rFonts w:ascii="Sylfaen" w:eastAsia="Calibri" w:hAnsi="Sylfaen" w:cs="Calibri"/>
              </w:rPr>
            </w:pPr>
            <w:r w:rsidRPr="0031743C">
              <w:rPr>
                <w:rFonts w:ascii="Sylfaen" w:eastAsia="Arial Unicode MS" w:hAnsi="Sylfaen" w:cs="Arial Unicode MS"/>
                <w:color w:val="FFFFFF"/>
                <w:sz w:val="20"/>
                <w:szCs w:val="20"/>
              </w:rPr>
              <w:t>აშშ.დოლარი/მლნ</w:t>
            </w:r>
          </w:p>
        </w:tc>
        <w:tc>
          <w:tcPr>
            <w:tcW w:w="2366" w:type="dxa"/>
            <w:gridSpan w:val="2"/>
            <w:tcBorders>
              <w:top w:val="single" w:sz="4" w:space="0" w:color="FFFFFF"/>
              <w:left w:val="nil"/>
              <w:bottom w:val="single" w:sz="4" w:space="0" w:color="FFFFFF"/>
              <w:right w:val="single" w:sz="4" w:space="0" w:color="FFFFFF"/>
            </w:tcBorders>
            <w:shd w:val="clear" w:color="auto" w:fill="5B9BD5"/>
            <w:vAlign w:val="bottom"/>
          </w:tcPr>
          <w:p w:rsidR="0023367B" w:rsidRPr="0031743C" w:rsidRDefault="00185C05" w:rsidP="00910B86">
            <w:pPr>
              <w:jc w:val="center"/>
              <w:rPr>
                <w:rFonts w:ascii="Sylfaen" w:eastAsia="Calibri" w:hAnsi="Sylfaen" w:cs="Calibri"/>
              </w:rPr>
            </w:pPr>
            <w:r w:rsidRPr="0031743C">
              <w:rPr>
                <w:rFonts w:ascii="Sylfaen" w:eastAsia="Arial Unicode MS" w:hAnsi="Sylfaen" w:cs="Arial Unicode MS"/>
                <w:color w:val="FFFFFF"/>
                <w:sz w:val="20"/>
                <w:szCs w:val="20"/>
              </w:rPr>
              <w:t>ლარი/მლნ</w:t>
            </w:r>
          </w:p>
        </w:tc>
        <w:tc>
          <w:tcPr>
            <w:tcW w:w="2366" w:type="dxa"/>
            <w:gridSpan w:val="2"/>
            <w:tcBorders>
              <w:top w:val="single" w:sz="4" w:space="0" w:color="FFFFFF"/>
              <w:left w:val="nil"/>
              <w:bottom w:val="single" w:sz="4" w:space="0" w:color="FFFFFF"/>
              <w:right w:val="single" w:sz="8" w:space="0" w:color="000000"/>
            </w:tcBorders>
            <w:shd w:val="clear" w:color="auto" w:fill="5B9BD5"/>
            <w:vAlign w:val="bottom"/>
          </w:tcPr>
          <w:p w:rsidR="0023367B" w:rsidRPr="0031743C" w:rsidRDefault="00185C05" w:rsidP="00910B86">
            <w:pPr>
              <w:jc w:val="center"/>
              <w:rPr>
                <w:rFonts w:ascii="Sylfaen" w:eastAsia="Calibri" w:hAnsi="Sylfaen" w:cs="Calibri"/>
              </w:rPr>
            </w:pPr>
            <w:r w:rsidRPr="0031743C">
              <w:rPr>
                <w:rFonts w:ascii="Sylfaen" w:eastAsia="Arial Unicode MS" w:hAnsi="Sylfaen" w:cs="Arial Unicode MS"/>
                <w:color w:val="FFFFFF"/>
                <w:sz w:val="20"/>
                <w:szCs w:val="20"/>
              </w:rPr>
              <w:t xml:space="preserve">მშპ-ს % </w:t>
            </w:r>
          </w:p>
        </w:tc>
      </w:tr>
      <w:tr w:rsidR="0023367B" w:rsidRPr="0031743C">
        <w:trPr>
          <w:trHeight w:val="315"/>
        </w:trPr>
        <w:tc>
          <w:tcPr>
            <w:tcW w:w="2259" w:type="dxa"/>
            <w:vMerge/>
            <w:tcBorders>
              <w:top w:val="single" w:sz="4" w:space="0" w:color="FFFFFF"/>
              <w:left w:val="single" w:sz="8" w:space="0" w:color="000000"/>
              <w:bottom w:val="single" w:sz="4" w:space="0" w:color="FFFFFF"/>
              <w:right w:val="single" w:sz="8" w:space="0" w:color="000000"/>
            </w:tcBorders>
            <w:shd w:val="clear" w:color="auto" w:fill="5B9BD5"/>
            <w:vAlign w:val="center"/>
          </w:tcPr>
          <w:p w:rsidR="0023367B" w:rsidRPr="0031743C" w:rsidRDefault="0023367B" w:rsidP="00910B86">
            <w:pPr>
              <w:widowControl w:val="0"/>
              <w:spacing w:line="276" w:lineRule="auto"/>
              <w:rPr>
                <w:rFonts w:ascii="Sylfaen" w:eastAsia="Calibri" w:hAnsi="Sylfaen" w:cs="Calibri"/>
              </w:rPr>
            </w:pPr>
          </w:p>
        </w:tc>
        <w:tc>
          <w:tcPr>
            <w:tcW w:w="1183" w:type="dxa"/>
            <w:tcBorders>
              <w:top w:val="single" w:sz="4" w:space="0" w:color="FFFFFF"/>
              <w:left w:val="nil"/>
              <w:bottom w:val="single" w:sz="4" w:space="0" w:color="FFFFFF"/>
              <w:right w:val="single" w:sz="4" w:space="0" w:color="FFFFFF"/>
            </w:tcBorders>
            <w:shd w:val="clear" w:color="auto" w:fill="5B9BD5"/>
          </w:tcPr>
          <w:p w:rsidR="0023367B" w:rsidRPr="0031743C" w:rsidRDefault="00185C05" w:rsidP="00910B86">
            <w:pPr>
              <w:jc w:val="center"/>
              <w:rPr>
                <w:rFonts w:ascii="Sylfaen" w:eastAsia="Merriweather" w:hAnsi="Sylfaen" w:cs="Merriweather"/>
              </w:rPr>
            </w:pPr>
            <w:r w:rsidRPr="0031743C">
              <w:rPr>
                <w:rFonts w:ascii="Sylfaen" w:eastAsia="Arial Unicode MS" w:hAnsi="Sylfaen" w:cs="Arial Unicode MS"/>
                <w:color w:val="FFFFFF"/>
              </w:rPr>
              <w:t>მთლიანი</w:t>
            </w:r>
          </w:p>
        </w:tc>
        <w:tc>
          <w:tcPr>
            <w:tcW w:w="1183" w:type="dxa"/>
            <w:tcBorders>
              <w:top w:val="nil"/>
              <w:left w:val="single" w:sz="4" w:space="0" w:color="FFFFFF"/>
              <w:bottom w:val="single" w:sz="4" w:space="0" w:color="FFFFFF"/>
              <w:right w:val="single" w:sz="4" w:space="0" w:color="FFFFFF"/>
            </w:tcBorders>
            <w:shd w:val="clear" w:color="auto" w:fill="5B9BD5"/>
          </w:tcPr>
          <w:p w:rsidR="0023367B" w:rsidRPr="0031743C" w:rsidRDefault="00185C05" w:rsidP="00910B86">
            <w:pPr>
              <w:jc w:val="center"/>
              <w:rPr>
                <w:rFonts w:ascii="Sylfaen" w:eastAsia="Calibri" w:hAnsi="Sylfaen" w:cs="Calibri"/>
              </w:rPr>
            </w:pPr>
            <w:r w:rsidRPr="0031743C">
              <w:rPr>
                <w:rFonts w:ascii="Sylfaen" w:eastAsia="Calibri" w:hAnsi="Sylfaen" w:cs="Calibri"/>
                <w:color w:val="FFFFFF"/>
              </w:rPr>
              <w:t>NPV  1/</w:t>
            </w:r>
          </w:p>
        </w:tc>
        <w:tc>
          <w:tcPr>
            <w:tcW w:w="1183" w:type="dxa"/>
            <w:tcBorders>
              <w:top w:val="single" w:sz="4" w:space="0" w:color="FFFFFF"/>
              <w:left w:val="single" w:sz="4" w:space="0" w:color="FFFFFF"/>
              <w:bottom w:val="single" w:sz="4" w:space="0" w:color="FFFFFF"/>
              <w:right w:val="single" w:sz="4" w:space="0" w:color="FFFFFF"/>
            </w:tcBorders>
            <w:shd w:val="clear" w:color="auto" w:fill="5B9BD5"/>
          </w:tcPr>
          <w:p w:rsidR="0023367B" w:rsidRPr="0031743C" w:rsidRDefault="00185C05" w:rsidP="00910B86">
            <w:pPr>
              <w:rPr>
                <w:rFonts w:ascii="Sylfaen" w:eastAsia="Merriweather" w:hAnsi="Sylfaen" w:cs="Merriweather"/>
              </w:rPr>
            </w:pPr>
            <w:r w:rsidRPr="0031743C">
              <w:rPr>
                <w:rFonts w:ascii="Sylfaen" w:eastAsia="Arial Unicode MS" w:hAnsi="Sylfaen" w:cs="Arial Unicode MS"/>
                <w:color w:val="FFFFFF"/>
              </w:rPr>
              <w:t>მთლიანი</w:t>
            </w:r>
          </w:p>
        </w:tc>
        <w:tc>
          <w:tcPr>
            <w:tcW w:w="1183" w:type="dxa"/>
            <w:tcBorders>
              <w:top w:val="nil"/>
              <w:left w:val="single" w:sz="4" w:space="0" w:color="FFFFFF"/>
              <w:bottom w:val="single" w:sz="4" w:space="0" w:color="FFFFFF"/>
              <w:right w:val="single" w:sz="4" w:space="0" w:color="FFFFFF"/>
            </w:tcBorders>
            <w:shd w:val="clear" w:color="auto" w:fill="5B9BD5"/>
          </w:tcPr>
          <w:p w:rsidR="0023367B" w:rsidRPr="0031743C" w:rsidRDefault="00185C05" w:rsidP="00910B86">
            <w:pPr>
              <w:jc w:val="center"/>
              <w:rPr>
                <w:rFonts w:ascii="Sylfaen" w:eastAsia="Calibri" w:hAnsi="Sylfaen" w:cs="Calibri"/>
              </w:rPr>
            </w:pPr>
            <w:r w:rsidRPr="0031743C">
              <w:rPr>
                <w:rFonts w:ascii="Sylfaen" w:eastAsia="Calibri" w:hAnsi="Sylfaen" w:cs="Calibri"/>
                <w:color w:val="FFFFFF"/>
              </w:rPr>
              <w:t>NPV  1/</w:t>
            </w:r>
          </w:p>
        </w:tc>
        <w:tc>
          <w:tcPr>
            <w:tcW w:w="1183" w:type="dxa"/>
            <w:tcBorders>
              <w:top w:val="single" w:sz="4" w:space="0" w:color="FFFFFF"/>
              <w:left w:val="single" w:sz="4" w:space="0" w:color="FFFFFF"/>
              <w:bottom w:val="single" w:sz="4" w:space="0" w:color="FFFFFF"/>
              <w:right w:val="single" w:sz="4" w:space="0" w:color="FFFFFF"/>
            </w:tcBorders>
            <w:shd w:val="clear" w:color="auto" w:fill="5B9BD5"/>
          </w:tcPr>
          <w:p w:rsidR="0023367B" w:rsidRPr="0031743C" w:rsidRDefault="00185C05" w:rsidP="00910B86">
            <w:pPr>
              <w:jc w:val="center"/>
              <w:rPr>
                <w:rFonts w:ascii="Sylfaen" w:eastAsia="Merriweather" w:hAnsi="Sylfaen" w:cs="Merriweather"/>
              </w:rPr>
            </w:pPr>
            <w:r w:rsidRPr="0031743C">
              <w:rPr>
                <w:rFonts w:ascii="Sylfaen" w:eastAsia="Arial Unicode MS" w:hAnsi="Sylfaen" w:cs="Arial Unicode MS"/>
                <w:color w:val="FFFFFF"/>
              </w:rPr>
              <w:t>მთლიანი</w:t>
            </w:r>
          </w:p>
        </w:tc>
        <w:tc>
          <w:tcPr>
            <w:tcW w:w="1183" w:type="dxa"/>
            <w:tcBorders>
              <w:top w:val="nil"/>
              <w:left w:val="single" w:sz="4" w:space="0" w:color="FFFFFF"/>
              <w:bottom w:val="single" w:sz="4" w:space="0" w:color="FFFFFF"/>
              <w:right w:val="single" w:sz="8" w:space="0" w:color="000000"/>
            </w:tcBorders>
            <w:shd w:val="clear" w:color="auto" w:fill="5B9BD5"/>
          </w:tcPr>
          <w:p w:rsidR="0023367B" w:rsidRPr="0031743C" w:rsidRDefault="00185C05" w:rsidP="00910B86">
            <w:pPr>
              <w:jc w:val="center"/>
              <w:rPr>
                <w:rFonts w:ascii="Sylfaen" w:eastAsia="Calibri" w:hAnsi="Sylfaen" w:cs="Calibri"/>
              </w:rPr>
            </w:pPr>
            <w:r w:rsidRPr="0031743C">
              <w:rPr>
                <w:rFonts w:ascii="Sylfaen" w:eastAsia="Calibri" w:hAnsi="Sylfaen" w:cs="Calibri"/>
                <w:color w:val="FFFFFF"/>
              </w:rPr>
              <w:t>NPV  1/</w:t>
            </w:r>
          </w:p>
        </w:tc>
      </w:tr>
      <w:tr w:rsidR="0023367B" w:rsidRPr="0031743C">
        <w:trPr>
          <w:trHeight w:val="315"/>
        </w:trPr>
        <w:tc>
          <w:tcPr>
            <w:tcW w:w="2259" w:type="dxa"/>
            <w:tcBorders>
              <w:top w:val="nil"/>
              <w:left w:val="single" w:sz="8" w:space="0" w:color="000000"/>
              <w:bottom w:val="nil"/>
              <w:right w:val="single" w:sz="8" w:space="0" w:color="000000"/>
            </w:tcBorders>
            <w:shd w:val="clear" w:color="auto" w:fill="5B9BD5"/>
            <w:vAlign w:val="center"/>
          </w:tcPr>
          <w:p w:rsidR="0023367B" w:rsidRPr="0031743C" w:rsidRDefault="00185C05" w:rsidP="00910B86">
            <w:pPr>
              <w:rPr>
                <w:rFonts w:ascii="Sylfaen" w:eastAsia="Calibri" w:hAnsi="Sylfaen" w:cs="Calibri"/>
              </w:rPr>
            </w:pPr>
            <w:r w:rsidRPr="0031743C">
              <w:rPr>
                <w:rFonts w:ascii="Sylfaen" w:eastAsia="Calibri" w:hAnsi="Sylfaen" w:cs="Calibri"/>
                <w:b/>
                <w:color w:val="FFFFFF"/>
              </w:rPr>
              <w:t xml:space="preserve"> </w:t>
            </w:r>
          </w:p>
        </w:tc>
        <w:tc>
          <w:tcPr>
            <w:tcW w:w="1183" w:type="dxa"/>
            <w:tcBorders>
              <w:top w:val="single" w:sz="4" w:space="0" w:color="FFFFFF"/>
              <w:left w:val="single" w:sz="8" w:space="0" w:color="000000"/>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 xml:space="preserve"> </w:t>
            </w:r>
          </w:p>
        </w:tc>
        <w:tc>
          <w:tcPr>
            <w:tcW w:w="1183" w:type="dxa"/>
            <w:tcBorders>
              <w:top w:val="single" w:sz="4" w:space="0" w:color="FFFFFF"/>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 xml:space="preserve"> </w:t>
            </w:r>
          </w:p>
        </w:tc>
        <w:tc>
          <w:tcPr>
            <w:tcW w:w="1183" w:type="dxa"/>
            <w:tcBorders>
              <w:top w:val="single" w:sz="4" w:space="0" w:color="FFFFFF"/>
              <w:left w:val="single" w:sz="4" w:space="0" w:color="FFFFFF"/>
              <w:bottom w:val="nil"/>
              <w:right w:val="single" w:sz="4" w:space="0" w:color="FFFFFF"/>
            </w:tcBorders>
            <w:shd w:val="clear" w:color="auto" w:fill="F2F2F2"/>
          </w:tcPr>
          <w:p w:rsidR="0023367B" w:rsidRPr="0031743C" w:rsidRDefault="00185C05" w:rsidP="00910B86">
            <w:pPr>
              <w:rPr>
                <w:rFonts w:ascii="Sylfaen" w:eastAsia="Calibri" w:hAnsi="Sylfaen" w:cs="Calibri"/>
              </w:rPr>
            </w:pPr>
            <w:r w:rsidRPr="0031743C">
              <w:rPr>
                <w:rFonts w:ascii="Sylfaen" w:eastAsia="Calibri" w:hAnsi="Sylfaen" w:cs="Calibri"/>
              </w:rPr>
              <w:t xml:space="preserve"> </w:t>
            </w:r>
          </w:p>
        </w:tc>
        <w:tc>
          <w:tcPr>
            <w:tcW w:w="1183" w:type="dxa"/>
            <w:tcBorders>
              <w:top w:val="single" w:sz="4" w:space="0" w:color="FFFFFF"/>
              <w:left w:val="single" w:sz="4" w:space="0" w:color="FFFFFF"/>
              <w:bottom w:val="nil"/>
              <w:right w:val="single" w:sz="4" w:space="0" w:color="FFFFFF"/>
            </w:tcBorders>
            <w:shd w:val="clear" w:color="auto" w:fill="F2F2F2"/>
          </w:tcPr>
          <w:p w:rsidR="0023367B" w:rsidRPr="0031743C" w:rsidRDefault="00185C05" w:rsidP="00910B86">
            <w:pPr>
              <w:rPr>
                <w:rFonts w:ascii="Sylfaen" w:eastAsia="Calibri" w:hAnsi="Sylfaen" w:cs="Calibri"/>
              </w:rPr>
            </w:pPr>
            <w:r w:rsidRPr="0031743C">
              <w:rPr>
                <w:rFonts w:ascii="Sylfaen" w:eastAsia="Calibri" w:hAnsi="Sylfaen" w:cs="Calibri"/>
              </w:rPr>
              <w:t xml:space="preserve"> </w:t>
            </w:r>
          </w:p>
        </w:tc>
        <w:tc>
          <w:tcPr>
            <w:tcW w:w="1183" w:type="dxa"/>
            <w:tcBorders>
              <w:top w:val="single" w:sz="4" w:space="0" w:color="FFFFFF"/>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 xml:space="preserve"> </w:t>
            </w:r>
          </w:p>
        </w:tc>
        <w:tc>
          <w:tcPr>
            <w:tcW w:w="1183" w:type="dxa"/>
            <w:tcBorders>
              <w:top w:val="single" w:sz="4" w:space="0" w:color="FFFFFF"/>
              <w:left w:val="single" w:sz="4" w:space="0" w:color="FFFFFF"/>
              <w:bottom w:val="nil"/>
              <w:right w:val="single" w:sz="8" w:space="0" w:color="000000"/>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 xml:space="preserve"> </w:t>
            </w:r>
          </w:p>
        </w:tc>
      </w:tr>
      <w:tr w:rsidR="0023367B" w:rsidRPr="0031743C">
        <w:trPr>
          <w:trHeight w:val="315"/>
        </w:trPr>
        <w:tc>
          <w:tcPr>
            <w:tcW w:w="2259" w:type="dxa"/>
            <w:tcBorders>
              <w:top w:val="nil"/>
              <w:left w:val="single" w:sz="8" w:space="0" w:color="000000"/>
              <w:bottom w:val="nil"/>
              <w:right w:val="single" w:sz="8" w:space="0" w:color="000000"/>
            </w:tcBorders>
            <w:shd w:val="clear" w:color="auto" w:fill="5B9BD5"/>
          </w:tcPr>
          <w:p w:rsidR="0023367B" w:rsidRPr="0031743C" w:rsidRDefault="00185C05" w:rsidP="00910B86">
            <w:pPr>
              <w:rPr>
                <w:rFonts w:ascii="Sylfaen" w:eastAsia="Calibri" w:hAnsi="Sylfaen" w:cs="Calibri"/>
              </w:rPr>
            </w:pPr>
            <w:r w:rsidRPr="0031743C">
              <w:rPr>
                <w:rFonts w:ascii="Sylfaen" w:eastAsia="Arial Unicode MS" w:hAnsi="Sylfaen" w:cs="Arial Unicode MS"/>
                <w:color w:val="FFFFFF"/>
                <w:sz w:val="18"/>
                <w:szCs w:val="18"/>
              </w:rPr>
              <w:t>მთლიანი ზემოქმედება</w:t>
            </w:r>
          </w:p>
        </w:tc>
        <w:tc>
          <w:tcPr>
            <w:tcW w:w="1183" w:type="dxa"/>
            <w:tcBorders>
              <w:top w:val="nil"/>
              <w:left w:val="single" w:sz="8" w:space="0" w:color="000000"/>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3.854</w:t>
            </w:r>
          </w:p>
        </w:tc>
        <w:tc>
          <w:tcPr>
            <w:tcW w:w="1183" w:type="dxa"/>
            <w:tcBorders>
              <w:top w:val="nil"/>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1.613</w:t>
            </w:r>
          </w:p>
        </w:tc>
        <w:tc>
          <w:tcPr>
            <w:tcW w:w="1183" w:type="dxa"/>
            <w:tcBorders>
              <w:top w:val="nil"/>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12.410</w:t>
            </w:r>
          </w:p>
        </w:tc>
        <w:tc>
          <w:tcPr>
            <w:tcW w:w="1183" w:type="dxa"/>
            <w:tcBorders>
              <w:top w:val="nil"/>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5.193</w:t>
            </w:r>
          </w:p>
        </w:tc>
        <w:tc>
          <w:tcPr>
            <w:tcW w:w="1183" w:type="dxa"/>
            <w:tcBorders>
              <w:top w:val="nil"/>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10,2%</w:t>
            </w:r>
          </w:p>
        </w:tc>
        <w:tc>
          <w:tcPr>
            <w:tcW w:w="1183" w:type="dxa"/>
            <w:tcBorders>
              <w:top w:val="nil"/>
              <w:left w:val="single" w:sz="4" w:space="0" w:color="FFFFFF"/>
              <w:bottom w:val="nil"/>
              <w:right w:val="single" w:sz="8" w:space="0" w:color="000000"/>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4,5%</w:t>
            </w:r>
          </w:p>
        </w:tc>
      </w:tr>
      <w:tr w:rsidR="0023367B" w:rsidRPr="0031743C">
        <w:trPr>
          <w:trHeight w:val="315"/>
        </w:trPr>
        <w:tc>
          <w:tcPr>
            <w:tcW w:w="2259" w:type="dxa"/>
            <w:tcBorders>
              <w:top w:val="nil"/>
              <w:left w:val="single" w:sz="8" w:space="0" w:color="000000"/>
              <w:bottom w:val="nil"/>
              <w:right w:val="single" w:sz="8" w:space="0" w:color="000000"/>
            </w:tcBorders>
            <w:shd w:val="clear" w:color="auto" w:fill="5B9BD5"/>
          </w:tcPr>
          <w:p w:rsidR="0023367B" w:rsidRPr="0031743C" w:rsidRDefault="00185C05" w:rsidP="00910B86">
            <w:pPr>
              <w:rPr>
                <w:rFonts w:ascii="Sylfaen" w:eastAsia="Calibri" w:hAnsi="Sylfaen" w:cs="Calibri"/>
              </w:rPr>
            </w:pPr>
            <w:r w:rsidRPr="0031743C">
              <w:rPr>
                <w:rFonts w:ascii="Sylfaen" w:eastAsia="Calibri" w:hAnsi="Sylfaen" w:cs="Calibri"/>
                <w:color w:val="FFFFFF"/>
              </w:rPr>
              <w:t xml:space="preserve">    WPSO </w:t>
            </w:r>
            <w:r w:rsidRPr="0031743C">
              <w:rPr>
                <w:rFonts w:ascii="Sylfaen" w:eastAsia="Arial Unicode MS" w:hAnsi="Sylfaen" w:cs="Arial Unicode MS"/>
                <w:color w:val="FFFFFF"/>
                <w:sz w:val="18"/>
                <w:szCs w:val="18"/>
              </w:rPr>
              <w:t xml:space="preserve">ფონდი </w:t>
            </w:r>
          </w:p>
        </w:tc>
        <w:tc>
          <w:tcPr>
            <w:tcW w:w="1183" w:type="dxa"/>
            <w:tcBorders>
              <w:top w:val="nil"/>
              <w:left w:val="single" w:sz="8" w:space="0" w:color="000000"/>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1.618</w:t>
            </w:r>
          </w:p>
        </w:tc>
        <w:tc>
          <w:tcPr>
            <w:tcW w:w="1183" w:type="dxa"/>
            <w:tcBorders>
              <w:top w:val="nil"/>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657</w:t>
            </w:r>
          </w:p>
        </w:tc>
        <w:tc>
          <w:tcPr>
            <w:tcW w:w="1183" w:type="dxa"/>
            <w:tcBorders>
              <w:top w:val="nil"/>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5.211</w:t>
            </w:r>
          </w:p>
        </w:tc>
        <w:tc>
          <w:tcPr>
            <w:tcW w:w="1183" w:type="dxa"/>
            <w:tcBorders>
              <w:top w:val="nil"/>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2.114</w:t>
            </w:r>
          </w:p>
        </w:tc>
        <w:tc>
          <w:tcPr>
            <w:tcW w:w="1183" w:type="dxa"/>
            <w:tcBorders>
              <w:top w:val="nil"/>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4,1%</w:t>
            </w:r>
          </w:p>
        </w:tc>
        <w:tc>
          <w:tcPr>
            <w:tcW w:w="1183" w:type="dxa"/>
            <w:tcBorders>
              <w:top w:val="nil"/>
              <w:left w:val="single" w:sz="4" w:space="0" w:color="FFFFFF"/>
              <w:bottom w:val="nil"/>
              <w:right w:val="single" w:sz="8" w:space="0" w:color="000000"/>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1,7%</w:t>
            </w:r>
          </w:p>
        </w:tc>
      </w:tr>
      <w:tr w:rsidR="0023367B" w:rsidRPr="0031743C">
        <w:trPr>
          <w:trHeight w:val="345"/>
        </w:trPr>
        <w:tc>
          <w:tcPr>
            <w:tcW w:w="2259" w:type="dxa"/>
            <w:tcBorders>
              <w:top w:val="nil"/>
              <w:left w:val="single" w:sz="8" w:space="0" w:color="000000"/>
              <w:bottom w:val="single" w:sz="8" w:space="0" w:color="000000"/>
              <w:right w:val="single" w:sz="8" w:space="0" w:color="000000"/>
            </w:tcBorders>
            <w:shd w:val="clear" w:color="auto" w:fill="5B9BD5"/>
          </w:tcPr>
          <w:p w:rsidR="0023367B" w:rsidRPr="0031743C" w:rsidRDefault="00185C05" w:rsidP="00910B86">
            <w:pPr>
              <w:rPr>
                <w:rFonts w:ascii="Sylfaen" w:eastAsia="Calibri" w:hAnsi="Sylfaen" w:cs="Calibri"/>
              </w:rPr>
            </w:pPr>
            <w:r w:rsidRPr="0031743C">
              <w:rPr>
                <w:rFonts w:ascii="Sylfaen" w:eastAsia="Arial Unicode MS" w:hAnsi="Sylfaen" w:cs="Arial Unicode MS"/>
                <w:color w:val="FFFFFF"/>
                <w:sz w:val="18"/>
                <w:szCs w:val="18"/>
              </w:rPr>
              <w:t xml:space="preserve">პირდაპირი მომხმარებლები/ დისტრიბუტორი </w:t>
            </w:r>
            <w:r w:rsidRPr="0031743C">
              <w:rPr>
                <w:rFonts w:ascii="Sylfaen" w:eastAsia="Arial Unicode MS" w:hAnsi="Sylfaen" w:cs="Arial Unicode MS"/>
                <w:color w:val="FFFFFF"/>
                <w:sz w:val="18"/>
                <w:szCs w:val="18"/>
              </w:rPr>
              <w:lastRenderedPageBreak/>
              <w:t>კომპანიები / ექსპროტიორების გადახდები</w:t>
            </w:r>
          </w:p>
        </w:tc>
        <w:tc>
          <w:tcPr>
            <w:tcW w:w="1183" w:type="dxa"/>
            <w:tcBorders>
              <w:top w:val="nil"/>
              <w:left w:val="single" w:sz="8" w:space="0" w:color="000000"/>
              <w:bottom w:val="single" w:sz="8" w:space="0" w:color="000000"/>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lastRenderedPageBreak/>
              <w:t>2.240</w:t>
            </w:r>
          </w:p>
        </w:tc>
        <w:tc>
          <w:tcPr>
            <w:tcW w:w="1183" w:type="dxa"/>
            <w:tcBorders>
              <w:top w:val="nil"/>
              <w:left w:val="single" w:sz="4" w:space="0" w:color="FFFFFF"/>
              <w:bottom w:val="single" w:sz="8" w:space="0" w:color="000000"/>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958</w:t>
            </w:r>
          </w:p>
        </w:tc>
        <w:tc>
          <w:tcPr>
            <w:tcW w:w="1183" w:type="dxa"/>
            <w:tcBorders>
              <w:top w:val="nil"/>
              <w:left w:val="single" w:sz="4" w:space="0" w:color="FFFFFF"/>
              <w:bottom w:val="single" w:sz="8" w:space="0" w:color="000000"/>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7.212</w:t>
            </w:r>
          </w:p>
        </w:tc>
        <w:tc>
          <w:tcPr>
            <w:tcW w:w="1183" w:type="dxa"/>
            <w:tcBorders>
              <w:top w:val="nil"/>
              <w:left w:val="single" w:sz="4" w:space="0" w:color="FFFFFF"/>
              <w:bottom w:val="single" w:sz="8" w:space="0" w:color="000000"/>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3.086</w:t>
            </w:r>
          </w:p>
        </w:tc>
        <w:tc>
          <w:tcPr>
            <w:tcW w:w="1183" w:type="dxa"/>
            <w:tcBorders>
              <w:top w:val="nil"/>
              <w:left w:val="single" w:sz="4" w:space="0" w:color="FFFFFF"/>
              <w:bottom w:val="single" w:sz="8" w:space="0" w:color="000000"/>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6,1%</w:t>
            </w:r>
          </w:p>
        </w:tc>
        <w:tc>
          <w:tcPr>
            <w:tcW w:w="1183" w:type="dxa"/>
            <w:tcBorders>
              <w:top w:val="nil"/>
              <w:left w:val="single" w:sz="4" w:space="0" w:color="FFFFFF"/>
              <w:bottom w:val="single" w:sz="8" w:space="0" w:color="000000"/>
              <w:right w:val="single" w:sz="8" w:space="0" w:color="000000"/>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2,8%</w:t>
            </w:r>
          </w:p>
        </w:tc>
      </w:tr>
    </w:tbl>
    <w:p w:rsidR="0023367B" w:rsidRPr="0031743C" w:rsidRDefault="0023367B" w:rsidP="00910B86">
      <w:pPr>
        <w:spacing w:after="160" w:line="259" w:lineRule="auto"/>
        <w:jc w:val="both"/>
        <w:rPr>
          <w:rFonts w:ascii="Sylfaen" w:eastAsia="Merriweather" w:hAnsi="Sylfaen" w:cs="Merriweather"/>
          <w:sz w:val="20"/>
          <w:szCs w:val="20"/>
        </w:rPr>
      </w:pPr>
    </w:p>
    <w:p w:rsidR="005726B0" w:rsidRPr="0031743C" w:rsidRDefault="005726B0" w:rsidP="00910B86">
      <w:pPr>
        <w:spacing w:after="160" w:line="259" w:lineRule="auto"/>
        <w:jc w:val="both"/>
        <w:rPr>
          <w:rFonts w:ascii="Sylfaen" w:eastAsia="Merriweather" w:hAnsi="Sylfaen" w:cs="Merriweather"/>
          <w:sz w:val="20"/>
          <w:szCs w:val="20"/>
          <w:lang w:val="ka-GE"/>
        </w:rPr>
      </w:pPr>
      <w:r w:rsidRPr="0031743C">
        <w:rPr>
          <w:rFonts w:ascii="Sylfaen" w:eastAsia="Merriweather" w:hAnsi="Sylfaen" w:cs="Merriweather"/>
          <w:sz w:val="20"/>
          <w:szCs w:val="20"/>
          <w:lang w:val="ka-GE"/>
        </w:rPr>
        <w:t>დიაგრამა 5</w:t>
      </w:r>
    </w:p>
    <w:p w:rsidR="0023367B" w:rsidRPr="0031743C" w:rsidRDefault="00185C05" w:rsidP="00910B86">
      <w:pPr>
        <w:spacing w:after="160" w:line="259" w:lineRule="auto"/>
        <w:jc w:val="both"/>
        <w:rPr>
          <w:rFonts w:ascii="Sylfaen" w:eastAsia="Merriweather" w:hAnsi="Sylfaen" w:cs="Merriweather"/>
          <w:sz w:val="20"/>
          <w:szCs w:val="20"/>
        </w:rPr>
      </w:pPr>
      <w:r w:rsidRPr="0031743C">
        <w:rPr>
          <w:rFonts w:ascii="Sylfaen" w:eastAsia="Merriweather" w:hAnsi="Sylfaen" w:cs="Merriweather"/>
          <w:noProof/>
          <w:sz w:val="20"/>
          <w:szCs w:val="20"/>
          <w:lang w:val="en-US"/>
        </w:rPr>
        <w:drawing>
          <wp:inline distT="0" distB="0" distL="0" distR="0" wp14:anchorId="7A44594A" wp14:editId="2B227142">
            <wp:extent cx="3810000" cy="2324100"/>
            <wp:effectExtent l="0" t="0" r="0" b="0"/>
            <wp:docPr id="17"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31"/>
                    <a:srcRect/>
                    <a:stretch>
                      <a:fillRect/>
                    </a:stretch>
                  </pic:blipFill>
                  <pic:spPr>
                    <a:xfrm>
                      <a:off x="0" y="0"/>
                      <a:ext cx="3810000" cy="2324100"/>
                    </a:xfrm>
                    <a:prstGeom prst="rect">
                      <a:avLst/>
                    </a:prstGeom>
                    <a:ln/>
                  </pic:spPr>
                </pic:pic>
              </a:graphicData>
            </a:graphic>
          </wp:inline>
        </w:drawing>
      </w:r>
    </w:p>
    <w:p w:rsidR="005726B0" w:rsidRPr="0031743C" w:rsidRDefault="005726B0" w:rsidP="00910B86">
      <w:pPr>
        <w:spacing w:after="160" w:line="259" w:lineRule="auto"/>
        <w:jc w:val="both"/>
        <w:rPr>
          <w:rFonts w:ascii="Sylfaen" w:eastAsia="Merriweather" w:hAnsi="Sylfaen" w:cs="Merriweather"/>
          <w:sz w:val="20"/>
          <w:szCs w:val="20"/>
          <w:lang w:val="ka-GE"/>
        </w:rPr>
      </w:pPr>
      <w:r w:rsidRPr="0031743C">
        <w:rPr>
          <w:rFonts w:ascii="Sylfaen" w:eastAsia="Merriweather" w:hAnsi="Sylfaen" w:cs="Merriweather"/>
          <w:sz w:val="20"/>
          <w:szCs w:val="20"/>
          <w:lang w:val="ka-GE"/>
        </w:rPr>
        <w:t>დიაგრამა 6</w:t>
      </w:r>
    </w:p>
    <w:p w:rsidR="0023367B" w:rsidRPr="0031743C" w:rsidRDefault="00185C05" w:rsidP="00910B86">
      <w:pPr>
        <w:spacing w:after="160" w:line="259" w:lineRule="auto"/>
        <w:jc w:val="both"/>
        <w:rPr>
          <w:rFonts w:ascii="Sylfaen" w:eastAsia="Merriweather" w:hAnsi="Sylfaen" w:cs="Merriweather"/>
          <w:sz w:val="20"/>
          <w:szCs w:val="20"/>
        </w:rPr>
      </w:pPr>
      <w:r w:rsidRPr="0031743C">
        <w:rPr>
          <w:rFonts w:ascii="Sylfaen" w:eastAsia="Merriweather" w:hAnsi="Sylfaen" w:cs="Merriweather"/>
          <w:noProof/>
          <w:sz w:val="20"/>
          <w:szCs w:val="20"/>
          <w:lang w:val="en-US"/>
        </w:rPr>
        <w:drawing>
          <wp:inline distT="0" distB="0" distL="0" distR="0" wp14:anchorId="635FB0BD" wp14:editId="690C329A">
            <wp:extent cx="3543300" cy="2114550"/>
            <wp:effectExtent l="0" t="0" r="0" b="0"/>
            <wp:docPr id="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2"/>
                    <a:srcRect/>
                    <a:stretch>
                      <a:fillRect/>
                    </a:stretch>
                  </pic:blipFill>
                  <pic:spPr>
                    <a:xfrm>
                      <a:off x="0" y="0"/>
                      <a:ext cx="3543300" cy="2114550"/>
                    </a:xfrm>
                    <a:prstGeom prst="rect">
                      <a:avLst/>
                    </a:prstGeom>
                    <a:ln/>
                  </pic:spPr>
                </pic:pic>
              </a:graphicData>
            </a:graphic>
          </wp:inline>
        </w:drawing>
      </w:r>
    </w:p>
    <w:p w:rsidR="0023367B" w:rsidRPr="0031743C" w:rsidRDefault="0023367B" w:rsidP="00910B86">
      <w:pPr>
        <w:spacing w:after="160" w:line="259" w:lineRule="auto"/>
        <w:jc w:val="both"/>
        <w:rPr>
          <w:rFonts w:ascii="Sylfaen" w:eastAsia="Merriweather" w:hAnsi="Sylfaen" w:cs="Merriweather"/>
          <w:sz w:val="20"/>
          <w:szCs w:val="20"/>
        </w:rPr>
      </w:pPr>
    </w:p>
    <w:p w:rsidR="0023367B" w:rsidRPr="0031743C" w:rsidRDefault="00185C05" w:rsidP="00910B86">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 xml:space="preserve">ცხრილი </w:t>
      </w:r>
      <w:r w:rsidR="005726B0" w:rsidRPr="0031743C">
        <w:rPr>
          <w:rFonts w:ascii="Sylfaen" w:eastAsia="Arial Unicode MS" w:hAnsi="Sylfaen" w:cs="Arial Unicode MS"/>
          <w:sz w:val="20"/>
          <w:szCs w:val="20"/>
          <w:lang w:val="ka-GE"/>
        </w:rPr>
        <w:t>4</w:t>
      </w:r>
      <w:r w:rsidRPr="0031743C">
        <w:rPr>
          <w:rFonts w:ascii="Sylfaen" w:eastAsia="Arial Unicode MS" w:hAnsi="Sylfaen" w:cs="Arial Unicode MS"/>
          <w:sz w:val="20"/>
          <w:szCs w:val="20"/>
        </w:rPr>
        <w:t xml:space="preserve"> ალტერნატიული სცენარი 3</w:t>
      </w:r>
    </w:p>
    <w:p w:rsidR="0023367B" w:rsidRPr="0031743C" w:rsidRDefault="0023367B" w:rsidP="00910B86">
      <w:pPr>
        <w:spacing w:after="160" w:line="259" w:lineRule="auto"/>
        <w:jc w:val="both"/>
        <w:rPr>
          <w:rFonts w:ascii="Sylfaen" w:eastAsia="Merriweather" w:hAnsi="Sylfaen" w:cs="Merriweather"/>
          <w:sz w:val="20"/>
          <w:szCs w:val="20"/>
        </w:rPr>
      </w:pPr>
    </w:p>
    <w:tbl>
      <w:tblPr>
        <w:tblStyle w:val="affffff"/>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58"/>
        <w:gridCol w:w="1183"/>
        <w:gridCol w:w="1183"/>
        <w:gridCol w:w="1183"/>
        <w:gridCol w:w="1183"/>
        <w:gridCol w:w="1183"/>
        <w:gridCol w:w="1183"/>
      </w:tblGrid>
      <w:tr w:rsidR="0023367B" w:rsidRPr="0031743C">
        <w:trPr>
          <w:trHeight w:val="345"/>
        </w:trPr>
        <w:tc>
          <w:tcPr>
            <w:tcW w:w="2259" w:type="dxa"/>
            <w:tcBorders>
              <w:top w:val="single" w:sz="8" w:space="0" w:color="000000"/>
              <w:left w:val="single" w:sz="8" w:space="0" w:color="000000"/>
              <w:bottom w:val="single" w:sz="4" w:space="0" w:color="FFFFFF"/>
              <w:right w:val="single" w:sz="8" w:space="0" w:color="000000"/>
            </w:tcBorders>
            <w:shd w:val="clear" w:color="auto" w:fill="002060"/>
            <w:vAlign w:val="bottom"/>
          </w:tcPr>
          <w:p w:rsidR="0023367B" w:rsidRPr="0031743C" w:rsidRDefault="00185C05" w:rsidP="00910B86">
            <w:pPr>
              <w:rPr>
                <w:rFonts w:ascii="Sylfaen" w:eastAsia="Calibri" w:hAnsi="Sylfaen" w:cs="Calibri"/>
              </w:rPr>
            </w:pPr>
            <w:r w:rsidRPr="0031743C">
              <w:rPr>
                <w:rFonts w:ascii="Sylfaen" w:eastAsia="Arial Black" w:hAnsi="Sylfaen" w:cs="Arial Black"/>
                <w:color w:val="FFFFFF"/>
                <w:sz w:val="20"/>
                <w:szCs w:val="20"/>
              </w:rPr>
              <w:t>PPA</w:t>
            </w:r>
            <w:r w:rsidRPr="0031743C">
              <w:rPr>
                <w:rFonts w:ascii="Sylfaen" w:eastAsia="Arial Unicode MS" w:hAnsi="Sylfaen" w:cs="Arial Unicode MS"/>
                <w:color w:val="FFFFFF"/>
                <w:sz w:val="20"/>
                <w:szCs w:val="20"/>
              </w:rPr>
              <w:t>-ების,</w:t>
            </w:r>
            <w:r w:rsidRPr="0031743C">
              <w:rPr>
                <w:rFonts w:ascii="Sylfaen" w:eastAsia="Arial Black" w:hAnsi="Sylfaen" w:cs="Arial Black"/>
                <w:color w:val="FFFFFF"/>
                <w:sz w:val="20"/>
                <w:szCs w:val="20"/>
              </w:rPr>
              <w:t xml:space="preserve"> FiP</w:t>
            </w:r>
            <w:r w:rsidRPr="0031743C">
              <w:rPr>
                <w:rFonts w:ascii="Sylfaen" w:eastAsia="Arial Unicode MS" w:hAnsi="Sylfaen" w:cs="Arial Unicode MS"/>
                <w:color w:val="FFFFFF"/>
                <w:sz w:val="20"/>
                <w:szCs w:val="20"/>
              </w:rPr>
              <w:t xml:space="preserve">-ების და </w:t>
            </w:r>
            <w:r w:rsidRPr="0031743C">
              <w:rPr>
                <w:rFonts w:ascii="Sylfaen" w:eastAsia="Arial Black" w:hAnsi="Sylfaen" w:cs="Arial Black"/>
                <w:color w:val="FFFFFF"/>
                <w:sz w:val="20"/>
                <w:szCs w:val="20"/>
              </w:rPr>
              <w:t>CfD</w:t>
            </w:r>
            <w:r w:rsidRPr="0031743C">
              <w:rPr>
                <w:rFonts w:ascii="Sylfaen" w:eastAsia="Arial Unicode MS" w:hAnsi="Sylfaen" w:cs="Arial Unicode MS"/>
                <w:color w:val="FFFFFF"/>
                <w:sz w:val="20"/>
                <w:szCs w:val="20"/>
              </w:rPr>
              <w:t>-ების ფისკალური</w:t>
            </w:r>
            <w:r w:rsidRPr="0031743C">
              <w:rPr>
                <w:rFonts w:ascii="Sylfaen" w:eastAsia="Merriweather" w:hAnsi="Sylfaen" w:cs="Merriweather"/>
                <w:color w:val="FFFFFF"/>
              </w:rPr>
              <w:t xml:space="preserve"> </w:t>
            </w:r>
            <w:r w:rsidRPr="0031743C">
              <w:rPr>
                <w:rFonts w:ascii="Sylfaen" w:eastAsia="Arial Unicode MS" w:hAnsi="Sylfaen" w:cs="Arial Unicode MS"/>
                <w:color w:val="FFFFFF"/>
                <w:sz w:val="20"/>
                <w:szCs w:val="20"/>
              </w:rPr>
              <w:t>ზემოქმედება</w:t>
            </w:r>
          </w:p>
        </w:tc>
        <w:tc>
          <w:tcPr>
            <w:tcW w:w="1183" w:type="dxa"/>
            <w:tcBorders>
              <w:top w:val="single" w:sz="8" w:space="0" w:color="000000"/>
              <w:left w:val="single" w:sz="8" w:space="0" w:color="000000"/>
              <w:bottom w:val="single" w:sz="4" w:space="0" w:color="FFFFFF"/>
              <w:right w:val="nil"/>
            </w:tcBorders>
            <w:shd w:val="clear" w:color="auto" w:fill="002060"/>
            <w:vAlign w:val="bottom"/>
          </w:tcPr>
          <w:p w:rsidR="0023367B" w:rsidRPr="0031743C" w:rsidRDefault="00185C05" w:rsidP="00910B86">
            <w:pPr>
              <w:rPr>
                <w:rFonts w:ascii="Sylfaen" w:eastAsia="Calibri" w:hAnsi="Sylfaen" w:cs="Calibri"/>
              </w:rPr>
            </w:pPr>
            <w:r w:rsidRPr="0031743C">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nil"/>
            </w:tcBorders>
            <w:shd w:val="clear" w:color="auto" w:fill="002060"/>
            <w:vAlign w:val="bottom"/>
          </w:tcPr>
          <w:p w:rsidR="0023367B" w:rsidRPr="0031743C" w:rsidRDefault="00185C05" w:rsidP="00910B86">
            <w:pPr>
              <w:rPr>
                <w:rFonts w:ascii="Sylfaen" w:eastAsia="Calibri" w:hAnsi="Sylfaen" w:cs="Calibri"/>
              </w:rPr>
            </w:pPr>
            <w:r w:rsidRPr="0031743C">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nil"/>
            </w:tcBorders>
            <w:shd w:val="clear" w:color="auto" w:fill="002060"/>
            <w:vAlign w:val="bottom"/>
          </w:tcPr>
          <w:p w:rsidR="0023367B" w:rsidRPr="0031743C" w:rsidRDefault="00185C05" w:rsidP="00910B86">
            <w:pPr>
              <w:rPr>
                <w:rFonts w:ascii="Sylfaen" w:eastAsia="Calibri" w:hAnsi="Sylfaen" w:cs="Calibri"/>
              </w:rPr>
            </w:pPr>
            <w:r w:rsidRPr="0031743C">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nil"/>
            </w:tcBorders>
            <w:shd w:val="clear" w:color="auto" w:fill="002060"/>
            <w:vAlign w:val="bottom"/>
          </w:tcPr>
          <w:p w:rsidR="0023367B" w:rsidRPr="0031743C" w:rsidRDefault="00185C05" w:rsidP="00910B86">
            <w:pPr>
              <w:rPr>
                <w:rFonts w:ascii="Sylfaen" w:eastAsia="Calibri" w:hAnsi="Sylfaen" w:cs="Calibri"/>
              </w:rPr>
            </w:pPr>
            <w:r w:rsidRPr="0031743C">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nil"/>
            </w:tcBorders>
            <w:shd w:val="clear" w:color="auto" w:fill="002060"/>
            <w:vAlign w:val="bottom"/>
          </w:tcPr>
          <w:p w:rsidR="0023367B" w:rsidRPr="0031743C" w:rsidRDefault="00185C05" w:rsidP="00910B86">
            <w:pPr>
              <w:rPr>
                <w:rFonts w:ascii="Sylfaen" w:eastAsia="Calibri" w:hAnsi="Sylfaen" w:cs="Calibri"/>
              </w:rPr>
            </w:pPr>
            <w:r w:rsidRPr="0031743C">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single" w:sz="8" w:space="0" w:color="000000"/>
            </w:tcBorders>
            <w:shd w:val="clear" w:color="auto" w:fill="002060"/>
            <w:vAlign w:val="bottom"/>
          </w:tcPr>
          <w:p w:rsidR="0023367B" w:rsidRPr="0031743C" w:rsidRDefault="00185C05" w:rsidP="00910B86">
            <w:pPr>
              <w:rPr>
                <w:rFonts w:ascii="Sylfaen" w:eastAsia="Calibri" w:hAnsi="Sylfaen" w:cs="Calibri"/>
              </w:rPr>
            </w:pPr>
            <w:r w:rsidRPr="0031743C">
              <w:rPr>
                <w:rFonts w:ascii="Sylfaen" w:eastAsia="Calibri" w:hAnsi="Sylfaen" w:cs="Calibri"/>
                <w:sz w:val="24"/>
                <w:szCs w:val="24"/>
              </w:rPr>
              <w:t xml:space="preserve"> </w:t>
            </w:r>
          </w:p>
        </w:tc>
      </w:tr>
      <w:tr w:rsidR="0023367B" w:rsidRPr="0031743C">
        <w:trPr>
          <w:trHeight w:val="645"/>
        </w:trPr>
        <w:tc>
          <w:tcPr>
            <w:tcW w:w="2259" w:type="dxa"/>
            <w:vMerge w:val="restart"/>
            <w:tcBorders>
              <w:top w:val="single" w:sz="4" w:space="0" w:color="FFFFFF"/>
              <w:left w:val="single" w:sz="8" w:space="0" w:color="000000"/>
              <w:bottom w:val="single" w:sz="4" w:space="0" w:color="FFFFFF"/>
              <w:right w:val="single" w:sz="8" w:space="0" w:color="000000"/>
            </w:tcBorders>
            <w:shd w:val="clear" w:color="auto" w:fill="5B9BD5"/>
            <w:vAlign w:val="center"/>
          </w:tcPr>
          <w:p w:rsidR="0023367B" w:rsidRPr="0031743C" w:rsidRDefault="00185C05" w:rsidP="00910B86">
            <w:pPr>
              <w:rPr>
                <w:rFonts w:ascii="Sylfaen" w:eastAsia="Merriweather" w:hAnsi="Sylfaen" w:cs="Merriweather"/>
              </w:rPr>
            </w:pPr>
            <w:r w:rsidRPr="0031743C">
              <w:rPr>
                <w:rFonts w:ascii="Sylfaen" w:eastAsia="Arial Unicode MS" w:hAnsi="Sylfaen" w:cs="Arial Unicode MS"/>
                <w:b/>
                <w:color w:val="FFFFFF"/>
              </w:rPr>
              <w:t>შეფასებები</w:t>
            </w:r>
          </w:p>
        </w:tc>
        <w:tc>
          <w:tcPr>
            <w:tcW w:w="2366" w:type="dxa"/>
            <w:gridSpan w:val="2"/>
            <w:tcBorders>
              <w:top w:val="single" w:sz="4" w:space="0" w:color="FFFFFF"/>
              <w:left w:val="single" w:sz="8" w:space="0" w:color="000000"/>
              <w:bottom w:val="single" w:sz="4" w:space="0" w:color="FFFFFF"/>
              <w:right w:val="single" w:sz="4" w:space="0" w:color="FFFFFF"/>
            </w:tcBorders>
            <w:shd w:val="clear" w:color="auto" w:fill="5B9BD5"/>
            <w:vAlign w:val="bottom"/>
          </w:tcPr>
          <w:p w:rsidR="0023367B" w:rsidRPr="0031743C" w:rsidRDefault="00185C05" w:rsidP="00910B86">
            <w:pPr>
              <w:jc w:val="center"/>
              <w:rPr>
                <w:rFonts w:ascii="Sylfaen" w:eastAsia="Calibri" w:hAnsi="Sylfaen" w:cs="Calibri"/>
              </w:rPr>
            </w:pPr>
            <w:r w:rsidRPr="0031743C">
              <w:rPr>
                <w:rFonts w:ascii="Sylfaen" w:eastAsia="Arial Unicode MS" w:hAnsi="Sylfaen" w:cs="Arial Unicode MS"/>
                <w:color w:val="FFFFFF"/>
                <w:sz w:val="20"/>
                <w:szCs w:val="20"/>
              </w:rPr>
              <w:t>აშშ.დოლარი/მლნ</w:t>
            </w:r>
          </w:p>
        </w:tc>
        <w:tc>
          <w:tcPr>
            <w:tcW w:w="2366" w:type="dxa"/>
            <w:gridSpan w:val="2"/>
            <w:tcBorders>
              <w:top w:val="single" w:sz="4" w:space="0" w:color="FFFFFF"/>
              <w:left w:val="nil"/>
              <w:bottom w:val="single" w:sz="4" w:space="0" w:color="FFFFFF"/>
              <w:right w:val="single" w:sz="4" w:space="0" w:color="FFFFFF"/>
            </w:tcBorders>
            <w:shd w:val="clear" w:color="auto" w:fill="5B9BD5"/>
            <w:vAlign w:val="bottom"/>
          </w:tcPr>
          <w:p w:rsidR="0023367B" w:rsidRPr="0031743C" w:rsidRDefault="00185C05" w:rsidP="00910B86">
            <w:pPr>
              <w:jc w:val="center"/>
              <w:rPr>
                <w:rFonts w:ascii="Sylfaen" w:eastAsia="Calibri" w:hAnsi="Sylfaen" w:cs="Calibri"/>
              </w:rPr>
            </w:pPr>
            <w:r w:rsidRPr="0031743C">
              <w:rPr>
                <w:rFonts w:ascii="Sylfaen" w:eastAsia="Arial Unicode MS" w:hAnsi="Sylfaen" w:cs="Arial Unicode MS"/>
                <w:color w:val="FFFFFF"/>
                <w:sz w:val="20"/>
                <w:szCs w:val="20"/>
              </w:rPr>
              <w:t>ლარი/მლნ</w:t>
            </w:r>
          </w:p>
        </w:tc>
        <w:tc>
          <w:tcPr>
            <w:tcW w:w="2366" w:type="dxa"/>
            <w:gridSpan w:val="2"/>
            <w:tcBorders>
              <w:top w:val="single" w:sz="4" w:space="0" w:color="FFFFFF"/>
              <w:left w:val="nil"/>
              <w:bottom w:val="single" w:sz="4" w:space="0" w:color="FFFFFF"/>
              <w:right w:val="single" w:sz="8" w:space="0" w:color="000000"/>
            </w:tcBorders>
            <w:shd w:val="clear" w:color="auto" w:fill="5B9BD5"/>
            <w:vAlign w:val="bottom"/>
          </w:tcPr>
          <w:p w:rsidR="0023367B" w:rsidRPr="0031743C" w:rsidRDefault="00185C05" w:rsidP="00910B86">
            <w:pPr>
              <w:jc w:val="center"/>
              <w:rPr>
                <w:rFonts w:ascii="Sylfaen" w:eastAsia="Calibri" w:hAnsi="Sylfaen" w:cs="Calibri"/>
              </w:rPr>
            </w:pPr>
            <w:r w:rsidRPr="0031743C">
              <w:rPr>
                <w:rFonts w:ascii="Sylfaen" w:eastAsia="Arial Unicode MS" w:hAnsi="Sylfaen" w:cs="Arial Unicode MS"/>
                <w:color w:val="FFFFFF"/>
                <w:sz w:val="20"/>
                <w:szCs w:val="20"/>
              </w:rPr>
              <w:t xml:space="preserve">მშპ-ს % </w:t>
            </w:r>
          </w:p>
        </w:tc>
      </w:tr>
      <w:tr w:rsidR="0023367B" w:rsidRPr="0031743C">
        <w:trPr>
          <w:trHeight w:val="315"/>
        </w:trPr>
        <w:tc>
          <w:tcPr>
            <w:tcW w:w="2259" w:type="dxa"/>
            <w:vMerge/>
            <w:tcBorders>
              <w:top w:val="single" w:sz="4" w:space="0" w:color="FFFFFF"/>
              <w:left w:val="single" w:sz="8" w:space="0" w:color="000000"/>
              <w:bottom w:val="single" w:sz="4" w:space="0" w:color="FFFFFF"/>
              <w:right w:val="single" w:sz="8" w:space="0" w:color="000000"/>
            </w:tcBorders>
            <w:shd w:val="clear" w:color="auto" w:fill="5B9BD5"/>
            <w:vAlign w:val="center"/>
          </w:tcPr>
          <w:p w:rsidR="0023367B" w:rsidRPr="0031743C" w:rsidRDefault="0023367B" w:rsidP="00910B86">
            <w:pPr>
              <w:widowControl w:val="0"/>
              <w:spacing w:line="276" w:lineRule="auto"/>
              <w:rPr>
                <w:rFonts w:ascii="Sylfaen" w:eastAsia="Calibri" w:hAnsi="Sylfaen" w:cs="Calibri"/>
              </w:rPr>
            </w:pPr>
          </w:p>
        </w:tc>
        <w:tc>
          <w:tcPr>
            <w:tcW w:w="1183" w:type="dxa"/>
            <w:tcBorders>
              <w:top w:val="single" w:sz="4" w:space="0" w:color="FFFFFF"/>
              <w:left w:val="nil"/>
              <w:bottom w:val="single" w:sz="4" w:space="0" w:color="FFFFFF"/>
              <w:right w:val="single" w:sz="4" w:space="0" w:color="FFFFFF"/>
            </w:tcBorders>
            <w:shd w:val="clear" w:color="auto" w:fill="5B9BD5"/>
          </w:tcPr>
          <w:p w:rsidR="0023367B" w:rsidRPr="0031743C" w:rsidRDefault="00185C05" w:rsidP="00910B86">
            <w:pPr>
              <w:jc w:val="center"/>
              <w:rPr>
                <w:rFonts w:ascii="Sylfaen" w:eastAsia="Merriweather" w:hAnsi="Sylfaen" w:cs="Merriweather"/>
              </w:rPr>
            </w:pPr>
            <w:r w:rsidRPr="0031743C">
              <w:rPr>
                <w:rFonts w:ascii="Sylfaen" w:eastAsia="Arial Unicode MS" w:hAnsi="Sylfaen" w:cs="Arial Unicode MS"/>
                <w:color w:val="FFFFFF"/>
              </w:rPr>
              <w:t>მთლიანი</w:t>
            </w:r>
          </w:p>
        </w:tc>
        <w:tc>
          <w:tcPr>
            <w:tcW w:w="1183" w:type="dxa"/>
            <w:tcBorders>
              <w:top w:val="nil"/>
              <w:left w:val="single" w:sz="4" w:space="0" w:color="FFFFFF"/>
              <w:bottom w:val="single" w:sz="4" w:space="0" w:color="FFFFFF"/>
              <w:right w:val="single" w:sz="4" w:space="0" w:color="FFFFFF"/>
            </w:tcBorders>
            <w:shd w:val="clear" w:color="auto" w:fill="5B9BD5"/>
          </w:tcPr>
          <w:p w:rsidR="0023367B" w:rsidRPr="0031743C" w:rsidRDefault="00185C05" w:rsidP="00910B86">
            <w:pPr>
              <w:jc w:val="center"/>
              <w:rPr>
                <w:rFonts w:ascii="Sylfaen" w:eastAsia="Calibri" w:hAnsi="Sylfaen" w:cs="Calibri"/>
              </w:rPr>
            </w:pPr>
            <w:r w:rsidRPr="0031743C">
              <w:rPr>
                <w:rFonts w:ascii="Sylfaen" w:eastAsia="Calibri" w:hAnsi="Sylfaen" w:cs="Calibri"/>
                <w:color w:val="FFFFFF"/>
              </w:rPr>
              <w:t>NPV  1/</w:t>
            </w:r>
          </w:p>
        </w:tc>
        <w:tc>
          <w:tcPr>
            <w:tcW w:w="1183" w:type="dxa"/>
            <w:tcBorders>
              <w:top w:val="single" w:sz="4" w:space="0" w:color="FFFFFF"/>
              <w:left w:val="single" w:sz="4" w:space="0" w:color="FFFFFF"/>
              <w:bottom w:val="single" w:sz="4" w:space="0" w:color="FFFFFF"/>
              <w:right w:val="single" w:sz="4" w:space="0" w:color="FFFFFF"/>
            </w:tcBorders>
            <w:shd w:val="clear" w:color="auto" w:fill="5B9BD5"/>
          </w:tcPr>
          <w:p w:rsidR="0023367B" w:rsidRPr="0031743C" w:rsidRDefault="00185C05" w:rsidP="00910B86">
            <w:pPr>
              <w:jc w:val="center"/>
              <w:rPr>
                <w:rFonts w:ascii="Sylfaen" w:eastAsia="Merriweather" w:hAnsi="Sylfaen" w:cs="Merriweather"/>
              </w:rPr>
            </w:pPr>
            <w:r w:rsidRPr="0031743C">
              <w:rPr>
                <w:rFonts w:ascii="Sylfaen" w:eastAsia="Arial Unicode MS" w:hAnsi="Sylfaen" w:cs="Arial Unicode MS"/>
                <w:color w:val="FFFFFF"/>
              </w:rPr>
              <w:t>მთლიანი</w:t>
            </w:r>
          </w:p>
        </w:tc>
        <w:tc>
          <w:tcPr>
            <w:tcW w:w="1183" w:type="dxa"/>
            <w:tcBorders>
              <w:top w:val="nil"/>
              <w:left w:val="single" w:sz="4" w:space="0" w:color="FFFFFF"/>
              <w:bottom w:val="single" w:sz="4" w:space="0" w:color="FFFFFF"/>
              <w:right w:val="single" w:sz="4" w:space="0" w:color="FFFFFF"/>
            </w:tcBorders>
            <w:shd w:val="clear" w:color="auto" w:fill="5B9BD5"/>
          </w:tcPr>
          <w:p w:rsidR="0023367B" w:rsidRPr="0031743C" w:rsidRDefault="00185C05" w:rsidP="00910B86">
            <w:pPr>
              <w:jc w:val="center"/>
              <w:rPr>
                <w:rFonts w:ascii="Sylfaen" w:eastAsia="Calibri" w:hAnsi="Sylfaen" w:cs="Calibri"/>
              </w:rPr>
            </w:pPr>
            <w:r w:rsidRPr="0031743C">
              <w:rPr>
                <w:rFonts w:ascii="Sylfaen" w:eastAsia="Calibri" w:hAnsi="Sylfaen" w:cs="Calibri"/>
                <w:color w:val="FFFFFF"/>
              </w:rPr>
              <w:t>NPV  1/</w:t>
            </w:r>
          </w:p>
        </w:tc>
        <w:tc>
          <w:tcPr>
            <w:tcW w:w="1183" w:type="dxa"/>
            <w:tcBorders>
              <w:top w:val="single" w:sz="4" w:space="0" w:color="FFFFFF"/>
              <w:left w:val="single" w:sz="4" w:space="0" w:color="FFFFFF"/>
              <w:bottom w:val="single" w:sz="4" w:space="0" w:color="FFFFFF"/>
              <w:right w:val="single" w:sz="4" w:space="0" w:color="FFFFFF"/>
            </w:tcBorders>
            <w:shd w:val="clear" w:color="auto" w:fill="5B9BD5"/>
          </w:tcPr>
          <w:p w:rsidR="0023367B" w:rsidRPr="0031743C" w:rsidRDefault="00185C05" w:rsidP="00910B86">
            <w:pPr>
              <w:jc w:val="center"/>
              <w:rPr>
                <w:rFonts w:ascii="Sylfaen" w:eastAsia="Merriweather" w:hAnsi="Sylfaen" w:cs="Merriweather"/>
              </w:rPr>
            </w:pPr>
            <w:r w:rsidRPr="0031743C">
              <w:rPr>
                <w:rFonts w:ascii="Sylfaen" w:eastAsia="Arial Unicode MS" w:hAnsi="Sylfaen" w:cs="Arial Unicode MS"/>
                <w:color w:val="FFFFFF"/>
              </w:rPr>
              <w:t>მთლიანი</w:t>
            </w:r>
          </w:p>
        </w:tc>
        <w:tc>
          <w:tcPr>
            <w:tcW w:w="1183" w:type="dxa"/>
            <w:tcBorders>
              <w:top w:val="nil"/>
              <w:left w:val="single" w:sz="4" w:space="0" w:color="FFFFFF"/>
              <w:bottom w:val="single" w:sz="4" w:space="0" w:color="FFFFFF"/>
              <w:right w:val="single" w:sz="8" w:space="0" w:color="000000"/>
            </w:tcBorders>
            <w:shd w:val="clear" w:color="auto" w:fill="5B9BD5"/>
          </w:tcPr>
          <w:p w:rsidR="0023367B" w:rsidRPr="0031743C" w:rsidRDefault="00185C05" w:rsidP="00910B86">
            <w:pPr>
              <w:jc w:val="center"/>
              <w:rPr>
                <w:rFonts w:ascii="Sylfaen" w:eastAsia="Calibri" w:hAnsi="Sylfaen" w:cs="Calibri"/>
              </w:rPr>
            </w:pPr>
            <w:r w:rsidRPr="0031743C">
              <w:rPr>
                <w:rFonts w:ascii="Sylfaen" w:eastAsia="Calibri" w:hAnsi="Sylfaen" w:cs="Calibri"/>
                <w:color w:val="FFFFFF"/>
              </w:rPr>
              <w:t>NPV  1/</w:t>
            </w:r>
          </w:p>
        </w:tc>
      </w:tr>
      <w:tr w:rsidR="0023367B" w:rsidRPr="0031743C">
        <w:trPr>
          <w:trHeight w:val="315"/>
        </w:trPr>
        <w:tc>
          <w:tcPr>
            <w:tcW w:w="2259" w:type="dxa"/>
            <w:tcBorders>
              <w:top w:val="nil"/>
              <w:left w:val="single" w:sz="8" w:space="0" w:color="000000"/>
              <w:bottom w:val="nil"/>
              <w:right w:val="single" w:sz="8" w:space="0" w:color="000000"/>
            </w:tcBorders>
            <w:shd w:val="clear" w:color="auto" w:fill="5B9BD5"/>
            <w:vAlign w:val="center"/>
          </w:tcPr>
          <w:p w:rsidR="0023367B" w:rsidRPr="0031743C" w:rsidRDefault="00185C05" w:rsidP="00910B86">
            <w:pPr>
              <w:rPr>
                <w:rFonts w:ascii="Sylfaen" w:eastAsia="Calibri" w:hAnsi="Sylfaen" w:cs="Calibri"/>
              </w:rPr>
            </w:pPr>
            <w:r w:rsidRPr="0031743C">
              <w:rPr>
                <w:rFonts w:ascii="Sylfaen" w:eastAsia="Calibri" w:hAnsi="Sylfaen" w:cs="Calibri"/>
                <w:b/>
                <w:color w:val="FFFFFF"/>
              </w:rPr>
              <w:t xml:space="preserve"> </w:t>
            </w:r>
          </w:p>
        </w:tc>
        <w:tc>
          <w:tcPr>
            <w:tcW w:w="1183" w:type="dxa"/>
            <w:tcBorders>
              <w:top w:val="single" w:sz="4" w:space="0" w:color="FFFFFF"/>
              <w:left w:val="single" w:sz="8" w:space="0" w:color="000000"/>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 xml:space="preserve"> </w:t>
            </w:r>
          </w:p>
        </w:tc>
        <w:tc>
          <w:tcPr>
            <w:tcW w:w="1183" w:type="dxa"/>
            <w:tcBorders>
              <w:top w:val="single" w:sz="4" w:space="0" w:color="FFFFFF"/>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 xml:space="preserve"> </w:t>
            </w:r>
          </w:p>
        </w:tc>
        <w:tc>
          <w:tcPr>
            <w:tcW w:w="1183" w:type="dxa"/>
            <w:tcBorders>
              <w:top w:val="single" w:sz="4" w:space="0" w:color="FFFFFF"/>
              <w:left w:val="single" w:sz="4" w:space="0" w:color="FFFFFF"/>
              <w:bottom w:val="nil"/>
              <w:right w:val="single" w:sz="4" w:space="0" w:color="FFFFFF"/>
            </w:tcBorders>
            <w:shd w:val="clear" w:color="auto" w:fill="F2F2F2"/>
          </w:tcPr>
          <w:p w:rsidR="0023367B" w:rsidRPr="0031743C" w:rsidRDefault="00185C05" w:rsidP="00910B86">
            <w:pPr>
              <w:rPr>
                <w:rFonts w:ascii="Sylfaen" w:eastAsia="Calibri" w:hAnsi="Sylfaen" w:cs="Calibri"/>
              </w:rPr>
            </w:pPr>
            <w:r w:rsidRPr="0031743C">
              <w:rPr>
                <w:rFonts w:ascii="Sylfaen" w:eastAsia="Calibri" w:hAnsi="Sylfaen" w:cs="Calibri"/>
              </w:rPr>
              <w:t xml:space="preserve"> </w:t>
            </w:r>
          </w:p>
        </w:tc>
        <w:tc>
          <w:tcPr>
            <w:tcW w:w="1183" w:type="dxa"/>
            <w:tcBorders>
              <w:top w:val="single" w:sz="4" w:space="0" w:color="FFFFFF"/>
              <w:left w:val="single" w:sz="4" w:space="0" w:color="FFFFFF"/>
              <w:bottom w:val="nil"/>
              <w:right w:val="single" w:sz="4" w:space="0" w:color="FFFFFF"/>
            </w:tcBorders>
            <w:shd w:val="clear" w:color="auto" w:fill="F2F2F2"/>
          </w:tcPr>
          <w:p w:rsidR="0023367B" w:rsidRPr="0031743C" w:rsidRDefault="00185C05" w:rsidP="00910B86">
            <w:pPr>
              <w:rPr>
                <w:rFonts w:ascii="Sylfaen" w:eastAsia="Calibri" w:hAnsi="Sylfaen" w:cs="Calibri"/>
              </w:rPr>
            </w:pPr>
            <w:r w:rsidRPr="0031743C">
              <w:rPr>
                <w:rFonts w:ascii="Sylfaen" w:eastAsia="Calibri" w:hAnsi="Sylfaen" w:cs="Calibri"/>
              </w:rPr>
              <w:t xml:space="preserve"> </w:t>
            </w:r>
          </w:p>
        </w:tc>
        <w:tc>
          <w:tcPr>
            <w:tcW w:w="1183" w:type="dxa"/>
            <w:tcBorders>
              <w:top w:val="single" w:sz="4" w:space="0" w:color="FFFFFF"/>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 xml:space="preserve"> </w:t>
            </w:r>
          </w:p>
        </w:tc>
        <w:tc>
          <w:tcPr>
            <w:tcW w:w="1183" w:type="dxa"/>
            <w:tcBorders>
              <w:top w:val="single" w:sz="4" w:space="0" w:color="FFFFFF"/>
              <w:left w:val="single" w:sz="4" w:space="0" w:color="FFFFFF"/>
              <w:bottom w:val="nil"/>
              <w:right w:val="single" w:sz="8" w:space="0" w:color="000000"/>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 xml:space="preserve"> </w:t>
            </w:r>
          </w:p>
        </w:tc>
      </w:tr>
      <w:tr w:rsidR="0023367B" w:rsidRPr="0031743C">
        <w:trPr>
          <w:trHeight w:val="315"/>
        </w:trPr>
        <w:tc>
          <w:tcPr>
            <w:tcW w:w="2259" w:type="dxa"/>
            <w:tcBorders>
              <w:top w:val="nil"/>
              <w:left w:val="single" w:sz="8" w:space="0" w:color="000000"/>
              <w:bottom w:val="nil"/>
              <w:right w:val="single" w:sz="8" w:space="0" w:color="000000"/>
            </w:tcBorders>
            <w:shd w:val="clear" w:color="auto" w:fill="5B9BD5"/>
          </w:tcPr>
          <w:p w:rsidR="0023367B" w:rsidRPr="0031743C" w:rsidRDefault="00185C05" w:rsidP="00910B86">
            <w:pPr>
              <w:rPr>
                <w:rFonts w:ascii="Sylfaen" w:eastAsia="Calibri" w:hAnsi="Sylfaen" w:cs="Calibri"/>
              </w:rPr>
            </w:pPr>
            <w:r w:rsidRPr="0031743C">
              <w:rPr>
                <w:rFonts w:ascii="Sylfaen" w:eastAsia="Arial Unicode MS" w:hAnsi="Sylfaen" w:cs="Arial Unicode MS"/>
                <w:color w:val="FFFFFF"/>
                <w:sz w:val="18"/>
                <w:szCs w:val="18"/>
              </w:rPr>
              <w:t>მთლიანი ზემოქმედება</w:t>
            </w:r>
          </w:p>
        </w:tc>
        <w:tc>
          <w:tcPr>
            <w:tcW w:w="1183" w:type="dxa"/>
            <w:tcBorders>
              <w:top w:val="nil"/>
              <w:left w:val="single" w:sz="8" w:space="0" w:color="000000"/>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1.867</w:t>
            </w:r>
          </w:p>
        </w:tc>
        <w:tc>
          <w:tcPr>
            <w:tcW w:w="1183" w:type="dxa"/>
            <w:tcBorders>
              <w:top w:val="nil"/>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777</w:t>
            </w:r>
          </w:p>
        </w:tc>
        <w:tc>
          <w:tcPr>
            <w:tcW w:w="1183" w:type="dxa"/>
            <w:tcBorders>
              <w:top w:val="nil"/>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6.012</w:t>
            </w:r>
          </w:p>
        </w:tc>
        <w:tc>
          <w:tcPr>
            <w:tcW w:w="1183" w:type="dxa"/>
            <w:tcBorders>
              <w:top w:val="nil"/>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2.503</w:t>
            </w:r>
          </w:p>
        </w:tc>
        <w:tc>
          <w:tcPr>
            <w:tcW w:w="1183" w:type="dxa"/>
            <w:tcBorders>
              <w:top w:val="nil"/>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4,9%</w:t>
            </w:r>
          </w:p>
        </w:tc>
        <w:tc>
          <w:tcPr>
            <w:tcW w:w="1183" w:type="dxa"/>
            <w:tcBorders>
              <w:top w:val="nil"/>
              <w:left w:val="single" w:sz="4" w:space="0" w:color="FFFFFF"/>
              <w:bottom w:val="nil"/>
              <w:right w:val="single" w:sz="8" w:space="0" w:color="000000"/>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2,1%</w:t>
            </w:r>
          </w:p>
        </w:tc>
      </w:tr>
      <w:tr w:rsidR="0023367B" w:rsidRPr="0031743C">
        <w:trPr>
          <w:trHeight w:val="315"/>
        </w:trPr>
        <w:tc>
          <w:tcPr>
            <w:tcW w:w="2259" w:type="dxa"/>
            <w:tcBorders>
              <w:top w:val="nil"/>
              <w:left w:val="single" w:sz="8" w:space="0" w:color="000000"/>
              <w:bottom w:val="nil"/>
              <w:right w:val="single" w:sz="8" w:space="0" w:color="000000"/>
            </w:tcBorders>
            <w:shd w:val="clear" w:color="auto" w:fill="5B9BD5"/>
          </w:tcPr>
          <w:p w:rsidR="0023367B" w:rsidRPr="0031743C" w:rsidRDefault="00185C05" w:rsidP="00910B86">
            <w:pPr>
              <w:rPr>
                <w:rFonts w:ascii="Sylfaen" w:eastAsia="Calibri" w:hAnsi="Sylfaen" w:cs="Calibri"/>
              </w:rPr>
            </w:pPr>
            <w:r w:rsidRPr="0031743C">
              <w:rPr>
                <w:rFonts w:ascii="Sylfaen" w:eastAsia="Calibri" w:hAnsi="Sylfaen" w:cs="Calibri"/>
                <w:color w:val="FFFFFF"/>
              </w:rPr>
              <w:t xml:space="preserve">    WPSO </w:t>
            </w:r>
            <w:r w:rsidRPr="0031743C">
              <w:rPr>
                <w:rFonts w:ascii="Sylfaen" w:eastAsia="Arial Unicode MS" w:hAnsi="Sylfaen" w:cs="Arial Unicode MS"/>
                <w:color w:val="FFFFFF"/>
                <w:sz w:val="18"/>
                <w:szCs w:val="18"/>
              </w:rPr>
              <w:t xml:space="preserve">ფონდი </w:t>
            </w:r>
          </w:p>
        </w:tc>
        <w:tc>
          <w:tcPr>
            <w:tcW w:w="1183" w:type="dxa"/>
            <w:tcBorders>
              <w:top w:val="nil"/>
              <w:left w:val="single" w:sz="8" w:space="0" w:color="000000"/>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1.132</w:t>
            </w:r>
          </w:p>
        </w:tc>
        <w:tc>
          <w:tcPr>
            <w:tcW w:w="1183" w:type="dxa"/>
            <w:tcBorders>
              <w:top w:val="nil"/>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462</w:t>
            </w:r>
          </w:p>
        </w:tc>
        <w:tc>
          <w:tcPr>
            <w:tcW w:w="1183" w:type="dxa"/>
            <w:tcBorders>
              <w:top w:val="nil"/>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3.647</w:t>
            </w:r>
          </w:p>
        </w:tc>
        <w:tc>
          <w:tcPr>
            <w:tcW w:w="1183" w:type="dxa"/>
            <w:tcBorders>
              <w:top w:val="nil"/>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1.487</w:t>
            </w:r>
          </w:p>
        </w:tc>
        <w:tc>
          <w:tcPr>
            <w:tcW w:w="1183" w:type="dxa"/>
            <w:tcBorders>
              <w:top w:val="nil"/>
              <w:left w:val="single" w:sz="4" w:space="0" w:color="FFFFFF"/>
              <w:bottom w:val="nil"/>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2,9%</w:t>
            </w:r>
          </w:p>
        </w:tc>
        <w:tc>
          <w:tcPr>
            <w:tcW w:w="1183" w:type="dxa"/>
            <w:tcBorders>
              <w:top w:val="nil"/>
              <w:left w:val="single" w:sz="4" w:space="0" w:color="FFFFFF"/>
              <w:bottom w:val="nil"/>
              <w:right w:val="single" w:sz="8" w:space="0" w:color="000000"/>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1,2%</w:t>
            </w:r>
          </w:p>
        </w:tc>
      </w:tr>
      <w:tr w:rsidR="0023367B" w:rsidRPr="0031743C">
        <w:trPr>
          <w:trHeight w:val="345"/>
        </w:trPr>
        <w:tc>
          <w:tcPr>
            <w:tcW w:w="2259" w:type="dxa"/>
            <w:tcBorders>
              <w:top w:val="nil"/>
              <w:left w:val="single" w:sz="8" w:space="0" w:color="000000"/>
              <w:bottom w:val="single" w:sz="8" w:space="0" w:color="000000"/>
              <w:right w:val="single" w:sz="8" w:space="0" w:color="000000"/>
            </w:tcBorders>
            <w:shd w:val="clear" w:color="auto" w:fill="5B9BD5"/>
          </w:tcPr>
          <w:p w:rsidR="0023367B" w:rsidRPr="0031743C" w:rsidRDefault="00185C05" w:rsidP="00910B86">
            <w:pPr>
              <w:rPr>
                <w:rFonts w:ascii="Sylfaen" w:eastAsia="Calibri" w:hAnsi="Sylfaen" w:cs="Calibri"/>
              </w:rPr>
            </w:pPr>
            <w:r w:rsidRPr="0031743C">
              <w:rPr>
                <w:rFonts w:ascii="Sylfaen" w:eastAsia="Arial Unicode MS" w:hAnsi="Sylfaen" w:cs="Arial Unicode MS"/>
                <w:color w:val="FFFFFF"/>
                <w:sz w:val="18"/>
                <w:szCs w:val="18"/>
              </w:rPr>
              <w:t xml:space="preserve">პირდაპირი მომხმარებლები/ დისტრიბუტორი კომპანიები / </w:t>
            </w:r>
            <w:r w:rsidRPr="0031743C">
              <w:rPr>
                <w:rFonts w:ascii="Sylfaen" w:eastAsia="Arial Unicode MS" w:hAnsi="Sylfaen" w:cs="Arial Unicode MS"/>
                <w:color w:val="FFFFFF"/>
                <w:sz w:val="18"/>
                <w:szCs w:val="18"/>
              </w:rPr>
              <w:lastRenderedPageBreak/>
              <w:t>ექსპროტიორების გადახდები</w:t>
            </w:r>
          </w:p>
        </w:tc>
        <w:tc>
          <w:tcPr>
            <w:tcW w:w="1183" w:type="dxa"/>
            <w:tcBorders>
              <w:top w:val="nil"/>
              <w:left w:val="single" w:sz="8" w:space="0" w:color="000000"/>
              <w:bottom w:val="single" w:sz="8" w:space="0" w:color="000000"/>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lastRenderedPageBreak/>
              <w:t>735</w:t>
            </w:r>
          </w:p>
        </w:tc>
        <w:tc>
          <w:tcPr>
            <w:tcW w:w="1183" w:type="dxa"/>
            <w:tcBorders>
              <w:top w:val="nil"/>
              <w:left w:val="single" w:sz="4" w:space="0" w:color="FFFFFF"/>
              <w:bottom w:val="single" w:sz="8" w:space="0" w:color="000000"/>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316</w:t>
            </w:r>
          </w:p>
        </w:tc>
        <w:tc>
          <w:tcPr>
            <w:tcW w:w="1183" w:type="dxa"/>
            <w:tcBorders>
              <w:top w:val="nil"/>
              <w:left w:val="single" w:sz="4" w:space="0" w:color="FFFFFF"/>
              <w:bottom w:val="single" w:sz="8" w:space="0" w:color="000000"/>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2.366</w:t>
            </w:r>
          </w:p>
        </w:tc>
        <w:tc>
          <w:tcPr>
            <w:tcW w:w="1183" w:type="dxa"/>
            <w:tcBorders>
              <w:top w:val="nil"/>
              <w:left w:val="single" w:sz="4" w:space="0" w:color="FFFFFF"/>
              <w:bottom w:val="single" w:sz="8" w:space="0" w:color="000000"/>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1.017</w:t>
            </w:r>
          </w:p>
        </w:tc>
        <w:tc>
          <w:tcPr>
            <w:tcW w:w="1183" w:type="dxa"/>
            <w:tcBorders>
              <w:top w:val="nil"/>
              <w:left w:val="single" w:sz="4" w:space="0" w:color="FFFFFF"/>
              <w:bottom w:val="single" w:sz="8" w:space="0" w:color="000000"/>
              <w:right w:val="single" w:sz="4" w:space="0" w:color="FFFFFF"/>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2,0%</w:t>
            </w:r>
          </w:p>
        </w:tc>
        <w:tc>
          <w:tcPr>
            <w:tcW w:w="1183" w:type="dxa"/>
            <w:tcBorders>
              <w:top w:val="nil"/>
              <w:left w:val="single" w:sz="4" w:space="0" w:color="FFFFFF"/>
              <w:bottom w:val="single" w:sz="8" w:space="0" w:color="000000"/>
              <w:right w:val="single" w:sz="8" w:space="0" w:color="000000"/>
            </w:tcBorders>
            <w:shd w:val="clear" w:color="auto" w:fill="F2F2F2"/>
          </w:tcPr>
          <w:p w:rsidR="0023367B" w:rsidRPr="0031743C" w:rsidRDefault="00185C05" w:rsidP="00910B86">
            <w:pPr>
              <w:jc w:val="center"/>
              <w:rPr>
                <w:rFonts w:ascii="Sylfaen" w:eastAsia="Calibri" w:hAnsi="Sylfaen" w:cs="Calibri"/>
              </w:rPr>
            </w:pPr>
            <w:r w:rsidRPr="0031743C">
              <w:rPr>
                <w:rFonts w:ascii="Sylfaen" w:eastAsia="Calibri" w:hAnsi="Sylfaen" w:cs="Calibri"/>
              </w:rPr>
              <w:t>0,9%</w:t>
            </w:r>
          </w:p>
        </w:tc>
      </w:tr>
    </w:tbl>
    <w:p w:rsidR="0023367B" w:rsidRPr="0031743C" w:rsidRDefault="0023367B" w:rsidP="00910B86">
      <w:pPr>
        <w:spacing w:after="160" w:line="259" w:lineRule="auto"/>
        <w:jc w:val="both"/>
        <w:rPr>
          <w:rFonts w:ascii="Sylfaen" w:eastAsia="Merriweather" w:hAnsi="Sylfaen" w:cs="Merriweather"/>
          <w:sz w:val="20"/>
          <w:szCs w:val="20"/>
        </w:rPr>
      </w:pPr>
    </w:p>
    <w:p w:rsidR="0023367B" w:rsidRPr="0031743C" w:rsidRDefault="0023367B" w:rsidP="00910B86">
      <w:pPr>
        <w:spacing w:after="160" w:line="259" w:lineRule="auto"/>
        <w:jc w:val="both"/>
        <w:rPr>
          <w:rFonts w:ascii="Sylfaen" w:eastAsia="Merriweather" w:hAnsi="Sylfaen" w:cs="Merriweather"/>
          <w:sz w:val="20"/>
          <w:szCs w:val="20"/>
        </w:rPr>
      </w:pPr>
    </w:p>
    <w:p w:rsidR="0023367B" w:rsidRPr="0031743C" w:rsidRDefault="00185C05" w:rsidP="00910B86">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მოცემულ სცენარში მთლიანი ზემოქმედება იზრდება საბაზრო ფასებსა და  ფასთა სხვაობის ხელშეკრულების ფასებს შორის ახალი სხვაობის მიხედვით</w:t>
      </w:r>
      <w:r w:rsidRPr="0031743C">
        <w:rPr>
          <w:rFonts w:ascii="Sylfaen" w:eastAsia="Arial Unicode MS" w:hAnsi="Sylfaen" w:cs="Arial Unicode MS"/>
          <w:sz w:val="20"/>
          <w:szCs w:val="20"/>
          <w:highlight w:val="white"/>
        </w:rPr>
        <w:t xml:space="preserve">. ფასთა სხვაობის ხელშეკრულების ფასის 10%-იანი ზრდა </w:t>
      </w:r>
      <w:r w:rsidRPr="0031743C">
        <w:rPr>
          <w:rFonts w:ascii="Sylfaen" w:eastAsia="Arial Unicode MS" w:hAnsi="Sylfaen" w:cs="Arial Unicode MS"/>
          <w:sz w:val="20"/>
          <w:szCs w:val="20"/>
        </w:rPr>
        <w:t>მთლიანი ზემოქმედების წმინდა მიმდინარე ღირებულებას დაახლოებით 17%-ით ზრდის და საბოლოოდ საჭირო იქნება ამ სხვაობის WPSO ფონდიდან დაფარვა.</w:t>
      </w:r>
    </w:p>
    <w:p w:rsidR="0023367B" w:rsidRPr="0031743C" w:rsidRDefault="0023367B" w:rsidP="00910B86">
      <w:pPr>
        <w:spacing w:after="160" w:line="259" w:lineRule="auto"/>
        <w:jc w:val="both"/>
        <w:rPr>
          <w:rFonts w:ascii="Sylfaen" w:eastAsia="Merriweather" w:hAnsi="Sylfaen" w:cs="Merriweather"/>
          <w:sz w:val="20"/>
          <w:szCs w:val="20"/>
        </w:rPr>
      </w:pPr>
    </w:p>
    <w:p w:rsidR="0023367B" w:rsidRPr="0031743C" w:rsidRDefault="005726B0" w:rsidP="00910B86">
      <w:pPr>
        <w:spacing w:after="160" w:line="259" w:lineRule="auto"/>
        <w:jc w:val="both"/>
        <w:rPr>
          <w:rFonts w:ascii="Sylfaen" w:eastAsia="Merriweather" w:hAnsi="Sylfaen" w:cs="Merriweather"/>
          <w:sz w:val="20"/>
          <w:szCs w:val="20"/>
          <w:lang w:val="ka-GE"/>
        </w:rPr>
      </w:pPr>
      <w:r w:rsidRPr="0031743C">
        <w:rPr>
          <w:rFonts w:ascii="Sylfaen" w:eastAsia="Merriweather" w:hAnsi="Sylfaen" w:cs="Merriweather"/>
          <w:sz w:val="20"/>
          <w:szCs w:val="20"/>
          <w:lang w:val="ka-GE"/>
        </w:rPr>
        <w:t>დიაგრამა 7</w:t>
      </w:r>
    </w:p>
    <w:p w:rsidR="0023367B" w:rsidRPr="0031743C" w:rsidRDefault="00185C05" w:rsidP="00910B86">
      <w:pPr>
        <w:spacing w:after="160" w:line="259" w:lineRule="auto"/>
        <w:jc w:val="both"/>
        <w:rPr>
          <w:rFonts w:ascii="Sylfaen" w:eastAsia="Merriweather" w:hAnsi="Sylfaen" w:cs="Merriweather"/>
          <w:sz w:val="20"/>
          <w:szCs w:val="20"/>
        </w:rPr>
      </w:pPr>
      <w:r w:rsidRPr="0031743C">
        <w:rPr>
          <w:rFonts w:ascii="Sylfaen" w:eastAsia="Merriweather" w:hAnsi="Sylfaen" w:cs="Merriweather"/>
          <w:noProof/>
          <w:sz w:val="20"/>
          <w:szCs w:val="20"/>
          <w:lang w:val="en-US"/>
        </w:rPr>
        <w:drawing>
          <wp:inline distT="0" distB="0" distL="0" distR="0" wp14:anchorId="13FE2606" wp14:editId="1805731F">
            <wp:extent cx="3552825" cy="2038350"/>
            <wp:effectExtent l="0" t="0" r="0" b="0"/>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3"/>
                    <a:srcRect/>
                    <a:stretch>
                      <a:fillRect/>
                    </a:stretch>
                  </pic:blipFill>
                  <pic:spPr>
                    <a:xfrm>
                      <a:off x="0" y="0"/>
                      <a:ext cx="3552825" cy="2038350"/>
                    </a:xfrm>
                    <a:prstGeom prst="rect">
                      <a:avLst/>
                    </a:prstGeom>
                    <a:ln/>
                  </pic:spPr>
                </pic:pic>
              </a:graphicData>
            </a:graphic>
          </wp:inline>
        </w:drawing>
      </w:r>
    </w:p>
    <w:p w:rsidR="0023367B" w:rsidRPr="0031743C" w:rsidRDefault="005726B0" w:rsidP="00910B86">
      <w:pPr>
        <w:spacing w:after="160" w:line="259" w:lineRule="auto"/>
        <w:jc w:val="both"/>
        <w:rPr>
          <w:rFonts w:ascii="Sylfaen" w:eastAsia="Merriweather" w:hAnsi="Sylfaen" w:cs="Merriweather"/>
          <w:sz w:val="20"/>
          <w:szCs w:val="20"/>
          <w:lang w:val="ka-GE"/>
        </w:rPr>
      </w:pPr>
      <w:r w:rsidRPr="0031743C">
        <w:rPr>
          <w:rFonts w:ascii="Sylfaen" w:eastAsia="Merriweather" w:hAnsi="Sylfaen" w:cs="Merriweather"/>
          <w:sz w:val="20"/>
          <w:szCs w:val="20"/>
          <w:lang w:val="ka-GE"/>
        </w:rPr>
        <w:t>დიაგრამა 8</w:t>
      </w:r>
    </w:p>
    <w:p w:rsidR="0023367B" w:rsidRPr="0031743C" w:rsidRDefault="00185C05" w:rsidP="00910B86">
      <w:pPr>
        <w:spacing w:after="160" w:line="259" w:lineRule="auto"/>
        <w:jc w:val="both"/>
        <w:rPr>
          <w:rFonts w:ascii="Sylfaen" w:eastAsia="Merriweather" w:hAnsi="Sylfaen" w:cs="Merriweather"/>
          <w:sz w:val="20"/>
          <w:szCs w:val="20"/>
        </w:rPr>
      </w:pPr>
      <w:r w:rsidRPr="0031743C">
        <w:rPr>
          <w:rFonts w:ascii="Sylfaen" w:eastAsia="Merriweather" w:hAnsi="Sylfaen" w:cs="Merriweather"/>
          <w:noProof/>
          <w:sz w:val="20"/>
          <w:szCs w:val="20"/>
          <w:lang w:val="en-US"/>
        </w:rPr>
        <w:drawing>
          <wp:inline distT="0" distB="0" distL="0" distR="0" wp14:anchorId="241E35EB" wp14:editId="3607410D">
            <wp:extent cx="3790950" cy="2238375"/>
            <wp:effectExtent l="0" t="0" r="0" b="0"/>
            <wp:docPr id="2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34"/>
                    <a:srcRect/>
                    <a:stretch>
                      <a:fillRect/>
                    </a:stretch>
                  </pic:blipFill>
                  <pic:spPr>
                    <a:xfrm>
                      <a:off x="0" y="0"/>
                      <a:ext cx="3790950" cy="2238375"/>
                    </a:xfrm>
                    <a:prstGeom prst="rect">
                      <a:avLst/>
                    </a:prstGeom>
                    <a:ln/>
                  </pic:spPr>
                </pic:pic>
              </a:graphicData>
            </a:graphic>
          </wp:inline>
        </w:drawing>
      </w:r>
    </w:p>
    <w:p w:rsidR="0023367B" w:rsidRPr="0031743C" w:rsidRDefault="00185C05" w:rsidP="00910B86">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წარმოდგენილი შეფასება გვიჩვენებს, რომ შემოთავაზებული სქემა გულისხმობს მნიშვნელოვან ფისკალურ რისკებს, რომლებიც ძალიან მგრძნობიარეა ელექტროენერგიის საბითუმო ბაზრის ფასის, ეფექტიანად შემუშავებული PPA პროექტების ზომისა და რაოდენობის (და მათი სახელშეკრულებო ვალდებულებების) და საკონტრაქტო პირობების მიმართ, რომლებიც მიიღწევა CfD-ებისთვის დაგეგმილ საჯარო ვაჭრობაზე.</w:t>
      </w:r>
    </w:p>
    <w:p w:rsidR="0023367B" w:rsidRPr="0031743C" w:rsidRDefault="00185C05" w:rsidP="00910B86">
      <w:pPr>
        <w:spacing w:after="160" w:line="259" w:lineRule="auto"/>
        <w:jc w:val="both"/>
        <w:rPr>
          <w:rFonts w:ascii="Sylfaen" w:eastAsia="Merriweather" w:hAnsi="Sylfaen" w:cs="Merriweather"/>
          <w:b/>
          <w:sz w:val="20"/>
          <w:szCs w:val="20"/>
        </w:rPr>
      </w:pPr>
      <w:r w:rsidRPr="0031743C">
        <w:rPr>
          <w:rFonts w:ascii="Sylfaen" w:eastAsia="Arial Unicode MS" w:hAnsi="Sylfaen" w:cs="Arial Unicode MS"/>
          <w:b/>
          <w:sz w:val="20"/>
          <w:szCs w:val="20"/>
        </w:rPr>
        <w:t>შეფასების ძირითადი დებულებები</w:t>
      </w:r>
    </w:p>
    <w:p w:rsidR="0023367B" w:rsidRPr="0031743C" w:rsidRDefault="00185C05" w:rsidP="00910B86">
      <w:pPr>
        <w:spacing w:after="160" w:line="259" w:lineRule="auto"/>
        <w:jc w:val="both"/>
        <w:rPr>
          <w:rFonts w:ascii="Sylfaen" w:eastAsia="Merriweather" w:hAnsi="Sylfaen" w:cs="Merriweather"/>
          <w:sz w:val="20"/>
          <w:szCs w:val="20"/>
        </w:rPr>
      </w:pPr>
      <w:r w:rsidRPr="0031743C">
        <w:rPr>
          <w:rFonts w:ascii="Sylfaen" w:eastAsia="Arial Unicode MS" w:hAnsi="Sylfaen" w:cs="Arial Unicode MS"/>
          <w:sz w:val="20"/>
          <w:szCs w:val="20"/>
        </w:rPr>
        <w:t>შეფასების ძირითადი დებულებებია:</w:t>
      </w:r>
    </w:p>
    <w:p w:rsidR="0023367B" w:rsidRPr="0031743C" w:rsidRDefault="00185C05" w:rsidP="00910B86">
      <w:pPr>
        <w:numPr>
          <w:ilvl w:val="0"/>
          <w:numId w:val="19"/>
        </w:numPr>
        <w:spacing w:line="259" w:lineRule="auto"/>
        <w:jc w:val="both"/>
        <w:rPr>
          <w:rFonts w:ascii="Sylfaen" w:hAnsi="Sylfaen"/>
          <w:sz w:val="20"/>
          <w:szCs w:val="20"/>
        </w:rPr>
      </w:pPr>
      <w:r w:rsidRPr="0031743C">
        <w:rPr>
          <w:rFonts w:ascii="Sylfaen" w:eastAsia="Arial Unicode MS" w:hAnsi="Sylfaen" w:cs="Arial Unicode MS"/>
          <w:sz w:val="20"/>
          <w:szCs w:val="20"/>
        </w:rPr>
        <w:t>ახალი გენერაციის დაგეგმვისას საჭიროა სიფრთხილის გამოჩენა, რათა საქართველომ საჭიროზე ადრე არ მიიღოს უფრო ძვირადღირებული დამატებითი გენერაცია.</w:t>
      </w:r>
    </w:p>
    <w:p w:rsidR="0023367B" w:rsidRPr="0031743C" w:rsidRDefault="00185C05" w:rsidP="00910B86">
      <w:pPr>
        <w:numPr>
          <w:ilvl w:val="0"/>
          <w:numId w:val="19"/>
        </w:numPr>
        <w:spacing w:after="160" w:line="259" w:lineRule="auto"/>
        <w:jc w:val="both"/>
        <w:rPr>
          <w:rFonts w:ascii="Sylfaen" w:hAnsi="Sylfaen"/>
          <w:sz w:val="20"/>
          <w:szCs w:val="20"/>
        </w:rPr>
      </w:pPr>
      <w:r w:rsidRPr="0031743C">
        <w:rPr>
          <w:rFonts w:ascii="Sylfaen" w:eastAsia="Arial Unicode MS" w:hAnsi="Sylfaen" w:cs="Arial Unicode MS"/>
          <w:sz w:val="20"/>
          <w:szCs w:val="20"/>
        </w:rPr>
        <w:t>CFD-ებისთვის უნდა წარმიმართოს საჯარო ვაჭრობა მანიპულაციისა და არასაკმარისი კონკურენციის თავიდან ასაცილებლად, რაც იწვევს გადაჭარბებული ფასების ფორმირებას.</w:t>
      </w:r>
    </w:p>
    <w:p w:rsidR="0023367B" w:rsidRPr="0031743C" w:rsidRDefault="0023367B" w:rsidP="00910B86">
      <w:pPr>
        <w:spacing w:line="360" w:lineRule="auto"/>
        <w:jc w:val="both"/>
        <w:rPr>
          <w:rFonts w:ascii="Sylfaen" w:eastAsia="Merriweather" w:hAnsi="Sylfaen" w:cs="Merriweather"/>
        </w:rPr>
      </w:pPr>
    </w:p>
    <w:p w:rsidR="0023367B" w:rsidRPr="0031743C" w:rsidRDefault="0023367B" w:rsidP="00910B86">
      <w:pPr>
        <w:widowControl w:val="0"/>
        <w:tabs>
          <w:tab w:val="left" w:pos="6804"/>
        </w:tabs>
        <w:spacing w:line="240" w:lineRule="auto"/>
        <w:ind w:right="-40"/>
        <w:rPr>
          <w:rFonts w:ascii="Sylfaen" w:eastAsia="Merriweather" w:hAnsi="Sylfaen" w:cs="Merriweather"/>
        </w:rPr>
      </w:pPr>
    </w:p>
    <w:p w:rsidR="0023367B" w:rsidRPr="0031743C" w:rsidRDefault="00185C05" w:rsidP="00910B86">
      <w:pPr>
        <w:widowControl w:val="0"/>
        <w:tabs>
          <w:tab w:val="left" w:pos="6804"/>
        </w:tabs>
        <w:spacing w:line="240" w:lineRule="auto"/>
        <w:ind w:right="-40"/>
        <w:rPr>
          <w:rFonts w:ascii="Sylfaen" w:eastAsia="Merriweather" w:hAnsi="Sylfaen" w:cs="Merriweather"/>
        </w:rPr>
      </w:pPr>
      <w:r w:rsidRPr="0031743C">
        <w:rPr>
          <w:rFonts w:ascii="Sylfaen" w:eastAsia="Merriweather" w:hAnsi="Sylfaen" w:cs="Merriweather"/>
        </w:rPr>
        <w:t xml:space="preserve"> </w:t>
      </w:r>
    </w:p>
    <w:p w:rsidR="0023367B" w:rsidRPr="0031743C" w:rsidRDefault="00185C05" w:rsidP="00910B86">
      <w:pPr>
        <w:pStyle w:val="Heading3"/>
        <w:rPr>
          <w:rFonts w:ascii="Sylfaen" w:eastAsia="Merriweather" w:hAnsi="Sylfaen" w:cs="Merriweather"/>
          <w:color w:val="4F81BD"/>
        </w:rPr>
      </w:pPr>
      <w:bookmarkStart w:id="77" w:name="_Toc115418128"/>
      <w:r w:rsidRPr="0031743C">
        <w:rPr>
          <w:rFonts w:ascii="Sylfaen" w:eastAsia="Arial Unicode MS" w:hAnsi="Sylfaen" w:cs="Arial Unicode MS"/>
          <w:color w:val="4F81BD"/>
        </w:rPr>
        <w:t>PPP ვალდებულებების შეფასება</w:t>
      </w:r>
      <w:bookmarkEnd w:id="77"/>
      <w:r w:rsidRPr="0031743C">
        <w:rPr>
          <w:rFonts w:ascii="Sylfaen" w:eastAsia="Arial Unicode MS" w:hAnsi="Sylfaen" w:cs="Arial Unicode MS"/>
          <w:color w:val="4F81BD"/>
        </w:rPr>
        <w:t xml:space="preserve"> </w:t>
      </w:r>
    </w:p>
    <w:p w:rsidR="0023367B" w:rsidRPr="0031743C" w:rsidRDefault="00185C05">
      <w:pPr>
        <w:rPr>
          <w:rFonts w:ascii="Sylfaen" w:hAnsi="Sylfaen"/>
        </w:rPr>
      </w:pPr>
      <w:r w:rsidRPr="0031743C">
        <w:rPr>
          <w:rFonts w:ascii="Sylfaen" w:eastAsia="Arial Unicode MS" w:hAnsi="Sylfaen" w:cs="Arial Unicode MS"/>
        </w:rPr>
        <w:t>PPP ვალდებულებები 2022 წლის 1 იანვრის მდგომარეობით შეადგენს 384 576 908 ლარს  (მათ შორის ნენსკრა - 297 102 908, თბილისის აეროპორტი - 87 474 000). მონაცემი არსებითად დაზუსტდება უახლოეს პერიოდში ნენსკრაში მიმდინარე აუდიტის დასრულებისთანავე.</w:t>
      </w:r>
    </w:p>
    <w:p w:rsidR="0023367B" w:rsidRPr="0031743C" w:rsidRDefault="0023367B">
      <w:pPr>
        <w:rPr>
          <w:rFonts w:ascii="Sylfaen" w:hAnsi="Sylfaen"/>
        </w:rPr>
      </w:pPr>
    </w:p>
    <w:p w:rsidR="0023367B" w:rsidRPr="0031743C" w:rsidRDefault="0023367B">
      <w:pPr>
        <w:rPr>
          <w:rFonts w:ascii="Sylfaen" w:hAnsi="Sylfaen"/>
        </w:rPr>
      </w:pPr>
    </w:p>
    <w:p w:rsidR="0023367B" w:rsidRPr="0031743C" w:rsidRDefault="0023367B">
      <w:pPr>
        <w:rPr>
          <w:rFonts w:ascii="Sylfaen" w:eastAsia="Merriweather" w:hAnsi="Sylfaen" w:cs="Merriweather"/>
        </w:rPr>
      </w:pPr>
    </w:p>
    <w:p w:rsidR="0023367B" w:rsidRPr="0031743C" w:rsidRDefault="0023367B">
      <w:pPr>
        <w:jc w:val="both"/>
        <w:rPr>
          <w:rFonts w:ascii="Sylfaen" w:eastAsia="Merriweather" w:hAnsi="Sylfaen" w:cs="Merriweather"/>
          <w:color w:val="000000"/>
        </w:rPr>
      </w:pPr>
    </w:p>
    <w:p w:rsidR="0023367B" w:rsidRPr="0031743C" w:rsidRDefault="0023367B">
      <w:pPr>
        <w:jc w:val="both"/>
        <w:rPr>
          <w:rFonts w:ascii="Sylfaen" w:eastAsia="Merriweather" w:hAnsi="Sylfaen" w:cs="Merriweather"/>
          <w:color w:val="000000"/>
        </w:rPr>
      </w:pPr>
    </w:p>
    <w:p w:rsidR="0023367B" w:rsidRPr="0031743C" w:rsidRDefault="0023367B">
      <w:pPr>
        <w:jc w:val="both"/>
        <w:rPr>
          <w:rFonts w:ascii="Sylfaen" w:eastAsia="Merriweather" w:hAnsi="Sylfaen" w:cs="Merriweather"/>
          <w:color w:val="000000"/>
        </w:rPr>
      </w:pPr>
    </w:p>
    <w:p w:rsidR="0023367B" w:rsidRPr="0031743C" w:rsidRDefault="0023367B">
      <w:pPr>
        <w:rPr>
          <w:rFonts w:ascii="Sylfaen" w:eastAsia="Merriweather" w:hAnsi="Sylfaen" w:cs="Merriweather"/>
          <w:b/>
        </w:rPr>
      </w:pPr>
    </w:p>
    <w:p w:rsidR="0023367B" w:rsidRPr="0031743C" w:rsidRDefault="0023367B">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31743C" w:rsidRDefault="00CE3619">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31743C" w:rsidRDefault="00CE3619">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31743C" w:rsidRDefault="00CE3619">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31743C" w:rsidRDefault="00CE3619">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31743C" w:rsidRDefault="00CE3619">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31743C" w:rsidRDefault="00CE3619">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31743C" w:rsidRDefault="00CE3619">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31743C" w:rsidRDefault="00CE3619">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31743C" w:rsidRDefault="00CE3619">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31743C" w:rsidRDefault="00CE3619">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31743C" w:rsidRDefault="00CE3619">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31743C" w:rsidRDefault="00CE3619">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31743C" w:rsidRDefault="00CE3619">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31743C" w:rsidRDefault="00CE3619">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31743C" w:rsidRDefault="00CE3619">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31743C" w:rsidRDefault="00CE3619">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31743C" w:rsidRDefault="00CE3619">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23367B" w:rsidRPr="0031743C" w:rsidRDefault="00185C05" w:rsidP="00910B86">
      <w:pPr>
        <w:pStyle w:val="Heading1"/>
        <w:rPr>
          <w:rFonts w:ascii="Sylfaen" w:hAnsi="Sylfaen"/>
        </w:rPr>
      </w:pPr>
      <w:bookmarkStart w:id="78" w:name="_Toc115418129"/>
      <w:r w:rsidRPr="0031743C">
        <w:rPr>
          <w:rFonts w:ascii="Sylfaen" w:eastAsia="Arial Unicode MS" w:hAnsi="Sylfaen" w:cs="Arial Unicode MS"/>
        </w:rPr>
        <w:t>დანართები</w:t>
      </w:r>
      <w:bookmarkEnd w:id="78"/>
    </w:p>
    <w:p w:rsidR="0023367B" w:rsidRPr="0031743C" w:rsidRDefault="00185C05">
      <w:pPr>
        <w:tabs>
          <w:tab w:val="left" w:pos="6804"/>
        </w:tabs>
        <w:spacing w:after="160" w:line="310" w:lineRule="auto"/>
        <w:rPr>
          <w:rFonts w:ascii="Sylfaen" w:eastAsia="Merriweather" w:hAnsi="Sylfaen" w:cs="Merriweather"/>
        </w:rPr>
      </w:pPr>
      <w:r w:rsidRPr="0031743C">
        <w:rPr>
          <w:rFonts w:ascii="Sylfaen" w:eastAsia="Arial Unicode MS" w:hAnsi="Sylfaen" w:cs="Arial Unicode MS"/>
        </w:rPr>
        <w:t xml:space="preserve">დანართი 1 </w:t>
      </w:r>
    </w:p>
    <w:p w:rsidR="0023367B" w:rsidRPr="0031743C" w:rsidRDefault="00185C05">
      <w:pPr>
        <w:spacing w:after="160" w:line="259" w:lineRule="auto"/>
        <w:rPr>
          <w:rFonts w:ascii="Sylfaen" w:eastAsia="Merriweather" w:hAnsi="Sylfaen" w:cs="Merriweather"/>
        </w:rPr>
      </w:pPr>
      <w:r w:rsidRPr="0031743C">
        <w:rPr>
          <w:rFonts w:ascii="Sylfaen" w:eastAsia="Arial Unicode MS" w:hAnsi="Sylfaen" w:cs="Arial Unicode MS"/>
        </w:rPr>
        <w:t>სახელმწიფო საწარმოები</w:t>
      </w:r>
    </w:p>
    <w:tbl>
      <w:tblPr>
        <w:tblStyle w:val="affffff0"/>
        <w:tblW w:w="5000" w:type="pct"/>
        <w:tblLook w:val="0400" w:firstRow="0" w:lastRow="0" w:firstColumn="0" w:lastColumn="0" w:noHBand="0" w:noVBand="1"/>
      </w:tblPr>
      <w:tblGrid>
        <w:gridCol w:w="500"/>
        <w:gridCol w:w="2433"/>
        <w:gridCol w:w="1372"/>
        <w:gridCol w:w="1893"/>
        <w:gridCol w:w="973"/>
        <w:gridCol w:w="2034"/>
        <w:gridCol w:w="837"/>
      </w:tblGrid>
      <w:tr w:rsidR="0023367B" w:rsidRPr="0031743C" w:rsidTr="00CE3619">
        <w:trPr>
          <w:trHeight w:val="1170"/>
        </w:trPr>
        <w:tc>
          <w:tcPr>
            <w:tcW w:w="297" w:type="pct"/>
            <w:tcBorders>
              <w:top w:val="single" w:sz="4" w:space="0" w:color="000000"/>
              <w:left w:val="single" w:sz="4" w:space="0" w:color="000000"/>
              <w:bottom w:val="nil"/>
              <w:right w:val="nil"/>
            </w:tcBorders>
            <w:shd w:val="clear" w:color="auto" w:fill="auto"/>
            <w:vAlign w:val="center"/>
          </w:tcPr>
          <w:p w:rsidR="0023367B" w:rsidRPr="0031743C" w:rsidRDefault="0023367B">
            <w:pPr>
              <w:spacing w:line="240" w:lineRule="auto"/>
              <w:jc w:val="center"/>
              <w:rPr>
                <w:rFonts w:ascii="Sylfaen" w:eastAsia="Merriweather" w:hAnsi="Sylfaen" w:cs="Merriweather"/>
                <w:b/>
                <w:sz w:val="18"/>
                <w:szCs w:val="18"/>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საწარმოს დასახელება</w:t>
            </w:r>
          </w:p>
        </w:tc>
        <w:tc>
          <w:tcPr>
            <w:tcW w:w="600" w:type="pct"/>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ind w:right="-122"/>
              <w:jc w:val="center"/>
              <w:rPr>
                <w:rFonts w:ascii="Sylfaen" w:eastAsia="Merriweather" w:hAnsi="Sylfaen" w:cs="Merriweather"/>
                <w:b/>
                <w:sz w:val="18"/>
                <w:szCs w:val="18"/>
              </w:rPr>
            </w:pPr>
            <w:r w:rsidRPr="0031743C">
              <w:rPr>
                <w:rFonts w:ascii="Sylfaen" w:eastAsia="Arial Unicode MS" w:hAnsi="Sylfaen" w:cs="Arial Unicode MS"/>
                <w:b/>
                <w:sz w:val="18"/>
                <w:szCs w:val="18"/>
              </w:rPr>
              <w:t>სახელმწიფოს წილი %</w:t>
            </w:r>
          </w:p>
        </w:tc>
        <w:tc>
          <w:tcPr>
            <w:tcW w:w="1144" w:type="pct"/>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დამფუძნებელი</w:t>
            </w:r>
          </w:p>
        </w:tc>
        <w:tc>
          <w:tcPr>
            <w:tcW w:w="452" w:type="pct"/>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სექტორი PC/GG</w:t>
            </w:r>
          </w:p>
        </w:tc>
        <w:tc>
          <w:tcPr>
            <w:tcW w:w="1229" w:type="pct"/>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დარგი</w:t>
            </w:r>
          </w:p>
        </w:tc>
        <w:tc>
          <w:tcPr>
            <w:tcW w:w="219" w:type="pct"/>
            <w:tcBorders>
              <w:top w:val="single" w:sz="4" w:space="0" w:color="000000"/>
              <w:left w:val="nil"/>
              <w:bottom w:val="single" w:sz="4" w:space="0" w:color="000000"/>
              <w:right w:val="single" w:sz="4" w:space="0" w:color="000000"/>
            </w:tcBorders>
            <w:shd w:val="clear" w:color="auto" w:fill="auto"/>
            <w:vAlign w:val="center"/>
          </w:tcPr>
          <w:p w:rsidR="0023367B" w:rsidRPr="0031743C" w:rsidRDefault="00185C05">
            <w:pPr>
              <w:spacing w:line="240" w:lineRule="auto"/>
              <w:jc w:val="center"/>
              <w:rPr>
                <w:rFonts w:ascii="Sylfaen" w:eastAsia="Merriweather" w:hAnsi="Sylfaen" w:cs="Merriweather"/>
                <w:b/>
                <w:sz w:val="18"/>
                <w:szCs w:val="18"/>
              </w:rPr>
            </w:pPr>
            <w:r w:rsidRPr="0031743C">
              <w:rPr>
                <w:rFonts w:ascii="Sylfaen" w:eastAsia="Arial Unicode MS" w:hAnsi="Sylfaen" w:cs="Arial Unicode MS"/>
                <w:b/>
                <w:sz w:val="18"/>
                <w:szCs w:val="18"/>
              </w:rPr>
              <w:t>ბრუნვა</w:t>
            </w:r>
            <w:r w:rsidRPr="0031743C">
              <w:rPr>
                <w:rFonts w:ascii="Sylfaen" w:eastAsia="Arial Unicode MS" w:hAnsi="Sylfaen" w:cs="Arial Unicode MS"/>
                <w:b/>
                <w:sz w:val="18"/>
                <w:szCs w:val="18"/>
              </w:rPr>
              <w:br/>
              <w:t>2021 (ათასი ლარი)</w:t>
            </w:r>
          </w:p>
        </w:tc>
      </w:tr>
      <w:tr w:rsidR="0023367B" w:rsidRPr="0031743C" w:rsidTr="00CE3619">
        <w:trPr>
          <w:trHeight w:val="555"/>
        </w:trPr>
        <w:tc>
          <w:tcPr>
            <w:tcW w:w="297" w:type="pct"/>
            <w:tcBorders>
              <w:top w:val="single" w:sz="4" w:space="0" w:color="000000"/>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ელმავალმშენებელი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13</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დამამუშავებელი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2,083</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ვარდების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რევოლუციის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პარკი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თბილისის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50</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რემშენი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13</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4</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საქექსპერტიზა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სავაჭრო</w:t>
            </w:r>
            <w:r w:rsidRPr="0031743C">
              <w:rPr>
                <w:rFonts w:ascii="Sylfaen" w:eastAsia="Calibri" w:hAnsi="Sylfaen" w:cs="Calibri"/>
                <w:sz w:val="18"/>
                <w:szCs w:val="18"/>
              </w:rPr>
              <w:t>-</w:t>
            </w:r>
            <w:r w:rsidRPr="0031743C">
              <w:rPr>
                <w:rFonts w:ascii="Sylfaen" w:eastAsia="Arial Unicode MS" w:hAnsi="Sylfaen" w:cs="Arial Unicode MS"/>
                <w:sz w:val="18"/>
                <w:szCs w:val="18"/>
              </w:rPr>
              <w:t>სამრეწველო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პალატა</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140</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5</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თბილისის</w:t>
            </w:r>
            <w:r w:rsidRPr="0031743C">
              <w:rPr>
                <w:rFonts w:ascii="Sylfaen" w:eastAsia="Calibri" w:hAnsi="Sylfaen" w:cs="Calibri"/>
                <w:sz w:val="18"/>
                <w:szCs w:val="18"/>
              </w:rPr>
              <w:t xml:space="preserve"> N3 </w:t>
            </w:r>
            <w:r w:rsidRPr="0031743C">
              <w:rPr>
                <w:rFonts w:ascii="Sylfaen" w:eastAsia="Arial Unicode MS" w:hAnsi="Sylfaen" w:cs="Arial Unicode MS"/>
                <w:sz w:val="18"/>
                <w:szCs w:val="18"/>
              </w:rPr>
              <w:t>სამკურნალო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პროფილაქტიკური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თბილისის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205</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6</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მშენებელი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51</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მშენებლობა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7</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ბორის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პაიჭაძის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სახელობის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ეროვნული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სტადიონი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92</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თბილისის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543</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8</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ვ</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სანიკიძის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სახელობის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ომის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ვეტერანთა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კლინიკური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ჰოსპიტალი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81</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9</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რეაბილიტაცია</w:t>
            </w:r>
            <w:r w:rsidRPr="0031743C">
              <w:rPr>
                <w:rFonts w:ascii="Sylfaen" w:eastAsia="Calibri" w:hAnsi="Sylfaen" w:cs="Calibri"/>
                <w:sz w:val="18"/>
                <w:szCs w:val="18"/>
              </w:rPr>
              <w:t>-</w:t>
            </w:r>
            <w:r w:rsidRPr="0031743C">
              <w:rPr>
                <w:rFonts w:ascii="Sylfaen" w:eastAsia="Arial Unicode MS" w:hAnsi="Sylfaen" w:cs="Arial Unicode MS"/>
                <w:sz w:val="18"/>
                <w:szCs w:val="18"/>
              </w:rPr>
              <w:t>ადაპტაციის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ეროვნული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დამამუშავებელი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107</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10</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მოზრდილთა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ბავშვთა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პათოლოგიის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პათოლოგანატომიური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lastRenderedPageBreak/>
              <w:t>სამეცნიერო</w:t>
            </w:r>
            <w:r w:rsidRPr="0031743C">
              <w:rPr>
                <w:rFonts w:ascii="Sylfaen" w:eastAsia="Calibri" w:hAnsi="Sylfaen" w:cs="Calibri"/>
                <w:sz w:val="18"/>
                <w:szCs w:val="18"/>
              </w:rPr>
              <w:t>-</w:t>
            </w:r>
            <w:r w:rsidRPr="0031743C">
              <w:rPr>
                <w:rFonts w:ascii="Sylfaen" w:eastAsia="Arial Unicode MS" w:hAnsi="Sylfaen" w:cs="Arial Unicode MS"/>
                <w:sz w:val="18"/>
                <w:szCs w:val="18"/>
              </w:rPr>
              <w:t>პრაქტიკული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lastRenderedPageBreak/>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lastRenderedPageBreak/>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lastRenderedPageBreak/>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11</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ირმა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ჭანტურიას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სახელობის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ღვინის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ლაბორატორია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2,069</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12</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რკინიგზა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საპარტნიორო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ტრანსპორტი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499,078</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13</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თბილისის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სატრანსპორტო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თბილისის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ტრანსპორტი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145,736</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14</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მახვილაძის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სახელობის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შრომის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მედიცინისა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ეკოლოგიის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სამეცნიერო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კვლევითი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ინსტიტუტი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15</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სისხლის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გადასხმის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საქალაქო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სადგური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თბილისის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17</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16</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ჰერმესი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თბილისის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5,373</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17</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ქართული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ბაზარი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18</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ტელერადიოცენტრი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ტრანსპორტი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5,018</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19</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ფოსტა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ტრანსპორტი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93,919</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20</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საქპრესა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15</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ვაჭრობა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ავტომობილების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საყოფაცხოვრებო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ნაწარმისა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პირადი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მოხმარების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საგნების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რემონტი</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21</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ტუნგო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ეთერზეთი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22</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გაზეთი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გურჯისტანი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51</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23</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კახეთის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ენერგოდისტრიბუცია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lastRenderedPageBreak/>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lastRenderedPageBreak/>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ელექტროენერგიის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აირისა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წარმოება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24</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მარაბდა</w:t>
            </w:r>
            <w:r w:rsidRPr="0031743C">
              <w:rPr>
                <w:rFonts w:ascii="Sylfaen" w:eastAsia="Calibri" w:hAnsi="Sylfaen" w:cs="Calibri"/>
                <w:sz w:val="18"/>
                <w:szCs w:val="18"/>
              </w:rPr>
              <w:t>-</w:t>
            </w:r>
            <w:r w:rsidRPr="0031743C">
              <w:rPr>
                <w:rFonts w:ascii="Sylfaen" w:eastAsia="Arial Unicode MS" w:hAnsi="Sylfaen" w:cs="Arial Unicode MS"/>
                <w:sz w:val="18"/>
                <w:szCs w:val="18"/>
              </w:rPr>
              <w:t>კარწახის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რკინიგზა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მშენებლობა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3,780</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25</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მელიორაცია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გარემოს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სოფლის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მეურნეობის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სოფლის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მეურნეობა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ნადირობა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სატყეო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მეურნეობა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7,824</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26</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სერვისი</w:t>
            </w:r>
            <w:r w:rsidRPr="0031743C">
              <w:rPr>
                <w:rFonts w:ascii="Sylfaen" w:eastAsia="Calibri" w:hAnsi="Sylfaen" w:cs="Calibri"/>
                <w:sz w:val="18"/>
                <w:szCs w:val="18"/>
              </w:rPr>
              <w:t xml:space="preserve"> - 7</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1,624</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27</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სამეფო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უბნის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თეატრი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49</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თბილისის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114</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28</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წინანდლის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მამულები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33</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საპარტნიორო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სასტუმროები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რესტორნები</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17,943</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29</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ლატარიის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70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30</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გაზეთი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ვრასტანი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51</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31</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წყნეთის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საექიმო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ამბულატორია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თბილისის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38</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32</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ენერგოტექკომპლექტი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25</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მშენებლობა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33</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სპორტმშენსერვისი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3,262</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34</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საქტრანსგაზმრეწვი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ელექტროენერგიის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აირისა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წარმოება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35</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ჯი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სერვისი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სავაჭრო</w:t>
            </w:r>
            <w:r w:rsidRPr="0031743C">
              <w:rPr>
                <w:rFonts w:ascii="Sylfaen" w:eastAsia="Calibri" w:hAnsi="Sylfaen" w:cs="Calibri"/>
                <w:sz w:val="18"/>
                <w:szCs w:val="18"/>
              </w:rPr>
              <w:t>-</w:t>
            </w:r>
            <w:r w:rsidRPr="0031743C">
              <w:rPr>
                <w:rFonts w:ascii="Sylfaen" w:eastAsia="Arial Unicode MS" w:hAnsi="Sylfaen" w:cs="Arial Unicode MS"/>
                <w:sz w:val="18"/>
                <w:szCs w:val="18"/>
              </w:rPr>
              <w:t>სამრეწველო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პალატა</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199</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36</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ლოგოსი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lastRenderedPageBreak/>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lastRenderedPageBreak/>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lastRenderedPageBreak/>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lastRenderedPageBreak/>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37</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სახელმწიფო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ელექტროსისტემა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ელექტროენერგიის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აირისა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წარმოება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298,604</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38</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მედულა</w:t>
            </w:r>
            <w:r w:rsidRPr="0031743C">
              <w:rPr>
                <w:rFonts w:ascii="Sylfaen" w:eastAsia="Calibri" w:hAnsi="Sylfaen" w:cs="Calibri"/>
                <w:sz w:val="18"/>
                <w:szCs w:val="18"/>
              </w:rPr>
              <w:t xml:space="preserve"> - </w:t>
            </w:r>
            <w:r w:rsidRPr="0031743C">
              <w:rPr>
                <w:rFonts w:ascii="Sylfaen" w:eastAsia="Arial Unicode MS" w:hAnsi="Sylfaen" w:cs="Arial Unicode MS"/>
                <w:sz w:val="18"/>
                <w:szCs w:val="18"/>
              </w:rPr>
              <w:t>ქიმიოთერაპიის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იმუნოთერაპიის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კლინიკა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15</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განათლებისა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მეცნიერების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39</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მუშთაიდის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კულტურისა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დასვენების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პარკი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თბილისის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770</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40</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სახელმწიფო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სამშენებლო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მშენებლობა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102</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41</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ელექტროენერგეტიკული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სისტემის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კომერციული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ოპერატორი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ელექტროენერგიის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აირისა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წარმოება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723,029</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42</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აფხაზეთის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ფსიქონევროლოგიური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დისპანსერი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სახელმწიფო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ორგანო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აფხაზეთის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ავტონომიური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რესპუბლიკა</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43</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EXPRESS</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70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254</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44</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თბილისის</w:t>
            </w:r>
            <w:r w:rsidRPr="0031743C">
              <w:rPr>
                <w:rFonts w:ascii="Sylfaen" w:eastAsia="Calibri" w:hAnsi="Sylfaen" w:cs="Calibri"/>
                <w:sz w:val="18"/>
                <w:szCs w:val="18"/>
              </w:rPr>
              <w:t xml:space="preserve"> №4 </w:t>
            </w:r>
            <w:r w:rsidRPr="0031743C">
              <w:rPr>
                <w:rFonts w:ascii="Sylfaen" w:eastAsia="Arial Unicode MS" w:hAnsi="Sylfaen" w:cs="Arial Unicode MS"/>
                <w:sz w:val="18"/>
                <w:szCs w:val="18"/>
              </w:rPr>
              <w:t>საოჯახო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მედიცინის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თბილისის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569</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45</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რეაბილიტაცია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162</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46</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გაზის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ტრანსპორტირების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ტრანსპორტი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149,242</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47</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თბილავიამშენი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ვაჭრობა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ავტომობილების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საყოფაცხოვრებო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ნაწარმისა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პირადი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მოხმარების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საგნების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რემონტი</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48</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საქგეოსერვისი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lastRenderedPageBreak/>
              <w:t>49</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ნავთობისა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გაზის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კორპორაცია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საპარტნიორო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ელექტროენერგიის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აირისა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წარმოება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736,724</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50</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თბილსერვის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ჯგუფი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თბილისის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114,669</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51</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სამედიცინო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დიომედი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სახელმწიფო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ორგანო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აფხაზეთის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ავტონომიური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რესპუბლიკა</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241</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52</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სამედიცინო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ამბულატორია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ფონიჭალა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19</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53</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სოფლის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მეურნეობის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ლოჯისტიკის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სერვისების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გარემოს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სოფლის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მეურნეობის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r w:rsidRPr="0031743C">
              <w:rPr>
                <w:rFonts w:ascii="Sylfaen" w:eastAsia="Calibri" w:hAnsi="Sylfaen" w:cs="Calibri"/>
                <w:sz w:val="18"/>
                <w:szCs w:val="18"/>
              </w:rPr>
              <w:t>/</w:t>
            </w:r>
            <w:r w:rsidRPr="0031743C">
              <w:rPr>
                <w:rFonts w:ascii="Sylfaen" w:eastAsia="Arial Unicode MS" w:hAnsi="Sylfaen" w:cs="Arial Unicode MS"/>
                <w:sz w:val="18"/>
                <w:szCs w:val="18"/>
              </w:rPr>
              <w:t>ააიპ</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სოფლის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მეურნეობის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პროექტების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მართვის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სააგენტო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სოფლის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მეურნეობა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ნადირობა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სატყეო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მეურნეობა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13,184</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54</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საქაერონავიგაცია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ვაჭრობა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ავტომობილების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საყოფაცხოვრებო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ნაწარმისა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პირადი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მოხმარების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საგნების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რემონტი</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76,741</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55</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w:t>
            </w:r>
            <w:r w:rsidRPr="0031743C">
              <w:rPr>
                <w:rFonts w:ascii="Sylfaen" w:eastAsia="Calibri" w:hAnsi="Sylfaen" w:cs="Calibri"/>
                <w:sz w:val="18"/>
                <w:szCs w:val="18"/>
              </w:rPr>
              <w:t>.</w:t>
            </w:r>
            <w:r w:rsidRPr="0031743C">
              <w:rPr>
                <w:rFonts w:ascii="Sylfaen" w:eastAsia="Arial Unicode MS" w:hAnsi="Sylfaen" w:cs="Arial Unicode MS"/>
                <w:sz w:val="18"/>
                <w:szCs w:val="18"/>
              </w:rPr>
              <w:t>თბილისის</w:t>
            </w:r>
            <w:r w:rsidRPr="0031743C">
              <w:rPr>
                <w:rFonts w:ascii="Sylfaen" w:eastAsia="Calibri" w:hAnsi="Sylfaen" w:cs="Calibri"/>
                <w:sz w:val="18"/>
                <w:szCs w:val="18"/>
              </w:rPr>
              <w:t xml:space="preserve"> N25-</w:t>
            </w:r>
            <w:r w:rsidRPr="0031743C">
              <w:rPr>
                <w:rFonts w:ascii="Sylfaen" w:eastAsia="Arial Unicode MS" w:hAnsi="Sylfaen" w:cs="Arial Unicode MS"/>
                <w:sz w:val="18"/>
                <w:szCs w:val="18"/>
              </w:rPr>
              <w:t>ე</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მოზრდილთა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პოლიკლინიკა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თბილისის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91</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56</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დუღაბი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49</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დამამუშავებელი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57</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ლილოს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სამედიცინო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თბილისის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12</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58</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ქალაქ</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თბილისის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ფსიქიკური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13</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59</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გაერთიანებული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ენერგეტიკული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სისტემა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საქრუსენერგო</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50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ელექტროენერგიის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აირისა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წარმოება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40,834</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60</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დეზინფექციის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დეზინსექციის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დერატიზაციისა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სტერილიზაციის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სპეციალიზირებული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lastRenderedPageBreak/>
              <w:t>ეპიდზედამხედველობის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lastRenderedPageBreak/>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61</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სამედიცინო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რეაბილიტაციის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ამბულატორიული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7</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62</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ბიზნესცენტრი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აგრომონტაჟი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59</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63</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სპორტის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სასახლე</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თბილისის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1,423</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64</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ინფექციური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პათოლოგიის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შიდსისა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კლინიკური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იმუნოლოგიის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სამეცნიერო</w:t>
            </w:r>
            <w:r w:rsidRPr="0031743C">
              <w:rPr>
                <w:rFonts w:ascii="Sylfaen" w:eastAsia="Calibri" w:hAnsi="Sylfaen" w:cs="Calibri"/>
                <w:sz w:val="18"/>
                <w:szCs w:val="18"/>
              </w:rPr>
              <w:t>-</w:t>
            </w:r>
            <w:r w:rsidRPr="0031743C">
              <w:rPr>
                <w:rFonts w:ascii="Sylfaen" w:eastAsia="Arial Unicode MS" w:hAnsi="Sylfaen" w:cs="Arial Unicode MS"/>
                <w:sz w:val="18"/>
                <w:szCs w:val="18"/>
              </w:rPr>
              <w:t>პრაქტიკული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708</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65</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ქუთაისის</w:t>
            </w:r>
            <w:r w:rsidRPr="0031743C">
              <w:rPr>
                <w:rFonts w:ascii="Sylfaen" w:eastAsia="Calibri" w:hAnsi="Sylfaen" w:cs="Calibri"/>
                <w:sz w:val="18"/>
                <w:szCs w:val="18"/>
              </w:rPr>
              <w:t xml:space="preserve"> N4 </w:t>
            </w:r>
            <w:r w:rsidRPr="0031743C">
              <w:rPr>
                <w:rFonts w:ascii="Sylfaen" w:eastAsia="Arial Unicode MS" w:hAnsi="Sylfaen" w:cs="Arial Unicode MS"/>
                <w:sz w:val="18"/>
                <w:szCs w:val="18"/>
              </w:rPr>
              <w:t>შერეული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პოლიკლინიკა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ქუთაისის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395</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66</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ქუთაისის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რეგიონალური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სისხლის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ბანკი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129</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67</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ქუთაისის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პრესის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სახლი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68</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ქუთაის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ლიფტი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ქუთაისის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69</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ქუთაისის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მოზრდილთა</w:t>
            </w:r>
            <w:r w:rsidRPr="0031743C">
              <w:rPr>
                <w:rFonts w:ascii="Sylfaen" w:eastAsia="Calibri" w:hAnsi="Sylfaen" w:cs="Calibri"/>
                <w:sz w:val="18"/>
                <w:szCs w:val="18"/>
              </w:rPr>
              <w:t xml:space="preserve"> N5 </w:t>
            </w:r>
            <w:r w:rsidRPr="0031743C">
              <w:rPr>
                <w:rFonts w:ascii="Sylfaen" w:eastAsia="Arial Unicode MS" w:hAnsi="Sylfaen" w:cs="Arial Unicode MS"/>
                <w:sz w:val="18"/>
                <w:szCs w:val="18"/>
              </w:rPr>
              <w:t>პოლიკლინიკა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53</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70</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w:t>
            </w:r>
            <w:r w:rsidRPr="0031743C">
              <w:rPr>
                <w:rFonts w:ascii="Sylfaen" w:eastAsia="Calibri" w:hAnsi="Sylfaen" w:cs="Calibri"/>
                <w:sz w:val="18"/>
                <w:szCs w:val="18"/>
              </w:rPr>
              <w:t>.</w:t>
            </w:r>
            <w:r w:rsidRPr="0031743C">
              <w:rPr>
                <w:rFonts w:ascii="Sylfaen" w:eastAsia="Arial Unicode MS" w:hAnsi="Sylfaen" w:cs="Arial Unicode MS"/>
                <w:sz w:val="18"/>
                <w:szCs w:val="18"/>
              </w:rPr>
              <w:t>გაბაშვილის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სახელობის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კულტურისა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დასვენების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პარკი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ქუთაისის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301</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71</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ლჯ</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r w:rsidRPr="0031743C">
              <w:rPr>
                <w:rFonts w:ascii="Sylfaen" w:eastAsia="Calibri" w:hAnsi="Sylfaen" w:cs="Calibri"/>
                <w:sz w:val="18"/>
                <w:szCs w:val="18"/>
              </w:rPr>
              <w:t xml:space="preserve"> - </w:t>
            </w:r>
            <w:r w:rsidRPr="0031743C">
              <w:rPr>
                <w:rFonts w:ascii="Sylfaen" w:eastAsia="Arial Unicode MS" w:hAnsi="Sylfaen" w:cs="Arial Unicode MS"/>
                <w:sz w:val="18"/>
                <w:szCs w:val="18"/>
              </w:rPr>
              <w:t>დასავლეთ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ტუბერკულოზისა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ინფექციურ</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პათოლოგიათა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5</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12,347</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72</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ქუთაისის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ნაზარიშვილის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სახელობის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საოჯახო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მედიცინისა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საოჯახო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მედიცინის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რეგიონალური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სასწავლო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466</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lastRenderedPageBreak/>
              <w:t>73</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იჯიეს</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50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დამამუშავებელი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16</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74</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შანს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ოილი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ვაჭრობა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ავტომობილების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საყოფაცხოვრებო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ნაწარმისა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პირადი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მოხმარების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საგნების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რემონტი</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75</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იმერეთმშენი</w:t>
            </w:r>
            <w:r w:rsidRPr="0031743C">
              <w:rPr>
                <w:rFonts w:ascii="Sylfaen" w:eastAsia="Calibri" w:hAnsi="Sylfaen" w:cs="Calibri"/>
                <w:sz w:val="18"/>
                <w:szCs w:val="18"/>
              </w:rPr>
              <w:t>-2000</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5</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მშენებლობა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76</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დევნილთა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საოჯახო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მედიცინის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r w:rsidRPr="0031743C">
              <w:rPr>
                <w:rFonts w:ascii="Sylfaen" w:eastAsia="Calibri" w:hAnsi="Sylfaen" w:cs="Calibri"/>
                <w:sz w:val="18"/>
                <w:szCs w:val="18"/>
              </w:rPr>
              <w:t xml:space="preserve"> - </w:t>
            </w:r>
            <w:r w:rsidRPr="0031743C">
              <w:rPr>
                <w:rFonts w:ascii="Sylfaen" w:eastAsia="Arial Unicode MS" w:hAnsi="Sylfaen" w:cs="Arial Unicode MS"/>
                <w:sz w:val="18"/>
                <w:szCs w:val="18"/>
              </w:rPr>
              <w:t>ბიჭვინთა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სახელმწიფო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ორგანო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აფხაზეთის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ავტონომიური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რესპუბლიკა</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23</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77</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საშენი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მასალები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მშენებლობა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78</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ვარდისუბანი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70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სასტუმროები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რესტორნები</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79</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ემ</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ტრანსპორტი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4,485</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80</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საფეხბურთო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კლუბი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კოლხეთი</w:t>
            </w:r>
            <w:r w:rsidRPr="0031743C">
              <w:rPr>
                <w:rFonts w:ascii="Sylfaen" w:eastAsia="Calibri" w:hAnsi="Sylfaen" w:cs="Calibri"/>
                <w:sz w:val="18"/>
                <w:szCs w:val="18"/>
              </w:rPr>
              <w:t xml:space="preserve"> 1913</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ფოთის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81</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აფხაზეთიდან</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იძულებით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გადაადგილებულ</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პირთა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პოლიკლინიკა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სახელმწიფო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ორგანო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აფხაზეთის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ავტონომიური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რესპუბლიკა</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9</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82</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ლაბორატორიული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კვლევის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ფოთის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83</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თავისუფალი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ინდუსტრიული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ზონა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3,591</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84</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საფეხბურთო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კლუბი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მაღაროელი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ჭიათურის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85</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ქვემო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ქართლის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რეგიონალური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სისხლის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გადასხმის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სადგური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lastRenderedPageBreak/>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lastRenderedPageBreak/>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86</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რუსთავის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ფსიქიკური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13</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87</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ქ</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რუსთავის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კანისა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ვენსნეულებათა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დისპანსერი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რუსთავის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111</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88</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ხუროთმოძღვარი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რუსთავის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46</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89</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გემა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რუსთავის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ვაჭრობა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ავტომობილების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საყოფაცხოვრებო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ნაწარმისა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პირადი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მოხმარების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საგნების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რემონტი</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197</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90</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საკალათბურთო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კლუბი</w:t>
            </w:r>
            <w:r w:rsidRPr="0031743C">
              <w:rPr>
                <w:rFonts w:ascii="Sylfaen" w:eastAsia="Calibri" w:hAnsi="Sylfaen" w:cs="Calibri"/>
                <w:sz w:val="18"/>
                <w:szCs w:val="18"/>
              </w:rPr>
              <w:t xml:space="preserve"> - </w:t>
            </w:r>
            <w:r w:rsidRPr="0031743C">
              <w:rPr>
                <w:rFonts w:ascii="Sylfaen" w:eastAsia="Arial Unicode MS" w:hAnsi="Sylfaen" w:cs="Arial Unicode MS"/>
                <w:sz w:val="18"/>
                <w:szCs w:val="18"/>
              </w:rPr>
              <w:t>რუსთავი</w:t>
            </w:r>
            <w:r w:rsidRPr="0031743C">
              <w:rPr>
                <w:rFonts w:ascii="Sylfaen" w:eastAsia="Calibri" w:hAnsi="Sylfaen" w:cs="Calibri"/>
                <w:sz w:val="18"/>
                <w:szCs w:val="18"/>
              </w:rPr>
              <w:t xml:space="preserve"> 1991</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რუსთავის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91</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რუსთავის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ავტოტრანსპორტის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საწარმო</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რუსთავის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ტრანსპორტი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154</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92</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გორის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სტომატოლოგიური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პოლიკლინიკა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93</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ქურთის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საავადმყოფო</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94</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ნიქოზის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ამბულატორია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გორის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33</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95</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საფეხბურთო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კლუბი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მეშახტე</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ტყიბულის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96</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ცეკავშირის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ზუგდიდის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სასურსათო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კომბინატი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51</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98</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97</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ზუგდიდის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ფარმაცია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ვაჭრობა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ავტომობილების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საყოფაცხოვრებო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ნაწარმისა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პირადი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მოხმარების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საგნების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რემონტი</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lastRenderedPageBreak/>
              <w:t>98</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აფხაზეთიდან</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იძულებით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გადაადგილებულ</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პირთა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ზუგდიდის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პოლიკლინიკა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სახელმწიფო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ორგანო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აფხაზეთის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ავტონომიური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რესპუბლიკა</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155</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99</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ზუგდიდის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ტრანსპორტი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ზუგდიდის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ტრანსპორტი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100</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სანატორიუმი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გელათი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101</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სანატორიუმი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იმერეთი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102</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სანატორიუმი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მეგობრობა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103</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გეგუთის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პოლიკლინიკა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წყალტუბოს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65</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104</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აფხაზეთიდან</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იძულებით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გადაადგილებულ</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პირთა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წყალტუბოს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პოლიკლინიკა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სახელმწიფო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ორგანო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აფხაზეთის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ავტონომიური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რესპუბლიკა</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57</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105</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ამბროლაურის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სერვის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ამბროლაურის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298</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106</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ახალი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ტრანსპორტი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ამბროლაურის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ტრანსპორტი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107</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ლარგვისის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საექიმო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ამბულატორია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108</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ახალგორის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რაიონული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პოლიკლინიკა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109</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ახალგორის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რაიონული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საავადმყოფო</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110</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წინაგრის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საექიმო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ამბულატორია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111</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რესტორანი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ბაღდათი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51</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lastRenderedPageBreak/>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lastRenderedPageBreak/>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lastRenderedPageBreak/>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lastRenderedPageBreak/>
              <w:t>1</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112</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დეზ</w:t>
            </w:r>
            <w:r w:rsidRPr="0031743C">
              <w:rPr>
                <w:rFonts w:ascii="Sylfaen" w:eastAsia="Calibri" w:hAnsi="Sylfaen" w:cs="Calibri"/>
                <w:sz w:val="18"/>
                <w:szCs w:val="18"/>
              </w:rPr>
              <w:t>-</w:t>
            </w:r>
            <w:r w:rsidRPr="0031743C">
              <w:rPr>
                <w:rFonts w:ascii="Sylfaen" w:eastAsia="Arial Unicode MS" w:hAnsi="Sylfaen" w:cs="Arial Unicode MS"/>
                <w:sz w:val="18"/>
                <w:szCs w:val="18"/>
              </w:rPr>
              <w:t>ეფექტი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ბოლნისის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113</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საავადმყოფო</w:t>
            </w:r>
            <w:r w:rsidRPr="0031743C">
              <w:rPr>
                <w:rFonts w:ascii="Sylfaen" w:eastAsia="Calibri" w:hAnsi="Sylfaen" w:cs="Calibri"/>
                <w:sz w:val="18"/>
                <w:szCs w:val="18"/>
              </w:rPr>
              <w:t>-</w:t>
            </w:r>
            <w:r w:rsidRPr="0031743C">
              <w:rPr>
                <w:rFonts w:ascii="Sylfaen" w:eastAsia="Arial Unicode MS" w:hAnsi="Sylfaen" w:cs="Arial Unicode MS"/>
                <w:sz w:val="18"/>
                <w:szCs w:val="18"/>
              </w:rPr>
              <w:t>პოლიკლინიკური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გაერთიანება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ბოლნისის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16</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114</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ქვეშის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საექიმო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ამბულატორია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ბოლნისის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115</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მეურნეობა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ბოლნისის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116</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გაზეთი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ბოლნისი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ბოლნისის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117</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ბოლნისის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კულტურისა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დასვენების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პარკი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ბოლნისის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5</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118</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საფეხბურთო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კლუბი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სიონი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ბოლნისის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951</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119</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ბოლნისი</w:t>
            </w:r>
            <w:r w:rsidRPr="0031743C">
              <w:rPr>
                <w:rFonts w:ascii="Sylfaen" w:eastAsia="Calibri" w:hAnsi="Sylfaen" w:cs="Calibri"/>
                <w:sz w:val="18"/>
                <w:szCs w:val="18"/>
              </w:rPr>
              <w:t>-2000</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70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120</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უნივერსალი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33</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2,992</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121</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კოჯრის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საექიმო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ამბულატორია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თბილისის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10</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122</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თბილსრესმშენი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მშენებლობა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123</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კუმისის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ამბულატორია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0</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124</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ახალი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სამგორის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ამბულატორია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lastRenderedPageBreak/>
              <w:t>125</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გარდაბანპროექტი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გარდაბნის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126</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შატო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ზეგაანი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3</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დამამუშავებელი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967</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127</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კურორტი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ახტალა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99</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343</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128</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შიდა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ქართლის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პირველადი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ჯანდაცვის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129</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შირაქი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დედოფლისწყაროს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130</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დუშეთის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დეზინფექციის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სამსახური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დუშეთის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131</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ბარისახოს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ამბულატორია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დღის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სტაციონარი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დუშეთის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132</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შატილის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საექიმო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ამბულატორია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დუშეთის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133</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ავტოსატრანსპორტო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საწარმო</w:t>
            </w:r>
            <w:r w:rsidRPr="0031743C">
              <w:rPr>
                <w:rFonts w:ascii="Sylfaen" w:eastAsia="Calibri" w:hAnsi="Sylfaen" w:cs="Calibri"/>
                <w:sz w:val="18"/>
                <w:szCs w:val="18"/>
              </w:rPr>
              <w:t xml:space="preserve"> - 2006</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დუშეთის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ტრანსპორტი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195</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134</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გრაცია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43</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135</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ყვირილა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ზესტაფონის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53</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136</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მანგლისის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საავადმყოფო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პოლიკლინიკა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137</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თეთრიწყაროს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სერვის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ჯგუფი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თეთრიწყაროს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2,317</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138</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ალაზანი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50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lastRenderedPageBreak/>
              <w:t>139</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აკურა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99</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გარემოს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სოფლის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მეურნეობის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r w:rsidRPr="0031743C">
              <w:rPr>
                <w:rFonts w:ascii="Sylfaen" w:eastAsia="Calibri" w:hAnsi="Sylfaen" w:cs="Calibri"/>
                <w:sz w:val="18"/>
                <w:szCs w:val="18"/>
              </w:rPr>
              <w:t>/</w:t>
            </w:r>
            <w:r w:rsidRPr="0031743C">
              <w:rPr>
                <w:rFonts w:ascii="Sylfaen" w:eastAsia="Arial Unicode MS" w:hAnsi="Sylfaen" w:cs="Arial Unicode MS"/>
                <w:sz w:val="18"/>
                <w:szCs w:val="18"/>
              </w:rPr>
              <w:t>ააიპ</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სოფლის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მეურნეობის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პროექტების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მართვის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სააგენტო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დამამუშავებელი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14,985</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140</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დეო</w:t>
            </w:r>
            <w:r w:rsidRPr="0031743C">
              <w:rPr>
                <w:rFonts w:ascii="Sylfaen" w:eastAsia="Calibri" w:hAnsi="Sylfaen" w:cs="Calibri"/>
                <w:sz w:val="18"/>
                <w:szCs w:val="18"/>
              </w:rPr>
              <w:t>-</w:t>
            </w:r>
            <w:r w:rsidRPr="0031743C">
              <w:rPr>
                <w:rFonts w:ascii="Sylfaen" w:eastAsia="Arial Unicode MS" w:hAnsi="Sylfaen" w:cs="Arial Unicode MS"/>
                <w:sz w:val="18"/>
                <w:szCs w:val="18"/>
              </w:rPr>
              <w:t>კლაკი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20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დამამუშავებელი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141</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თელავის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ფსიქონევროლოგიური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დისპანსერი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50</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142</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ბავშვთა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თელავის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76</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143</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თერჯოლა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თერჯოლის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დამამუშავებელი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144</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ახალი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განთიადი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კასპის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0</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145</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ხუროთმოძღვარი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ლაგოდეხის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146</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გრიგოლ</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ორმოცაძის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სახელობის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ნევრონი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0</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147</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ლანჩხუთი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ლანჩხუთის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ვაჭრობა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ავტომობილების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საყოფაცხოვრებო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ნაწარმისა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პირადი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მოხმარების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საგნების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რემონტი</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148</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გურიის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სამედიცინო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149</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მარნეულის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ავტოპარკი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მარნეულის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ტრანსპორტი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320</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150</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მესტიის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ტრანსპორტი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მესტიის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ტრანსპორტი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447</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151</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ავტოზაზი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5</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10</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lastRenderedPageBreak/>
              <w:t>152</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მინა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0.1</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დამამუშავებელი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82,203</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153</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დასტაქარი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თბილისის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154</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იუნიორმშენი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60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მშენებლობა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155</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დევები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სასტუმროები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რესტორნები</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156</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ადამ</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ბერიძის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სახელობის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ნიადაგისა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სურსათის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დიაგნოსტიკური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ანასეული</w:t>
            </w:r>
            <w:r w:rsidRPr="0031743C">
              <w:rPr>
                <w:rFonts w:ascii="Sylfaen" w:eastAsia="Calibri" w:hAnsi="Sylfaen" w:cs="Calibri"/>
                <w:sz w:val="18"/>
                <w:szCs w:val="18"/>
              </w:rPr>
              <w:t>"</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სოფლის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მეურნეობა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ნადირობა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სატყეო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მეურნეობა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331</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157</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ოზურგეთის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სატრანსპორტო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ოზურგეთის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ტრანსპორტი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158</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სამტრედია</w:t>
            </w:r>
            <w:r w:rsidRPr="0031743C">
              <w:rPr>
                <w:rFonts w:ascii="Sylfaen" w:eastAsia="Calibri" w:hAnsi="Sylfaen" w:cs="Calibri"/>
                <w:sz w:val="18"/>
                <w:szCs w:val="18"/>
              </w:rPr>
              <w:t xml:space="preserve"> 2002</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90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159</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სამტრედიის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მაცნე</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სამტრედიის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160</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სპორტული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კომპლექსი</w:t>
            </w:r>
            <w:r w:rsidRPr="0031743C">
              <w:rPr>
                <w:rFonts w:ascii="Sylfaen" w:eastAsia="Calibri" w:hAnsi="Sylfaen" w:cs="Calibri"/>
                <w:sz w:val="18"/>
                <w:szCs w:val="18"/>
              </w:rPr>
              <w:t xml:space="preserve"> - </w:t>
            </w:r>
            <w:r w:rsidRPr="0031743C">
              <w:rPr>
                <w:rFonts w:ascii="Sylfaen" w:eastAsia="Arial Unicode MS" w:hAnsi="Sylfaen" w:cs="Arial Unicode MS"/>
                <w:sz w:val="18"/>
                <w:szCs w:val="18"/>
              </w:rPr>
              <w:t>სამტრედია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სამტრედიის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161</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საჩხერის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წყალკანალი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საჩხერის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ელექტროენერგიის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აირისა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წარმოება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964</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162</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საჩხერის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საწარმოო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კომბინატი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75</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სამთომოპოვებითი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163</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საყალიბე</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ქვიშები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49</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სამთომოპოვებითი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602</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164</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საჩხერეგაზი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საჩხერის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ელექტროენერგიის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აირისა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წარმოება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6,416</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165</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საჩხერის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რაიონული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საავადმყოფო</w:t>
            </w:r>
            <w:r w:rsidRPr="0031743C">
              <w:rPr>
                <w:rFonts w:ascii="Sylfaen" w:eastAsia="Calibri" w:hAnsi="Sylfaen" w:cs="Calibri"/>
                <w:sz w:val="18"/>
                <w:szCs w:val="18"/>
              </w:rPr>
              <w:t>-</w:t>
            </w:r>
            <w:r w:rsidRPr="0031743C">
              <w:rPr>
                <w:rFonts w:ascii="Sylfaen" w:eastAsia="Arial Unicode MS" w:hAnsi="Sylfaen" w:cs="Arial Unicode MS"/>
                <w:sz w:val="18"/>
                <w:szCs w:val="18"/>
              </w:rPr>
              <w:lastRenderedPageBreak/>
              <w:t>პოლიკლინიკური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გაერთიანება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lastRenderedPageBreak/>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lastRenderedPageBreak/>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lastRenderedPageBreak/>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lastRenderedPageBreak/>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lastRenderedPageBreak/>
              <w:t>1,676</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166</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სენაკის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საავადმყოფო</w:t>
            </w:r>
            <w:r w:rsidRPr="0031743C">
              <w:rPr>
                <w:rFonts w:ascii="Sylfaen" w:eastAsia="Calibri" w:hAnsi="Sylfaen" w:cs="Calibri"/>
                <w:sz w:val="18"/>
                <w:szCs w:val="18"/>
              </w:rPr>
              <w:t>-</w:t>
            </w:r>
            <w:r w:rsidRPr="0031743C">
              <w:rPr>
                <w:rFonts w:ascii="Sylfaen" w:eastAsia="Arial Unicode MS" w:hAnsi="Sylfaen" w:cs="Arial Unicode MS"/>
                <w:sz w:val="18"/>
                <w:szCs w:val="18"/>
              </w:rPr>
              <w:t>პოლიკლინიკური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გაერთიანება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სენაკის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113</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167</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საინფორმაციო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სენაკის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168</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სენაკის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ბავშვთა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საავადმყოფო</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სენაკის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26</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169</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ამბულატორიულ</w:t>
            </w:r>
            <w:r w:rsidRPr="0031743C">
              <w:rPr>
                <w:rFonts w:ascii="Sylfaen" w:eastAsia="Calibri" w:hAnsi="Sylfaen" w:cs="Calibri"/>
                <w:sz w:val="18"/>
                <w:szCs w:val="18"/>
              </w:rPr>
              <w:t>-</w:t>
            </w:r>
            <w:r w:rsidRPr="0031743C">
              <w:rPr>
                <w:rFonts w:ascii="Sylfaen" w:eastAsia="Arial Unicode MS" w:hAnsi="Sylfaen" w:cs="Arial Unicode MS"/>
                <w:sz w:val="18"/>
                <w:szCs w:val="18"/>
              </w:rPr>
              <w:t>პოლიკლინიკური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გაერთიანება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სენაკის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34</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170</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სენაკის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სამშობიარო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სახლი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სენაკის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13</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171</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სენაკის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ფსიქიკური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172</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სენაკის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დევნილთა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პოლიკლინიკა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სახელმწიფო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ორგანო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აფხაზეთის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ავტონომიური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რესპუბლიკა</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9</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173</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პანაცეა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ყაზბეგის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ვაჭრობა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ავტომობილების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საყოფაცხოვრებო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ნაწარმისა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პირადი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მოხმარების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საგნების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რემონტი</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154</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174</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მედია</w:t>
            </w:r>
            <w:r w:rsidRPr="0031743C">
              <w:rPr>
                <w:rFonts w:ascii="Sylfaen" w:eastAsia="Calibri" w:hAnsi="Sylfaen" w:cs="Calibri"/>
                <w:sz w:val="18"/>
                <w:szCs w:val="18"/>
              </w:rPr>
              <w:t>-</w:t>
            </w:r>
            <w:r w:rsidRPr="0031743C">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ყვარლის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5</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175</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კევრი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72</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სოფლის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მეურნეობა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ნადირობა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სატყეო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მეურნეობა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176</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ცაგერის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მანქანა</w:t>
            </w:r>
            <w:r w:rsidRPr="0031743C">
              <w:rPr>
                <w:rFonts w:ascii="Sylfaen" w:eastAsia="Calibri" w:hAnsi="Sylfaen" w:cs="Calibri"/>
                <w:sz w:val="18"/>
                <w:szCs w:val="18"/>
              </w:rPr>
              <w:t>-</w:t>
            </w:r>
            <w:r w:rsidRPr="0031743C">
              <w:rPr>
                <w:rFonts w:ascii="Sylfaen" w:eastAsia="Arial Unicode MS" w:hAnsi="Sylfaen" w:cs="Arial Unicode MS"/>
                <w:sz w:val="18"/>
                <w:szCs w:val="18"/>
              </w:rPr>
              <w:t>ტრაქტორთა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პარკი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ცაგერის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მშენებლობა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177</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აფხაზეთიდან</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იძულებით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გადაადგილებულ</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პირთა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ჯვარის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ამბულატორია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სახელმწიფო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ორგანო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აფხაზეთის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ავტონომიური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რესპუბლიკა</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48</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178</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აღმოსავლეთ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ფსიქიკური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0</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lastRenderedPageBreak/>
              <w:t>179</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წალკის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ავტოსერვისი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წალკის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ტრანსპორტი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180</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ავტოტრანსი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36</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ტრანსპორტი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181</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ხაშურის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მინის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ტარა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23</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დამამუშავებელი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107</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182</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მზია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ნიკოლაიშვილის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სახელობის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სურამის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სადაბო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პოლიკლინიკა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ხაშურის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23</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183</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ხაშურის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დეზინფექციის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დეზინსექციის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დერატიზაციის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სტერილიზაციის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სამსახური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ხაშურის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184</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ხობის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ნავთობპროდუქტი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51</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ვაჭრობა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ავტომობილების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საყოფაცხოვრებო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ნაწარმისა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პირადი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მოხმარების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საგნების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რემონტი</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185</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აფხაზეთიდან</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იძულებით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გადაადგილებულ</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პირთა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ხობის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პოლიკლინიკა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სახელმწიფო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ორგანო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აფხაზეთის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ავტონომიური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რესპუბლიკა</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186</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ხობი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დასუფთავება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განათება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ხობის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27</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187</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აფხაზეთი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ხონის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188</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აკად</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ნანეიშვილის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სახელობის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ფსიქიკური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ეროვნული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5</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13,464</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189</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საზღვაო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ნავსადგური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ვაჭრობა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ავტომობილების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საყოფაცხოვრებო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ნაწარმისა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პირადი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მოხმარების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საგნების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რემონტი</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59,635</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190</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აჭარის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აქტივების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მართვის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191</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ნავთობგადამამუშავებელი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ქარხანა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533</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lastRenderedPageBreak/>
              <w:t>192</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ავტოსადგური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30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303</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193</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ინფექციური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პათოლოგიის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შიდსის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ტუბერკულოზის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რეგიონალური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1,002</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194</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აჭარის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ტექნიკური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სპეციალისტების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მომზადების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28</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195</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№1 </w:t>
            </w:r>
            <w:r w:rsidRPr="0031743C">
              <w:rPr>
                <w:rFonts w:ascii="Sylfaen" w:eastAsia="Arial Unicode MS" w:hAnsi="Sylfaen" w:cs="Arial Unicode MS"/>
                <w:sz w:val="18"/>
                <w:szCs w:val="18"/>
              </w:rPr>
              <w:t>პოლიკლინიკა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462</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196</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გაზეთი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აჭარა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ადჟარია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197</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რესპუბლიკური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კლინიკური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საავადმყოფო</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1,122</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198</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ავტოტრანსპორტი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ტრანსპორტი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14,267</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199</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სანდასუფთავება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11,610</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200</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წყალი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ელექტროენერგიის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აირისა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წარმოება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16,129</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201</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დინამო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ბათუმი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847</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202</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ზღვის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ფლორისა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ფაუნის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შემსწავლელი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სამეცნიერო</w:t>
            </w:r>
            <w:r w:rsidRPr="0031743C">
              <w:rPr>
                <w:rFonts w:ascii="Sylfaen" w:eastAsia="Calibri" w:hAnsi="Sylfaen" w:cs="Calibri"/>
                <w:sz w:val="18"/>
                <w:szCs w:val="18"/>
              </w:rPr>
              <w:t>-</w:t>
            </w:r>
            <w:r w:rsidRPr="0031743C">
              <w:rPr>
                <w:rFonts w:ascii="Sylfaen" w:eastAsia="Arial Unicode MS" w:hAnsi="Sylfaen" w:cs="Arial Unicode MS"/>
                <w:sz w:val="18"/>
                <w:szCs w:val="18"/>
              </w:rPr>
              <w:t>კვლევითი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2,180</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203</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აჭარის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ნარჩენების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მართვის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18</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204</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სავაჭრო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r w:rsidRPr="0031743C">
              <w:rPr>
                <w:rFonts w:ascii="Sylfaen" w:eastAsia="Calibri" w:hAnsi="Sylfaen" w:cs="Calibri"/>
                <w:sz w:val="18"/>
                <w:szCs w:val="18"/>
              </w:rPr>
              <w:t xml:space="preserve"> 2009</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2,855</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205</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Goderdzi Resorts</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სასტუმროები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რესტორნები</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6</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206</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ქედის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ავტოსატრანსპორტო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საწარმო</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ქედის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ტრანსპორტი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207</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ქედის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კომუნალურსერვისი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ქედის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lastRenderedPageBreak/>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lastRenderedPageBreak/>
              <w:t>858</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208</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ქობულეთის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ტრანსრეგულირება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ქობულეთის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ტრანსპორტი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519</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209</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ქობულეთის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საკურორტო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პოლიკლინიკა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98</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ქობულეთის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207</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210</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ქობულეთის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პროფილაქტიკური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დეზინფექციის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სადგური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ქობულეთის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211</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ქობულეთის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წყალი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ქობულეთის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ელექტროენერგიის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აირისა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წარმოება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691</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212</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ენგურჰესი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ელექტროენერგიის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აირისა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წარმოება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95,512</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213</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ავტოპარკინგი</w:t>
            </w:r>
            <w:r w:rsidRPr="0031743C">
              <w:rPr>
                <w:rFonts w:ascii="Sylfaen" w:eastAsia="Calibri" w:hAnsi="Sylfaen" w:cs="Calibri"/>
                <w:sz w:val="18"/>
                <w:szCs w:val="18"/>
              </w:rPr>
              <w:t xml:space="preserve"> 2011</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თბილისის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620</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214</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ქართული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კინოს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215</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ქართული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კვების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თავდაცვის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216</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დელტა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ინტერნეიშენალ</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თავდაცვის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ვაჭრობა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ავტომობილების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საყოფაცხოვრებო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ნაწარმისა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პირადი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მოხმარების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საგნების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რემონტი</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439</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217</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დელტა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მშენებელი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თავდაცვის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მშენებლობა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78,656</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218</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ჩხოროწყუ</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სამეგრელო</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ჩხოროწყუს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219</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ინფრასტრუქტურის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საპარტნიორო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საპარტნიორო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საფინანსო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საქმიანობა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220</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არასამეწარმეო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არაკომერციული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იურიდიული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პირი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სამედიცინო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ჰოლდინგი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221</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თოლია</w:t>
            </w:r>
            <w:r w:rsidRPr="0031743C">
              <w:rPr>
                <w:rFonts w:ascii="Sylfaen" w:eastAsia="Calibri" w:hAnsi="Sylfaen" w:cs="Calibri"/>
                <w:sz w:val="18"/>
                <w:szCs w:val="18"/>
              </w:rPr>
              <w:t xml:space="preserve"> 2020</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იუსტიციის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lastRenderedPageBreak/>
              <w:t>222</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დელტა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ტექსტილი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თავდაცვის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დამამუშავებელი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13,179</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223</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რეგიონული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ჰოსპიტალი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224</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იმერეთი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გრინერი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საპარტნიორო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სოფლის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მეურნეობა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ნადირობა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სატყეო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მეურნეობა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1,225</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225</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აეროპორტების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გაერთიანება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ვაჭრობა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ავტომობილების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საყოფაცხოვრებო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ნაწარმისა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პირადი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მოხმარების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საგნების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რემონტი</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56,224</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226</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ენერგეტიკის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12,157</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227</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ილიას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ბაღი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თბილისის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279</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228</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საპარტნიორო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სახელმწიფო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საფინანსო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საქმიანობა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679</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229</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ბორჯომი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ლიკანი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ინტერნეიშენალი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საპარტნიორო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სასტუმროები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რესტორნები</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13,105</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230</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ბორჯომი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ლიკანი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საპარტნიორო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სასტუმროები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რესტორნები</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231</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ნიუ</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ტექნოლოჯი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იმპექს</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საპარტნიორო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დამამუშავებელი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1,172</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232</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თერმული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წყლები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ელექტროენერგიის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აირისა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წარმოება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173</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233</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ლაგოდეხის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სავაჭრო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საპარტნიორო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მშენებლობა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234</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ზღვის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პორტი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საპარტნიორო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235</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ანაკლიის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კონსორციუმი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0.01</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0</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236</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სახელმწიფო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კვებითი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უზრუნველყოფა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46,570</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237</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რუხის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სავაჭრო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საპარტნიორო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lastRenderedPageBreak/>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lastRenderedPageBreak/>
              <w:t>511</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238</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აერო</w:t>
            </w:r>
            <w:r w:rsidRPr="0031743C">
              <w:rPr>
                <w:rFonts w:ascii="Sylfaen" w:eastAsia="Calibri" w:hAnsi="Sylfaen" w:cs="Calibri"/>
                <w:sz w:val="18"/>
                <w:szCs w:val="18"/>
              </w:rPr>
              <w:t>-</w:t>
            </w:r>
            <w:r w:rsidRPr="0031743C">
              <w:rPr>
                <w:rFonts w:ascii="Sylfaen" w:eastAsia="Arial Unicode MS" w:hAnsi="Sylfaen" w:cs="Arial Unicode MS"/>
                <w:sz w:val="18"/>
                <w:szCs w:val="18"/>
              </w:rPr>
              <w:t>სტრუქტურების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ტექნოლოგიები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33</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საპარტნიორო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დამამუშავებელი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15,846</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239</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სტარტაპ</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საპარტნიორო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საფინანსო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საქმიანობა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0</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240</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ეკოსერვის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ჯგუფი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თბილისის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739</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241</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ააიპ</w:t>
            </w:r>
            <w:r w:rsidRPr="0031743C">
              <w:rPr>
                <w:rFonts w:ascii="Sylfaen" w:eastAsia="Calibri" w:hAnsi="Sylfaen" w:cs="Calibri"/>
                <w:sz w:val="18"/>
                <w:szCs w:val="18"/>
              </w:rPr>
              <w:t xml:space="preserve"> - </w:t>
            </w:r>
            <w:r w:rsidRPr="0031743C">
              <w:rPr>
                <w:rFonts w:ascii="Sylfaen" w:eastAsia="Arial Unicode MS" w:hAnsi="Sylfaen" w:cs="Arial Unicode MS"/>
                <w:sz w:val="18"/>
                <w:szCs w:val="18"/>
              </w:rPr>
              <w:t>მშვიდობის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უკეთესი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მომავლისთვის</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საპარტნიორო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საფინანსო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საქმიანობა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242</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თბილისის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ლოგისტიკის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საპარტნიორო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243</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პერსპექტივა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იუსტიციის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66</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244</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საკვების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წარმოების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63</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დამამუშავებელი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127</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245</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მყარი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ნარჩენების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მართვის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რეგიონული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ინფრასტრუქტურის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4,474</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246</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აქტივების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მართვისა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8,751</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247</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ნენსკრა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ჰიდრო</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8</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საპარტნიორო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მშენებლობა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628</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248</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ბლექ</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არენა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ჯორჯია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218</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249</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გლობალ</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ბრენდი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საპარტნიორო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დამამუშავებელი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9</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250</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დარგობრივი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რეგიონული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საპარტნიორო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საფინანსო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საქმიანობა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42</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251</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ლიკანის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რეზიდენცია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საპარტნიორო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სასტუმროები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რესტორნები</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252</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კსჰ</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კავკასიან</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სუს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ჰერითიჯ</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50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საპარტნიორო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სოფლის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მეურნეობა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ნადირობა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სატყეო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მეურნეობა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134</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253</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ისთ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ვესთ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ბრიჯი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საპარტნიორო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საფინანსო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საქმიანობა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254</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საპარტნიორო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r w:rsidRPr="0031743C">
              <w:rPr>
                <w:rFonts w:ascii="Sylfaen" w:eastAsia="Calibri" w:hAnsi="Sylfaen" w:cs="Calibri"/>
                <w:sz w:val="18"/>
                <w:szCs w:val="18"/>
              </w:rPr>
              <w:t>-</w:t>
            </w:r>
            <w:r w:rsidRPr="0031743C">
              <w:rPr>
                <w:rFonts w:ascii="Sylfaen" w:eastAsia="Arial Unicode MS" w:hAnsi="Sylfaen" w:cs="Arial Unicode MS"/>
                <w:sz w:val="18"/>
                <w:szCs w:val="18"/>
              </w:rPr>
              <w:t>მწვანე</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საპარტნიორო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სასტუმროები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რესტორნები</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8</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lastRenderedPageBreak/>
              <w:t>255</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მოსავლის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მართვის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ეკონომიკისა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მდგრადი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დამამუშავებელი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6,773</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256</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გაერთიანებული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წყალმომარაგების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რეგიონული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ინფრასტრუქტურის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ელექტროენერგიის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აირისა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წარმოება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51,651</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257</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საკალათბურთო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კლუბი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ქუთაისი</w:t>
            </w:r>
            <w:r w:rsidRPr="0031743C">
              <w:rPr>
                <w:rFonts w:ascii="Sylfaen" w:eastAsia="Calibri" w:hAnsi="Sylfaen" w:cs="Calibri"/>
                <w:sz w:val="18"/>
                <w:szCs w:val="18"/>
              </w:rPr>
              <w:t>-2010</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ქუთაისის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258</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ქართული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ტრადიციები</w:t>
            </w:r>
            <w:r w:rsidRPr="0031743C">
              <w:rPr>
                <w:rFonts w:ascii="Sylfaen" w:eastAsia="Calibri" w:hAnsi="Sylfaen" w:cs="Calibri"/>
                <w:sz w:val="18"/>
                <w:szCs w:val="18"/>
              </w:rPr>
              <w:t xml:space="preserve"> 2011</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ქუთაისის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259</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პარკინგსერვისი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ქუთაისის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ტრანსპორტი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478</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260</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საფეხბურთო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კლუბი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ქუთაისის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მართვე</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ქუთაისის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261</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რამაზ</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შენგელიას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სახელობის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სტადიონი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ქუთაისის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262</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ქუთაისის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სატრანსპორტო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ქუთაისის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ტრანსპორტი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1,527</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263</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სატრანსპორტო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ფოთის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ტრანსპორტი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264</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ჭიათურის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სატრანსპორტო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ჭიათურის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ტრანსპორტი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134</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265</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ჭიათურის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წყალი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ჭიათურის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ელექტროენერგიის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აირისა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წარმოება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266</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საფეხბურთო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კლუბი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რუსთავი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რუსთავის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ვაჭრობა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ავტომობილების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საყოფაცხოვრებო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ნაწარმისა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პირადი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მოხმარების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საგნების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რემონტი</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267</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ANAKLIA-GANMUKHURI RESORTS</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ზუგდიდის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მშენებლობა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177</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268</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ახალქალაქის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აგრარული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ბაზარი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ახალქალაქის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24</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269</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კეთილმოწყობა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ახალციხის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147</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270</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ბოლნისის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ტრანსპორტის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სამსახური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ბოლნისის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ტრანსპორტი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696</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lastRenderedPageBreak/>
              <w:t>271</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რიტუალური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სააგენტო</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ბოლნისის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272</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ბოლნისის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აგროცენტრი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ბოლნისის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დამამუშავებელი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5</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273</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დუშეთის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აგრარული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ბაზარი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დუშეთის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34</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274</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მუნიციპალმშენი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დუშეთის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მშენებლობა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78</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275</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თელავის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კეთილმოწყობის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სამსახური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თელავის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1,641</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276</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სოფლის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წყალი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კასპის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მშენებლობა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277</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ქალთა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საფეხბურთო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კლუბი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ლანჩხუთის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ლანჩხუთი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ლანჩხუთის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278</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მარნეულის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სოფწყალი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მარნეულის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ელექტროენერგიის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აირისა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წარმოება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1,520</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279</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მარნეულის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ორგანული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ნარჩენების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გადამამუშავებელი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საწარმო</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მარნეულის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დამამუშავებელი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13</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280</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მარტვილი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ცენტრალ</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გრუპ</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80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მარტვილის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281</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ჭუბერი</w:t>
            </w:r>
            <w:r w:rsidRPr="0031743C">
              <w:rPr>
                <w:rFonts w:ascii="Sylfaen" w:eastAsia="Calibri" w:hAnsi="Sylfaen" w:cs="Calibri"/>
                <w:sz w:val="18"/>
                <w:szCs w:val="18"/>
              </w:rPr>
              <w:t>-</w:t>
            </w:r>
            <w:r w:rsidRPr="0031743C">
              <w:rPr>
                <w:rFonts w:ascii="Sylfaen" w:eastAsia="Arial Unicode MS" w:hAnsi="Sylfaen" w:cs="Arial Unicode MS"/>
                <w:sz w:val="18"/>
                <w:szCs w:val="18"/>
              </w:rPr>
              <w:t>უშგულის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სპეციალიზირებული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ამბულატორიული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მომსახურეობა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მესტიის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282</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მესტიის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საავადმყოფო</w:t>
            </w:r>
            <w:r w:rsidRPr="0031743C">
              <w:rPr>
                <w:rFonts w:ascii="Sylfaen" w:eastAsia="Calibri" w:hAnsi="Sylfaen" w:cs="Calibri"/>
                <w:sz w:val="18"/>
                <w:szCs w:val="18"/>
              </w:rPr>
              <w:t>-</w:t>
            </w:r>
            <w:r w:rsidRPr="0031743C">
              <w:rPr>
                <w:rFonts w:ascii="Sylfaen" w:eastAsia="Arial Unicode MS" w:hAnsi="Sylfaen" w:cs="Arial Unicode MS"/>
                <w:sz w:val="18"/>
                <w:szCs w:val="18"/>
              </w:rPr>
              <w:t>ამბულატორიული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გაერთიანება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მესტიის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257</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283</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მცხეთის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სოფწყალი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მცხეთის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ელექტროენერგიის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აირისა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წარმოება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284</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მუხრანის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აგრარული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ბაზარი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მცხეთის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27</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285</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სატისი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ოზურგეთის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ელექტროენერგიის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აირისა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წარმოება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286</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ოზურგეთის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საფეხბურთო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კლუბი</w:t>
            </w:r>
            <w:r w:rsidRPr="0031743C">
              <w:rPr>
                <w:rFonts w:ascii="Sylfaen" w:eastAsia="Calibri" w:hAnsi="Sylfaen" w:cs="Calibri"/>
                <w:sz w:val="18"/>
                <w:szCs w:val="18"/>
              </w:rPr>
              <w:t>-</w:t>
            </w:r>
            <w:r w:rsidRPr="0031743C">
              <w:rPr>
                <w:rFonts w:ascii="Sylfaen" w:eastAsia="Arial Unicode MS" w:hAnsi="Sylfaen" w:cs="Arial Unicode MS"/>
                <w:sz w:val="18"/>
                <w:szCs w:val="18"/>
              </w:rPr>
              <w:t>მერცხალი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ოზურგეთის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lastRenderedPageBreak/>
              <w:t>287</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ონის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სერვის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ჯგუფი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ონის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638</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288</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საგარეჯოს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საინფორმაციო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გაზეთი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გარეჯის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მაცნე</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საგარეჯოს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289</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საგარეჯო</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საგარეჯოს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290</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საფეხბურთო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კლუბი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საგარეჯოს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გარეჯი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40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საგარეჯოს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666</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291</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სუფთა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r w:rsidRPr="0031743C">
              <w:rPr>
                <w:rFonts w:ascii="Sylfaen" w:eastAsia="Calibri" w:hAnsi="Sylfaen" w:cs="Calibri"/>
                <w:sz w:val="18"/>
                <w:szCs w:val="18"/>
              </w:rPr>
              <w:t xml:space="preserve"> 2018</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საგარეჯოს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292</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ჩოხატაურის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აგრარული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ბაზარი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ჩოხატაურის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29</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293</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ხობის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წყალმომარაგება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ხობის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ელექტროენერგიის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აირისა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წარმოება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294</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ხელბურთის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კლუბი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ბათუმი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295</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საკალათბურთო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კლუბი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ბათუმი</w:t>
            </w:r>
            <w:r w:rsidRPr="0031743C">
              <w:rPr>
                <w:rFonts w:ascii="Sylfaen" w:eastAsia="Calibri" w:hAnsi="Sylfaen" w:cs="Calibri"/>
                <w:sz w:val="18"/>
                <w:szCs w:val="18"/>
              </w:rPr>
              <w:t xml:space="preserve"> - 2010</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296</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აჭარის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არ</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სავაჭრო</w:t>
            </w:r>
            <w:r w:rsidRPr="0031743C">
              <w:rPr>
                <w:rFonts w:ascii="Sylfaen" w:eastAsia="Calibri" w:hAnsi="Sylfaen" w:cs="Calibri"/>
                <w:sz w:val="18"/>
                <w:szCs w:val="18"/>
              </w:rPr>
              <w:t>-</w:t>
            </w:r>
            <w:r w:rsidRPr="0031743C">
              <w:rPr>
                <w:rFonts w:ascii="Sylfaen" w:eastAsia="Arial Unicode MS" w:hAnsi="Sylfaen" w:cs="Arial Unicode MS"/>
                <w:sz w:val="18"/>
                <w:szCs w:val="18"/>
              </w:rPr>
              <w:t>სამრეწველო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პალატასთან</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არსებული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საერთაშორისო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არბიტრაჟი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ოპერაციები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იჯარა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მომხმარებლისათვის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297</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ფრენბურთის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კლუბი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ბათუმი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298</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სარაგბო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კლუბი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ბათუმი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299</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წყალბურთის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კლუბი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ბათუმი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300</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აჭარის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პროექტების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მართვის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მშენებლობა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1,258</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301</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აჭარის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ალიანსი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26</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ელექტროენერგიის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აირისა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წარმოება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lastRenderedPageBreak/>
              <w:t>302</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საფეხბურთო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კლუბი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ბეთლემი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ქედის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303</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ქედის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წყალკანალი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ქედის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ელექტროენერგიის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აირისა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წარმოება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304</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სარაგბო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კლუბი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ფირალები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ქედის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305</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ქედის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ტურიზმის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ხელშეწყობის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ქედის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სასტუმროები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რესტორნები</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31</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306</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საფეხბურთო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კლუბი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შუქურა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ქობულეთის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307</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სარაგბო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კლუბი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პონტო</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ქობულეთის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308</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ხელვაჩაურის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წყალკანალი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ხელვაჩაურის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ელექტროენერგიის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აირისა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წარმოება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309</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საფეხბურთო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კლუბი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მაჭახელა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ხელვაჩაურის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პერსონალური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მომსახურების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310</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Georgian Natural Products LLC</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საპარტნიორო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ვაჭრობა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ავტომობილების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საყოფაცხოვრებო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ნაწარმისა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პირადი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მოხმარების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საგნების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რემონტი</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311</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Caucasus Clean Energy I, LLP</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საპარტნიორო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საფინანსო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საქმიანობა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312</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Gazelle Fund LP</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29</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საპარტნიორო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საფინანსო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საქმიანობა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313</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იმერეთის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აგრო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ზონა</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გარემოს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სოფლის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მეურნეობის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სოფლის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მეურნეობა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ნადირობა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სატყეო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მეურნეობა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314</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დელტა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სიეიეი</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25</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თავდაცვის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დამამუშავებელი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315</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დელტა</w:t>
            </w:r>
            <w:r w:rsidRPr="0031743C">
              <w:rPr>
                <w:rFonts w:ascii="Sylfaen" w:eastAsia="Calibri" w:hAnsi="Sylfaen" w:cs="Calibri"/>
                <w:sz w:val="18"/>
                <w:szCs w:val="18"/>
              </w:rPr>
              <w:t xml:space="preserve"> +</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50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თავდაცვის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დამამუშავებელი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w:t>
            </w:r>
          </w:p>
        </w:tc>
      </w:tr>
      <w:tr w:rsidR="0023367B" w:rsidRPr="0031743C"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316</w:t>
            </w:r>
          </w:p>
        </w:tc>
        <w:tc>
          <w:tcPr>
            <w:tcW w:w="105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რესპუბლიკური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კლინიკური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საავადმყოფო</w:t>
            </w:r>
          </w:p>
        </w:tc>
        <w:tc>
          <w:tcPr>
            <w:tcW w:w="600"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122"/>
              <w:jc w:val="center"/>
              <w:rPr>
                <w:rFonts w:ascii="Sylfaen" w:eastAsia="Calibri" w:hAnsi="Sylfaen" w:cs="Calibri"/>
                <w:sz w:val="18"/>
                <w:szCs w:val="18"/>
              </w:rPr>
            </w:pPr>
            <w:r w:rsidRPr="0031743C">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დაცვა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სოციალური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Calibri" w:hAnsi="Sylfaen" w:cs="Calibri"/>
                <w:sz w:val="18"/>
                <w:szCs w:val="18"/>
              </w:rPr>
            </w:pPr>
            <w:r w:rsidRPr="0031743C">
              <w:rPr>
                <w:rFonts w:ascii="Sylfaen" w:eastAsia="Calibri" w:hAnsi="Sylfaen" w:cs="Calibri"/>
                <w:sz w:val="18"/>
                <w:szCs w:val="18"/>
              </w:rPr>
              <w:t>325</w:t>
            </w:r>
          </w:p>
        </w:tc>
      </w:tr>
    </w:tbl>
    <w:p w:rsidR="0023367B" w:rsidRPr="0031743C" w:rsidRDefault="0023367B">
      <w:pPr>
        <w:spacing w:after="160" w:line="259" w:lineRule="auto"/>
        <w:jc w:val="center"/>
        <w:rPr>
          <w:rFonts w:ascii="Sylfaen" w:eastAsia="Calibri" w:hAnsi="Sylfaen" w:cs="Calibri"/>
        </w:rPr>
      </w:pPr>
    </w:p>
    <w:p w:rsidR="0023367B" w:rsidRPr="0031743C" w:rsidRDefault="0023367B">
      <w:pPr>
        <w:spacing w:after="160" w:line="259" w:lineRule="auto"/>
        <w:jc w:val="both"/>
        <w:rPr>
          <w:rFonts w:ascii="Sylfaen" w:eastAsia="Calibri" w:hAnsi="Sylfaen" w:cs="Calibri"/>
        </w:rPr>
      </w:pPr>
    </w:p>
    <w:p w:rsidR="0023367B" w:rsidRPr="0031743C" w:rsidRDefault="00185C05">
      <w:pPr>
        <w:spacing w:after="160" w:line="259" w:lineRule="auto"/>
        <w:jc w:val="both"/>
        <w:rPr>
          <w:rFonts w:ascii="Sylfaen" w:eastAsia="Merriweather" w:hAnsi="Sylfaen" w:cs="Merriweather"/>
        </w:rPr>
      </w:pPr>
      <w:r w:rsidRPr="0031743C">
        <w:rPr>
          <w:rFonts w:ascii="Sylfaen" w:eastAsia="Arial Unicode MS" w:hAnsi="Sylfaen" w:cs="Arial Unicode MS"/>
        </w:rPr>
        <w:lastRenderedPageBreak/>
        <w:t>დანართი 2</w:t>
      </w:r>
    </w:p>
    <w:p w:rsidR="0023367B" w:rsidRPr="0031743C" w:rsidRDefault="00185C05">
      <w:pPr>
        <w:spacing w:after="160" w:line="259" w:lineRule="auto"/>
        <w:jc w:val="both"/>
        <w:rPr>
          <w:rFonts w:ascii="Sylfaen" w:eastAsia="Merriweather" w:hAnsi="Sylfaen" w:cs="Merriweather"/>
        </w:rPr>
      </w:pPr>
      <w:r w:rsidRPr="0031743C">
        <w:rPr>
          <w:rFonts w:ascii="Sylfaen" w:eastAsia="Arial Unicode MS" w:hAnsi="Sylfaen" w:cs="Arial Unicode MS"/>
        </w:rPr>
        <w:t>სახელმწიფო</w:t>
      </w:r>
      <w:r w:rsidRPr="0031743C">
        <w:rPr>
          <w:rFonts w:ascii="Sylfaen" w:eastAsia="Calibri" w:hAnsi="Sylfaen" w:cs="Calibri"/>
        </w:rPr>
        <w:t xml:space="preserve"> </w:t>
      </w:r>
      <w:r w:rsidRPr="0031743C">
        <w:rPr>
          <w:rFonts w:ascii="Sylfaen" w:eastAsia="Arial Unicode MS" w:hAnsi="Sylfaen" w:cs="Arial Unicode MS"/>
        </w:rPr>
        <w:t>საწარმოთა</w:t>
      </w:r>
      <w:r w:rsidRPr="0031743C">
        <w:rPr>
          <w:rFonts w:ascii="Sylfaen" w:eastAsia="Calibri" w:hAnsi="Sylfaen" w:cs="Calibri"/>
        </w:rPr>
        <w:t xml:space="preserve"> </w:t>
      </w:r>
      <w:r w:rsidRPr="0031743C">
        <w:rPr>
          <w:rFonts w:ascii="Sylfaen" w:eastAsia="Arial Unicode MS" w:hAnsi="Sylfaen" w:cs="Arial Unicode MS"/>
        </w:rPr>
        <w:t>შვილობილი</w:t>
      </w:r>
      <w:r w:rsidRPr="0031743C">
        <w:rPr>
          <w:rFonts w:ascii="Sylfaen" w:eastAsia="Calibri" w:hAnsi="Sylfaen" w:cs="Calibri"/>
        </w:rPr>
        <w:t xml:space="preserve"> </w:t>
      </w:r>
      <w:r w:rsidRPr="0031743C">
        <w:rPr>
          <w:rFonts w:ascii="Sylfaen" w:eastAsia="Arial Unicode MS" w:hAnsi="Sylfaen" w:cs="Arial Unicode MS"/>
        </w:rPr>
        <w:t>კომპანიები</w:t>
      </w:r>
    </w:p>
    <w:tbl>
      <w:tblPr>
        <w:tblStyle w:val="affffff1"/>
        <w:tblW w:w="10312" w:type="dxa"/>
        <w:tblInd w:w="-275" w:type="dxa"/>
        <w:tblLayout w:type="fixed"/>
        <w:tblLook w:val="0400" w:firstRow="0" w:lastRow="0" w:firstColumn="0" w:lastColumn="0" w:noHBand="0" w:noVBand="1"/>
      </w:tblPr>
      <w:tblGrid>
        <w:gridCol w:w="535"/>
        <w:gridCol w:w="4685"/>
        <w:gridCol w:w="904"/>
        <w:gridCol w:w="3146"/>
        <w:gridCol w:w="1042"/>
      </w:tblGrid>
      <w:tr w:rsidR="0023367B" w:rsidRPr="0031743C">
        <w:trPr>
          <w:trHeight w:val="794"/>
        </w:trPr>
        <w:tc>
          <w:tcPr>
            <w:tcW w:w="535" w:type="dxa"/>
            <w:tcBorders>
              <w:top w:val="single" w:sz="4" w:space="0" w:color="000000"/>
              <w:left w:val="single" w:sz="4" w:space="0" w:color="000000"/>
              <w:bottom w:val="nil"/>
              <w:right w:val="nil"/>
            </w:tcBorders>
            <w:shd w:val="clear" w:color="auto" w:fill="auto"/>
          </w:tcPr>
          <w:p w:rsidR="0023367B" w:rsidRPr="0031743C" w:rsidRDefault="00185C05">
            <w:pPr>
              <w:spacing w:line="240" w:lineRule="auto"/>
              <w:jc w:val="center"/>
              <w:rPr>
                <w:rFonts w:ascii="Sylfaen" w:eastAsia="Merriweather" w:hAnsi="Sylfaen" w:cs="Merriweather"/>
                <w:b/>
                <w:sz w:val="20"/>
                <w:szCs w:val="20"/>
              </w:rPr>
            </w:pPr>
            <w:r w:rsidRPr="0031743C">
              <w:rPr>
                <w:rFonts w:ascii="Sylfaen" w:eastAsia="Merriweather" w:hAnsi="Sylfaen" w:cs="Merriweather"/>
                <w:b/>
                <w:sz w:val="20"/>
                <w:szCs w:val="20"/>
              </w:rPr>
              <w:t>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Merriweather" w:hAnsi="Sylfaen" w:cs="Merriweather"/>
                <w:b/>
                <w:sz w:val="20"/>
                <w:szCs w:val="20"/>
              </w:rPr>
            </w:pPr>
            <w:r w:rsidRPr="0031743C">
              <w:rPr>
                <w:rFonts w:ascii="Sylfaen" w:eastAsia="Arial Unicode MS" w:hAnsi="Sylfaen" w:cs="Arial Unicode MS"/>
                <w:b/>
                <w:sz w:val="20"/>
                <w:szCs w:val="20"/>
              </w:rPr>
              <w:t>საწარმოს დასახელება</w:t>
            </w:r>
          </w:p>
        </w:tc>
        <w:tc>
          <w:tcPr>
            <w:tcW w:w="904" w:type="dxa"/>
            <w:tcBorders>
              <w:top w:val="single" w:sz="4" w:space="0" w:color="000000"/>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Merriweather" w:hAnsi="Sylfaen" w:cs="Merriweather"/>
                <w:b/>
                <w:sz w:val="20"/>
                <w:szCs w:val="20"/>
              </w:rPr>
            </w:pPr>
            <w:r w:rsidRPr="0031743C">
              <w:rPr>
                <w:rFonts w:ascii="Sylfaen" w:eastAsia="Arial Unicode MS" w:hAnsi="Sylfaen" w:cs="Arial Unicode MS"/>
                <w:b/>
                <w:sz w:val="20"/>
                <w:szCs w:val="20"/>
              </w:rPr>
              <w:t>სახელმწიფოს წილი %</w:t>
            </w:r>
          </w:p>
        </w:tc>
        <w:tc>
          <w:tcPr>
            <w:tcW w:w="3146" w:type="dxa"/>
            <w:tcBorders>
              <w:top w:val="single" w:sz="4" w:space="0" w:color="000000"/>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Merriweather" w:hAnsi="Sylfaen" w:cs="Merriweather"/>
                <w:b/>
                <w:sz w:val="20"/>
                <w:szCs w:val="20"/>
              </w:rPr>
            </w:pPr>
            <w:r w:rsidRPr="0031743C">
              <w:rPr>
                <w:rFonts w:ascii="Sylfaen" w:eastAsia="Arial Unicode MS" w:hAnsi="Sylfaen" w:cs="Arial Unicode MS"/>
                <w:b/>
                <w:sz w:val="20"/>
                <w:szCs w:val="20"/>
              </w:rPr>
              <w:t>დამფუძნებელი</w:t>
            </w:r>
          </w:p>
        </w:tc>
        <w:tc>
          <w:tcPr>
            <w:tcW w:w="1042" w:type="dxa"/>
            <w:tcBorders>
              <w:top w:val="single" w:sz="4" w:space="0" w:color="000000"/>
              <w:left w:val="nil"/>
              <w:bottom w:val="single" w:sz="4" w:space="0" w:color="000000"/>
              <w:right w:val="single" w:sz="4" w:space="0" w:color="000000"/>
            </w:tcBorders>
            <w:shd w:val="clear" w:color="auto" w:fill="auto"/>
          </w:tcPr>
          <w:p w:rsidR="0023367B" w:rsidRPr="0031743C" w:rsidRDefault="00185C05">
            <w:pPr>
              <w:spacing w:line="240" w:lineRule="auto"/>
              <w:jc w:val="center"/>
              <w:rPr>
                <w:rFonts w:ascii="Sylfaen" w:eastAsia="Merriweather" w:hAnsi="Sylfaen" w:cs="Merriweather"/>
                <w:b/>
                <w:sz w:val="20"/>
                <w:szCs w:val="20"/>
              </w:rPr>
            </w:pPr>
            <w:r w:rsidRPr="0031743C">
              <w:rPr>
                <w:rFonts w:ascii="Sylfaen" w:eastAsia="Arial Unicode MS" w:hAnsi="Sylfaen" w:cs="Arial Unicode MS"/>
                <w:b/>
                <w:sz w:val="20"/>
                <w:szCs w:val="20"/>
              </w:rPr>
              <w:t>სექტორი PC/GG</w:t>
            </w:r>
          </w:p>
        </w:tc>
      </w:tr>
      <w:tr w:rsidR="0023367B" w:rsidRPr="0031743C">
        <w:trPr>
          <w:trHeight w:val="397"/>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1</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აგროინვესტი</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რეაბილიტაცია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2</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საქნავთობპროდუქტი</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რეაბილიტაცია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529"/>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3</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თბილისის</w:t>
            </w:r>
            <w:r w:rsidRPr="0031743C">
              <w:rPr>
                <w:rFonts w:ascii="Sylfaen" w:eastAsia="Calibri" w:hAnsi="Sylfaen" w:cs="Calibri"/>
                <w:sz w:val="18"/>
                <w:szCs w:val="18"/>
              </w:rPr>
              <w:t xml:space="preserve"> N2 </w:t>
            </w:r>
            <w:r w:rsidRPr="0031743C">
              <w:rPr>
                <w:rFonts w:ascii="Sylfaen" w:eastAsia="Arial Unicode MS" w:hAnsi="Sylfaen" w:cs="Arial Unicode MS"/>
                <w:sz w:val="18"/>
                <w:szCs w:val="18"/>
              </w:rPr>
              <w:t>ფილტვის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დაავადებათა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ამბულატორიული</w:t>
            </w:r>
            <w:r w:rsidRPr="0031743C">
              <w:rPr>
                <w:rFonts w:ascii="Sylfaen" w:eastAsia="Calibri" w:hAnsi="Sylfaen" w:cs="Calibri"/>
                <w:sz w:val="18"/>
                <w:szCs w:val="18"/>
              </w:rPr>
              <w:br/>
            </w:r>
            <w:r w:rsidRPr="0031743C">
              <w:rPr>
                <w:rFonts w:ascii="Sylfaen" w:eastAsia="Arial Unicode MS" w:hAnsi="Sylfaen" w:cs="Arial Unicode MS"/>
                <w:sz w:val="18"/>
                <w:szCs w:val="18"/>
              </w:rPr>
              <w:t>კლინიკა</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ტუბერკულოზისა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ფილტვის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დაავადებათა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ეროვნული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4</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ქართული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ფილმი</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ქართული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კინოს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5</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ქართული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ფილმი</w:t>
            </w:r>
            <w:r w:rsidRPr="0031743C">
              <w:rPr>
                <w:rFonts w:ascii="Sylfaen" w:eastAsia="Calibri" w:hAnsi="Sylfaen" w:cs="Calibri"/>
                <w:sz w:val="18"/>
                <w:szCs w:val="18"/>
              </w:rPr>
              <w:t>-</w:t>
            </w:r>
            <w:r w:rsidRPr="0031743C">
              <w:rPr>
                <w:rFonts w:ascii="Sylfaen" w:eastAsia="Arial Unicode MS" w:hAnsi="Sylfaen" w:cs="Arial Unicode MS"/>
                <w:sz w:val="18"/>
                <w:szCs w:val="18"/>
              </w:rPr>
              <w:t>უძრავი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ქონება</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ქართული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ფილმი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529"/>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6</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ტუბერკულოზისა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ფილტვის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დაავადებათა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ეროვნული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არასამეწარმეო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არაკომერციული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იურიდიული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პირი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სამედიცინო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ჰოლდინგი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7</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ჯიარ</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მართვა</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რკინიგზა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PC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8</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ჯიარ</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ლოგისტიკა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ტერმინალები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რკინიგზა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PC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9</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საქწიგნი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რეაბილიტაცია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10</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თბილისის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სახელმწიფო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საკონცერტო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დარბაზი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აქტივების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მართვისა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11</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საქკოოპსერვისი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რეაბილიტაცია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12</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ენერგორემმშენი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9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რეაბილიტაცია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13</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JSC Georgian Railway Construction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რკინიგზა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14</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მაღალი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ტექნოლოგიების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ეროვნული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აქტივების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მართვისა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PC </w:t>
            </w:r>
          </w:p>
        </w:tc>
      </w:tr>
      <w:tr w:rsidR="0023367B" w:rsidRPr="0031743C">
        <w:trPr>
          <w:trHeight w:val="485"/>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15</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თბილისის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ბავშვთა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ინფექციური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კლინიკური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საავადმყოფო</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არასამეწარმეო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არაკომერციული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იურიდიული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პირი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სამედიცინო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ჰოლდინგი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PC </w:t>
            </w:r>
          </w:p>
        </w:tc>
      </w:tr>
      <w:tr w:rsidR="0023367B" w:rsidRPr="0031743C">
        <w:trPr>
          <w:trHeight w:val="500"/>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16</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გივი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ზალდასტანიშვილის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სახელობის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ამერიკული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აკადემია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თბილისში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0.1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თბილავიამშენი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17</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სპეც</w:t>
            </w:r>
            <w:r w:rsidRPr="0031743C">
              <w:rPr>
                <w:rFonts w:ascii="Sylfaen" w:eastAsia="Calibri" w:hAnsi="Sylfaen" w:cs="Calibri"/>
                <w:sz w:val="18"/>
                <w:szCs w:val="18"/>
              </w:rPr>
              <w:t>-</w:t>
            </w:r>
            <w:r w:rsidRPr="0031743C">
              <w:rPr>
                <w:rFonts w:ascii="Sylfaen" w:eastAsia="Arial Unicode MS" w:hAnsi="Sylfaen" w:cs="Arial Unicode MS"/>
                <w:sz w:val="18"/>
                <w:szCs w:val="18"/>
              </w:rPr>
              <w:t>კაპ</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სერვისი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აქტივების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მართვისა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18</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ჯორჯია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ტრანზიტი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რკინიგზა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PC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19</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საქსპეცტრანსი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აქტივების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მართვისა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500"/>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20</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აკადემიკოს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ნიკოლოზ</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ყიფშიძის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სახელობის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საუნივერსიტეტო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კლინიკა</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არასამეწარმეო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არაკომერციული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იურიდიული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პირი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სამედიცინო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ჰოლდინგი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PC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21</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დემეტრე</w:t>
            </w:r>
            <w:r w:rsidRPr="0031743C">
              <w:rPr>
                <w:rFonts w:ascii="Sylfaen" w:eastAsia="Calibri" w:hAnsi="Sylfaen" w:cs="Calibri"/>
                <w:sz w:val="18"/>
                <w:szCs w:val="18"/>
              </w:rPr>
              <w:t xml:space="preserve"> 96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აქტივების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მართვისა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470"/>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22</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თბილისის</w:t>
            </w:r>
            <w:r w:rsidRPr="0031743C">
              <w:rPr>
                <w:rFonts w:ascii="Sylfaen" w:eastAsia="Calibri" w:hAnsi="Sylfaen" w:cs="Calibri"/>
                <w:sz w:val="18"/>
                <w:szCs w:val="18"/>
              </w:rPr>
              <w:t xml:space="preserve"> N1 </w:t>
            </w:r>
            <w:r w:rsidRPr="0031743C">
              <w:rPr>
                <w:rFonts w:ascii="Sylfaen" w:eastAsia="Arial Unicode MS" w:hAnsi="Sylfaen" w:cs="Arial Unicode MS"/>
                <w:sz w:val="18"/>
                <w:szCs w:val="18"/>
              </w:rPr>
              <w:t>ფილტვის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დაავადებათა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ამბულატორიული</w:t>
            </w:r>
            <w:r w:rsidRPr="0031743C">
              <w:rPr>
                <w:rFonts w:ascii="Sylfaen" w:eastAsia="Calibri" w:hAnsi="Sylfaen" w:cs="Calibri"/>
                <w:sz w:val="18"/>
                <w:szCs w:val="18"/>
              </w:rPr>
              <w:br/>
            </w:r>
            <w:r w:rsidRPr="0031743C">
              <w:rPr>
                <w:rFonts w:ascii="Sylfaen" w:eastAsia="Arial Unicode MS" w:hAnsi="Sylfaen" w:cs="Arial Unicode MS"/>
                <w:sz w:val="18"/>
                <w:szCs w:val="18"/>
              </w:rPr>
              <w:t>კლინიკა</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ტუბერკულოზისა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ფილტვის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დაავადებათა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ეროვნული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23</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კლინიკური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პათოლოგიის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სამეცნიერო</w:t>
            </w:r>
            <w:r w:rsidRPr="0031743C">
              <w:rPr>
                <w:rFonts w:ascii="Sylfaen" w:eastAsia="Calibri" w:hAnsi="Sylfaen" w:cs="Calibri"/>
                <w:sz w:val="18"/>
                <w:szCs w:val="18"/>
              </w:rPr>
              <w:t>-</w:t>
            </w:r>
            <w:r w:rsidRPr="0031743C">
              <w:rPr>
                <w:rFonts w:ascii="Sylfaen" w:eastAsia="Arial Unicode MS" w:hAnsi="Sylfaen" w:cs="Arial Unicode MS"/>
                <w:sz w:val="18"/>
                <w:szCs w:val="18"/>
              </w:rPr>
              <w:t>პრაქტიკული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რეაბილიტაცია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lastRenderedPageBreak/>
              <w:t>24</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ტექნიკური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სპეციალისტების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მომზადების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რეაბილიტაცია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25</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თამ</w:t>
            </w:r>
            <w:r w:rsidRPr="0031743C">
              <w:rPr>
                <w:rFonts w:ascii="Sylfaen" w:eastAsia="Calibri" w:hAnsi="Sylfaen" w:cs="Calibri"/>
                <w:sz w:val="18"/>
                <w:szCs w:val="18"/>
              </w:rPr>
              <w:t>-</w:t>
            </w:r>
            <w:r w:rsidRPr="0031743C">
              <w:rPr>
                <w:rFonts w:ascii="Sylfaen" w:eastAsia="Arial Unicode MS" w:hAnsi="Sylfaen" w:cs="Arial Unicode MS"/>
                <w:sz w:val="18"/>
                <w:szCs w:val="18"/>
              </w:rPr>
              <w:t>ველი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თბილავიამშენი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26</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თამ</w:t>
            </w:r>
            <w:r w:rsidRPr="0031743C">
              <w:rPr>
                <w:rFonts w:ascii="Sylfaen" w:eastAsia="Calibri" w:hAnsi="Sylfaen" w:cs="Calibri"/>
                <w:sz w:val="18"/>
                <w:szCs w:val="18"/>
              </w:rPr>
              <w:t>-</w:t>
            </w:r>
            <w:r w:rsidRPr="0031743C">
              <w:rPr>
                <w:rFonts w:ascii="Sylfaen" w:eastAsia="Arial Unicode MS" w:hAnsi="Sylfaen" w:cs="Arial Unicode MS"/>
                <w:sz w:val="18"/>
                <w:szCs w:val="18"/>
              </w:rPr>
              <w:t>ენერჯი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თბილავიამშენი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27</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თამ</w:t>
            </w:r>
            <w:r w:rsidRPr="0031743C">
              <w:rPr>
                <w:rFonts w:ascii="Sylfaen" w:eastAsia="Calibri" w:hAnsi="Sylfaen" w:cs="Calibri"/>
                <w:sz w:val="18"/>
                <w:szCs w:val="18"/>
              </w:rPr>
              <w:t>-</w:t>
            </w:r>
            <w:r w:rsidRPr="0031743C">
              <w:rPr>
                <w:rFonts w:ascii="Sylfaen" w:eastAsia="Arial Unicode MS" w:hAnsi="Sylfaen" w:cs="Arial Unicode MS"/>
                <w:sz w:val="18"/>
                <w:szCs w:val="18"/>
              </w:rPr>
              <w:t>კერა</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თბილავიამშენი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28</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თამ</w:t>
            </w:r>
            <w:r w:rsidRPr="0031743C">
              <w:rPr>
                <w:rFonts w:ascii="Sylfaen" w:eastAsia="Calibri" w:hAnsi="Sylfaen" w:cs="Calibri"/>
                <w:sz w:val="18"/>
                <w:szCs w:val="18"/>
              </w:rPr>
              <w:t xml:space="preserve"> - </w:t>
            </w:r>
            <w:r w:rsidRPr="0031743C">
              <w:rPr>
                <w:rFonts w:ascii="Sylfaen" w:eastAsia="Arial Unicode MS" w:hAnsi="Sylfaen" w:cs="Arial Unicode MS"/>
                <w:sz w:val="18"/>
                <w:szCs w:val="18"/>
              </w:rPr>
              <w:t>პოლიმერი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თბილავიამშენი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29</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სამთომაშველი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აქტივების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მართვისა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PC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30</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მოდის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სახელობის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ლიცეუმი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დემეტრე</w:t>
            </w:r>
            <w:r w:rsidRPr="0031743C">
              <w:rPr>
                <w:rFonts w:ascii="Sylfaen" w:eastAsia="Calibri" w:hAnsi="Sylfaen" w:cs="Calibri"/>
                <w:sz w:val="18"/>
                <w:szCs w:val="18"/>
              </w:rPr>
              <w:t xml:space="preserve"> 96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31</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ეროვნული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ნაწარმის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გაყიდვების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სამსახური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დემეტრე</w:t>
            </w:r>
            <w:r w:rsidRPr="0031743C">
              <w:rPr>
                <w:rFonts w:ascii="Sylfaen" w:eastAsia="Calibri" w:hAnsi="Sylfaen" w:cs="Calibri"/>
                <w:sz w:val="18"/>
                <w:szCs w:val="18"/>
              </w:rPr>
              <w:t xml:space="preserve"> 96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32</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შენობა</w:t>
            </w:r>
            <w:r w:rsidRPr="0031743C">
              <w:rPr>
                <w:rFonts w:ascii="Sylfaen" w:eastAsia="Calibri" w:hAnsi="Sylfaen" w:cs="Calibri"/>
                <w:sz w:val="18"/>
                <w:szCs w:val="18"/>
              </w:rPr>
              <w:t>-</w:t>
            </w:r>
            <w:r w:rsidRPr="0031743C">
              <w:rPr>
                <w:rFonts w:ascii="Sylfaen" w:eastAsia="Arial Unicode MS" w:hAnsi="Sylfaen" w:cs="Arial Unicode MS"/>
                <w:sz w:val="18"/>
                <w:szCs w:val="18"/>
              </w:rPr>
              <w:t>ნაგებობების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მშენებელი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8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რეაბილიტაცია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33</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თამ</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თბილავიამშენი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94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თბილავიამშენი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PC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34</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მშენტექნიკოსი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63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რეაბილიტაცია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500"/>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35</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ვახტანგ</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ბოჭორიშვილის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სახელობის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სეფსისის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საწინააღმდეგო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რეაბილიტაცია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514"/>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36</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ქუთაისის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სამხარეო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ნარკოლოგიური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ფსიქიკური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ნარკომანიის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პრევენციის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37</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რიონი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62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რეაბილიტაცია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38</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ტყიბულის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ნავთობპროდუქტი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76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რეაბილიტაცია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470"/>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39</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სამეგრელო</w:t>
            </w:r>
            <w:r w:rsidRPr="0031743C">
              <w:rPr>
                <w:rFonts w:ascii="Sylfaen" w:eastAsia="Calibri" w:hAnsi="Sylfaen" w:cs="Calibri"/>
                <w:sz w:val="18"/>
                <w:szCs w:val="18"/>
              </w:rPr>
              <w:t>-</w:t>
            </w:r>
            <w:r w:rsidRPr="0031743C">
              <w:rPr>
                <w:rFonts w:ascii="Sylfaen" w:eastAsia="Arial Unicode MS" w:hAnsi="Sylfaen" w:cs="Arial Unicode MS"/>
                <w:sz w:val="18"/>
                <w:szCs w:val="18"/>
              </w:rPr>
              <w:t>ზემო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სვანეთის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ტელერადიოკომპანია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სამეგრელო</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64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რეაბილიტაცია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40</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ინფრასტრუქტურის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რეაბილიტაცია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41</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სანატორიუმი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რკინიგზელი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რეაბილიტაცია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470"/>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42</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აბასთუმნის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ფილტვის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ტუბერკულოზისა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ფილტვის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დაავადებათა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ეროვნული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43</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ind w:right="435"/>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ქალაქ</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ბოლნისის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აგრობაზარი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რეაბილიტაცია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44</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მარმარილო</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56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რეაბილიტაცია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470"/>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45</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რეგიონული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ჯანდაცვის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არასამეწარმეო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არაკომერციული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იურიდიული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პირი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სამედიცინო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ჰოლდინგი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46</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საქენერგოტექრემონტი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46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რეაბილიტაცია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47</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ნინოწმინდის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უბონი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56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რეაბილიტაცია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48</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კურორტი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მენჯი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აქტივების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მართვისა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49</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წყალტუბოს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თერმული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წყლები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აქტივების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მართვისა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50</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ქართული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ტრადიციები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რეაბილიტაცია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51</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სენაკის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რაიონული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საავადმყოფო</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რეაბილიტაცია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lastRenderedPageBreak/>
              <w:t>52</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წალენჯიხის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აგრარული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ბაზარი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ქართული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ბაზარი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53</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კურორტ</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წყალტუბოს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რეაბილიტაცია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54</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საზღვაო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სანაოსნო</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აქტივების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მართვისა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PC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55</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ბათუმის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აეროპორტი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აეროპორტების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გაერთიანება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PC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56</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ვარდნილჰესების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კასკადი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ენგურჰესი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PC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57</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საქპრესა</w:t>
            </w:r>
            <w:r w:rsidRPr="0031743C">
              <w:rPr>
                <w:rFonts w:ascii="Sylfaen" w:eastAsia="Calibri" w:hAnsi="Sylfaen" w:cs="Calibri"/>
                <w:sz w:val="18"/>
                <w:szCs w:val="18"/>
              </w:rPr>
              <w:t xml:space="preserve"> +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საქპრესა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58</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ჯინო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გრინ</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სითი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კორპორაცია</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49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საპარტნიორო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r w:rsidRPr="0031743C">
              <w:rPr>
                <w:rFonts w:ascii="Sylfaen" w:eastAsia="Calibri" w:hAnsi="Sylfaen" w:cs="Calibri"/>
                <w:sz w:val="18"/>
                <w:szCs w:val="18"/>
              </w:rPr>
              <w:t>-</w:t>
            </w:r>
            <w:r w:rsidRPr="0031743C">
              <w:rPr>
                <w:rFonts w:ascii="Sylfaen" w:eastAsia="Arial Unicode MS" w:hAnsi="Sylfaen" w:cs="Arial Unicode MS"/>
                <w:sz w:val="18"/>
                <w:szCs w:val="18"/>
              </w:rPr>
              <w:t>მწვანე</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59</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ჯიარ</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ტრანს</w:t>
            </w:r>
            <w:r w:rsidRPr="0031743C">
              <w:rPr>
                <w:rFonts w:ascii="Sylfaen" w:eastAsia="Calibri" w:hAnsi="Sylfaen" w:cs="Calibri"/>
                <w:sz w:val="18"/>
                <w:szCs w:val="18"/>
              </w:rPr>
              <w:t>-</w:t>
            </w:r>
            <w:r w:rsidRPr="0031743C">
              <w:rPr>
                <w:rFonts w:ascii="Sylfaen" w:eastAsia="Arial Unicode MS" w:hAnsi="Sylfaen" w:cs="Arial Unicode MS"/>
                <w:sz w:val="18"/>
                <w:szCs w:val="18"/>
              </w:rPr>
              <w:t>შიფმენთი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რკინიგზა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PC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60</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ჯიარ</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ტრანზიტი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რკინიგზა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PC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61</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მაგანა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ჰესი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49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ენერგეტიკის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62</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ჯორჯიან</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კარგო</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ფოსტა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63</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ჯეო</w:t>
            </w:r>
            <w:r w:rsidRPr="0031743C">
              <w:rPr>
                <w:rFonts w:ascii="Sylfaen" w:eastAsia="Calibri" w:hAnsi="Sylfaen" w:cs="Calibri"/>
                <w:sz w:val="18"/>
                <w:szCs w:val="18"/>
              </w:rPr>
              <w:t>-</w:t>
            </w:r>
            <w:r w:rsidRPr="0031743C">
              <w:rPr>
                <w:rFonts w:ascii="Sylfaen" w:eastAsia="Arial Unicode MS" w:hAnsi="Sylfaen" w:cs="Arial Unicode MS"/>
                <w:sz w:val="18"/>
                <w:szCs w:val="18"/>
              </w:rPr>
              <w:t>ემ</w:t>
            </w:r>
            <w:r w:rsidRPr="0031743C">
              <w:rPr>
                <w:rFonts w:ascii="Sylfaen" w:eastAsia="Calibri" w:hAnsi="Sylfaen" w:cs="Calibri"/>
                <w:sz w:val="18"/>
                <w:szCs w:val="18"/>
              </w:rPr>
              <w:t>-</w:t>
            </w:r>
            <w:r w:rsidRPr="0031743C">
              <w:rPr>
                <w:rFonts w:ascii="Sylfaen" w:eastAsia="Arial Unicode MS" w:hAnsi="Sylfaen" w:cs="Arial Unicode MS"/>
                <w:sz w:val="18"/>
                <w:szCs w:val="18"/>
              </w:rPr>
              <w:t>ტექს</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49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დელტა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ტექსტილი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470"/>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64</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გარდაბნის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თბოსადგური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49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საპარტნიორო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r w:rsidRPr="0031743C">
              <w:rPr>
                <w:rFonts w:ascii="Sylfaen" w:eastAsia="Calibri" w:hAnsi="Sylfaen" w:cs="Calibri"/>
                <w:sz w:val="18"/>
                <w:szCs w:val="18"/>
              </w:rPr>
              <w:t>/</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ნავთობისა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გაზის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კორპორაცია</w:t>
            </w:r>
            <w:r w:rsidRPr="0031743C">
              <w:rPr>
                <w:rFonts w:ascii="Sylfaen" w:eastAsia="Calibri" w:hAnsi="Sylfaen" w:cs="Calibri"/>
                <w:sz w:val="18"/>
                <w:szCs w:val="18"/>
              </w:rPr>
              <w:t xml:space="preserve"> 50.908%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PC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65</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ჯიარ</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ტრანზიტ</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ლაინი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რკინიგზა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PC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66</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ჩალიკ</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ჯორჯია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ვინდ</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15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ენერგეტიკის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67</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მზის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ენერგეტიკის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68</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ენგური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ატრაქცია</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ენერგეტიკის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69</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ჟურნალი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ანაკლია</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ანაკლიის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კონსორციუმი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70</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ბორჯომჰესი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ენერგეტიკის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705"/>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71</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ენერგეტიკული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ბირჟა</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50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სახელმწიფო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ელექტროსისტემა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ელექტროენერგეტიკული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სისტემის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კომერციული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ოპერატორი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72</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w:t>
            </w:r>
            <w:r w:rsidRPr="0031743C">
              <w:rPr>
                <w:rFonts w:ascii="Sylfaen" w:eastAsia="Calibri" w:hAnsi="Sylfaen" w:cs="Calibri"/>
                <w:sz w:val="18"/>
                <w:szCs w:val="18"/>
              </w:rPr>
              <w:t>-</w:t>
            </w:r>
            <w:r w:rsidRPr="0031743C">
              <w:rPr>
                <w:rFonts w:ascii="Sylfaen" w:eastAsia="Arial Unicode MS" w:hAnsi="Sylfaen" w:cs="Arial Unicode MS"/>
                <w:sz w:val="18"/>
                <w:szCs w:val="18"/>
              </w:rPr>
              <w:t>ბელორუსიის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სავაჭრო</w:t>
            </w:r>
            <w:r w:rsidRPr="0031743C">
              <w:rPr>
                <w:rFonts w:ascii="Sylfaen" w:eastAsia="Calibri" w:hAnsi="Sylfaen" w:cs="Calibri"/>
                <w:sz w:val="18"/>
                <w:szCs w:val="18"/>
              </w:rPr>
              <w:t>-</w:t>
            </w:r>
            <w:r w:rsidRPr="0031743C">
              <w:rPr>
                <w:rFonts w:ascii="Sylfaen" w:eastAsia="Arial Unicode MS" w:hAnsi="Sylfaen" w:cs="Arial Unicode MS"/>
                <w:sz w:val="18"/>
                <w:szCs w:val="18"/>
              </w:rPr>
              <w:t>ეკონომიკური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სააგენტო</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რეაბილიტაცია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470"/>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73</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ფსიქიკური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ჯანმრთელობის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ნარკომანიის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პრევენციის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არასამეწარმეო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არაკომერციული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იურიდიული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პირი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სამედიცინო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ჰოლდინგი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74</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ხილისა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ბოსტნეულის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ექსპორტის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თბილისის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ლოგისტიკის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75</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ახალსოფელი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ჰესი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ენერგეტიკის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76</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პროდუქტი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თბილისის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ლოგისტიკის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470"/>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77</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უნივერსალური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სამედიცინო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არასამეწარმეო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არაკომერციული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იურიდიული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პირი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სამედიცინო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ჰოლდინგი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lastRenderedPageBreak/>
              <w:t>78</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ყვირილა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ჰესი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20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ენერგეტიკის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79</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ჩორდულა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ჰესი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45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ენერგეტიკის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705"/>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80</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ენგურის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ჰიდრომააკუმულირებელი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ელექტროსადგური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40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ენგურჰესი</w:t>
            </w:r>
            <w:r w:rsidRPr="0031743C">
              <w:rPr>
                <w:rFonts w:ascii="Sylfaen" w:eastAsia="Calibri" w:hAnsi="Sylfaen" w:cs="Calibri"/>
                <w:sz w:val="18"/>
                <w:szCs w:val="18"/>
              </w:rPr>
              <w:t>/</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ენერგეტიკის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r w:rsidRPr="0031743C">
              <w:rPr>
                <w:rFonts w:ascii="Sylfaen" w:eastAsia="Calibri" w:hAnsi="Sylfaen" w:cs="Calibri"/>
                <w:sz w:val="18"/>
                <w:szCs w:val="18"/>
              </w:rPr>
              <w:t>/</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ნავთობის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გაზის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კორპორაცია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81</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ნამახვანი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ენერგეტიკის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82</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ინტერ</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გლასს</w:t>
            </w:r>
            <w:r w:rsidRPr="0031743C">
              <w:rPr>
                <w:rFonts w:ascii="Sylfaen" w:eastAsia="Calibri" w:hAnsi="Sylfaen" w:cs="Calibri"/>
                <w:sz w:val="18"/>
                <w:szCs w:val="18"/>
              </w:rPr>
              <w:t>-</w:t>
            </w:r>
            <w:r w:rsidRPr="0031743C">
              <w:rPr>
                <w:rFonts w:ascii="Sylfaen" w:eastAsia="Arial Unicode MS" w:hAnsi="Sylfaen" w:cs="Arial Unicode MS"/>
                <w:sz w:val="18"/>
                <w:szCs w:val="18"/>
              </w:rPr>
              <w:t>საქართველო</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40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გაზის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ტრანსპორტირების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83</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გაზსაცავის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ნავთობისა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გაზის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კორპორაცია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84</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ფოთი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თიზ</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კომუნალური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მართვა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თზკ</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ფოთის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თავისუფალი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ინდუსტრიული</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ზონა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85</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ჯიარ</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ბორჯომი</w:t>
            </w:r>
            <w:r w:rsidRPr="0031743C">
              <w:rPr>
                <w:rFonts w:ascii="Sylfaen" w:eastAsia="Calibri" w:hAnsi="Sylfaen" w:cs="Calibri"/>
                <w:sz w:val="18"/>
                <w:szCs w:val="18"/>
              </w:rPr>
              <w:t>-</w:t>
            </w:r>
            <w:r w:rsidRPr="0031743C">
              <w:rPr>
                <w:rFonts w:ascii="Sylfaen" w:eastAsia="Arial Unicode MS" w:hAnsi="Sylfaen" w:cs="Arial Unicode MS"/>
                <w:sz w:val="18"/>
                <w:szCs w:val="18"/>
              </w:rPr>
              <w:t>ბაკურიანი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ჯიარ</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ქონების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მართვა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86</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გარდაბნის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თბოსადგური</w:t>
            </w:r>
            <w:r w:rsidRPr="0031743C">
              <w:rPr>
                <w:rFonts w:ascii="Sylfaen" w:eastAsia="Calibri" w:hAnsi="Sylfaen" w:cs="Calibri"/>
                <w:sz w:val="18"/>
                <w:szCs w:val="18"/>
              </w:rPr>
              <w:t xml:space="preserve"> 2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ნავთობისა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გაზის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კორპორაცია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PC </w:t>
            </w:r>
          </w:p>
        </w:tc>
      </w:tr>
      <w:tr w:rsidR="0023367B" w:rsidRPr="0031743C">
        <w:trPr>
          <w:trHeight w:val="470"/>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87</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ქუთაისის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დავით</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აღმაშენებლის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სახელობის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საერთაშორისო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აეროპორტი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აეროპორტების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გაერთიანება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88</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ბიომას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ენერჯი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ენერგეტიკის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განვითარების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ფონდი</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89</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კარჩალ</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ენერჯი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სახელმწიფო</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ელექტროსისტემა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90</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Georgian Post (Greece)I.K.E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ფოსტა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91</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GOGC Trading S.A.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ნავთობისა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გაზის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კორპორაცია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92</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ჯორჯიან</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პოსტ</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ჩეხ</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ფოსტა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93</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გარდაბნის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თბოსადგური</w:t>
            </w:r>
            <w:r w:rsidRPr="0031743C">
              <w:rPr>
                <w:rFonts w:ascii="Sylfaen" w:eastAsia="Calibri" w:hAnsi="Sylfaen" w:cs="Calibri"/>
                <w:sz w:val="18"/>
                <w:szCs w:val="18"/>
              </w:rPr>
              <w:t xml:space="preserve"> 3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ნავთობისა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გაზის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კორპორაცია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94</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w:t>
            </w:r>
            <w:r w:rsidRPr="0031743C">
              <w:rPr>
                <w:rFonts w:ascii="Sylfaen" w:eastAsia="Arial Unicode MS" w:hAnsi="Sylfaen" w:cs="Arial Unicode MS"/>
                <w:sz w:val="18"/>
                <w:szCs w:val="18"/>
              </w:rPr>
              <w:t>ბუნებრივი</w:t>
            </w:r>
            <w:r w:rsidRPr="0031743C">
              <w:rPr>
                <w:rFonts w:ascii="Sylfaen" w:eastAsia="Calibri" w:hAnsi="Sylfaen" w:cs="Calibri"/>
                <w:sz w:val="18"/>
                <w:szCs w:val="18"/>
              </w:rPr>
              <w:t> </w:t>
            </w:r>
            <w:r w:rsidRPr="0031743C">
              <w:rPr>
                <w:rFonts w:ascii="Sylfaen" w:eastAsia="Arial Unicode MS" w:hAnsi="Sylfaen" w:cs="Arial Unicode MS"/>
                <w:sz w:val="18"/>
                <w:szCs w:val="18"/>
              </w:rPr>
              <w:t>გაზის</w:t>
            </w:r>
            <w:r w:rsidRPr="0031743C">
              <w:rPr>
                <w:rFonts w:ascii="Sylfaen" w:eastAsia="Calibri" w:hAnsi="Sylfaen" w:cs="Calibri"/>
                <w:sz w:val="18"/>
                <w:szCs w:val="18"/>
              </w:rPr>
              <w:t> </w:t>
            </w:r>
            <w:r w:rsidRPr="0031743C">
              <w:rPr>
                <w:rFonts w:ascii="Sylfaen" w:eastAsia="Arial Unicode MS" w:hAnsi="Sylfaen" w:cs="Arial Unicode MS"/>
                <w:sz w:val="18"/>
                <w:szCs w:val="18"/>
              </w:rPr>
              <w:t>გადამცემი</w:t>
            </w:r>
            <w:r w:rsidRPr="0031743C">
              <w:rPr>
                <w:rFonts w:ascii="Sylfaen" w:eastAsia="Calibri" w:hAnsi="Sylfaen" w:cs="Calibri"/>
                <w:sz w:val="18"/>
                <w:szCs w:val="18"/>
              </w:rPr>
              <w:t> </w:t>
            </w:r>
            <w:r w:rsidRPr="0031743C">
              <w:rPr>
                <w:rFonts w:ascii="Sylfaen" w:eastAsia="Arial Unicode MS" w:hAnsi="Sylfaen" w:cs="Arial Unicode MS"/>
                <w:sz w:val="18"/>
                <w:szCs w:val="18"/>
              </w:rPr>
              <w:t>ქსელის</w:t>
            </w:r>
            <w:r w:rsidRPr="0031743C">
              <w:rPr>
                <w:rFonts w:ascii="Sylfaen" w:eastAsia="Calibri" w:hAnsi="Sylfaen" w:cs="Calibri"/>
                <w:sz w:val="18"/>
                <w:szCs w:val="18"/>
              </w:rPr>
              <w:t> </w:t>
            </w:r>
            <w:r w:rsidRPr="0031743C">
              <w:rPr>
                <w:rFonts w:ascii="Sylfaen" w:eastAsia="Arial Unicode MS" w:hAnsi="Sylfaen" w:cs="Arial Unicode MS"/>
                <w:sz w:val="18"/>
                <w:szCs w:val="18"/>
              </w:rPr>
              <w:t>ოპერატორი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საქართველოს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ნავთობისა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გაზის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კორპორაცია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470"/>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95</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აგროსერვის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ცენტრი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სოფლის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მეურნეობის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ლოჯისტიკის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და</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სერვისების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კომპანია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96</w:t>
            </w:r>
          </w:p>
        </w:tc>
        <w:tc>
          <w:tcPr>
            <w:tcW w:w="4685"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სს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გურჯაანის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ნავთობპროდუქტი</w:t>
            </w:r>
            <w:r w:rsidRPr="0031743C">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შპს</w:t>
            </w:r>
            <w:r w:rsidRPr="0031743C">
              <w:rPr>
                <w:rFonts w:ascii="Sylfaen" w:eastAsia="Calibri" w:hAnsi="Sylfaen" w:cs="Calibri"/>
                <w:sz w:val="18"/>
                <w:szCs w:val="18"/>
              </w:rPr>
              <w:t xml:space="preserve"> </w:t>
            </w:r>
            <w:r w:rsidRPr="0031743C">
              <w:rPr>
                <w:rFonts w:ascii="Sylfaen" w:eastAsia="Arial Unicode MS" w:hAnsi="Sylfaen" w:cs="Arial Unicode MS"/>
                <w:sz w:val="18"/>
                <w:szCs w:val="18"/>
              </w:rPr>
              <w:t>რეაბილიტაცია</w:t>
            </w:r>
            <w:r w:rsidRPr="0031743C">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pPr>
              <w:spacing w:line="240" w:lineRule="auto"/>
              <w:rPr>
                <w:rFonts w:ascii="Sylfaen" w:eastAsia="Calibri" w:hAnsi="Sylfaen" w:cs="Calibri"/>
                <w:sz w:val="18"/>
                <w:szCs w:val="18"/>
              </w:rPr>
            </w:pPr>
            <w:r w:rsidRPr="0031743C">
              <w:rPr>
                <w:rFonts w:ascii="Sylfaen" w:eastAsia="Calibri" w:hAnsi="Sylfaen" w:cs="Calibri"/>
                <w:sz w:val="18"/>
                <w:szCs w:val="18"/>
              </w:rPr>
              <w:t xml:space="preserve"> GG </w:t>
            </w:r>
          </w:p>
        </w:tc>
      </w:tr>
    </w:tbl>
    <w:p w:rsidR="0023367B" w:rsidRPr="0031743C" w:rsidRDefault="0023367B">
      <w:pPr>
        <w:spacing w:after="160" w:line="259" w:lineRule="auto"/>
        <w:jc w:val="both"/>
        <w:rPr>
          <w:rFonts w:ascii="Sylfaen" w:eastAsia="Merriweather" w:hAnsi="Sylfaen" w:cs="Merriweather"/>
        </w:rPr>
      </w:pPr>
    </w:p>
    <w:p w:rsidR="0023367B" w:rsidRPr="0031743C" w:rsidRDefault="0023367B">
      <w:pPr>
        <w:spacing w:after="160" w:line="259" w:lineRule="auto"/>
        <w:jc w:val="both"/>
        <w:rPr>
          <w:rFonts w:ascii="Sylfaen" w:eastAsia="Merriweather" w:hAnsi="Sylfaen" w:cs="Merriweather"/>
        </w:rPr>
      </w:pPr>
    </w:p>
    <w:p w:rsidR="0023367B" w:rsidRPr="0031743C" w:rsidRDefault="0023367B">
      <w:pPr>
        <w:spacing w:after="160" w:line="259" w:lineRule="auto"/>
        <w:jc w:val="both"/>
        <w:rPr>
          <w:rFonts w:ascii="Sylfaen" w:eastAsia="Merriweather" w:hAnsi="Sylfaen" w:cs="Merriweather"/>
        </w:rPr>
      </w:pPr>
    </w:p>
    <w:p w:rsidR="0023367B" w:rsidRPr="0031743C" w:rsidRDefault="0023367B">
      <w:pPr>
        <w:tabs>
          <w:tab w:val="left" w:pos="6804"/>
        </w:tabs>
        <w:spacing w:after="160" w:line="259" w:lineRule="auto"/>
        <w:rPr>
          <w:rFonts w:ascii="Sylfaen" w:eastAsia="Merriweather" w:hAnsi="Sylfaen" w:cs="Merriweather"/>
        </w:rPr>
      </w:pPr>
    </w:p>
    <w:p w:rsidR="0023367B" w:rsidRPr="0031743C" w:rsidRDefault="0023367B">
      <w:pPr>
        <w:tabs>
          <w:tab w:val="left" w:pos="6804"/>
        </w:tabs>
        <w:spacing w:after="160" w:line="259" w:lineRule="auto"/>
        <w:rPr>
          <w:rFonts w:ascii="Sylfaen" w:eastAsia="Merriweather" w:hAnsi="Sylfaen" w:cs="Merriweather"/>
        </w:rPr>
      </w:pPr>
    </w:p>
    <w:sectPr w:rsidR="0023367B" w:rsidRPr="0031743C">
      <w:footerReference w:type="default" r:id="rId35"/>
      <w:pgSz w:w="11906" w:h="16838"/>
      <w:pgMar w:top="709" w:right="720" w:bottom="760" w:left="1134"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2777" w:rsidRDefault="00E22777">
      <w:pPr>
        <w:spacing w:line="240" w:lineRule="auto"/>
      </w:pPr>
      <w:r>
        <w:separator/>
      </w:r>
    </w:p>
  </w:endnote>
  <w:endnote w:type="continuationSeparator" w:id="0">
    <w:p w:rsidR="00E22777" w:rsidRDefault="00E22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Merriweather">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do">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2843" w:rsidRDefault="001C2843">
    <w:pPr>
      <w:keepNext/>
      <w:keepLines/>
      <w:pBdr>
        <w:top w:val="nil"/>
        <w:left w:val="nil"/>
        <w:bottom w:val="nil"/>
        <w:right w:val="nil"/>
        <w:between w:val="nil"/>
      </w:pBdr>
      <w:spacing w:before="240" w:line="259" w:lineRule="auto"/>
      <w:jc w:val="center"/>
      <w:rPr>
        <w:rFonts w:ascii="Calibri" w:eastAsia="Calibri" w:hAnsi="Calibri" w:cs="Calibri"/>
        <w:color w:val="366091"/>
        <w:sz w:val="32"/>
        <w:szCs w:val="32"/>
      </w:rPr>
    </w:pPr>
    <w:r>
      <w:rPr>
        <w:rFonts w:ascii="Calibri" w:eastAsia="Calibri" w:hAnsi="Calibri" w:cs="Calibri"/>
        <w:color w:val="366091"/>
        <w:sz w:val="32"/>
        <w:szCs w:val="32"/>
      </w:rPr>
      <w:fldChar w:fldCharType="begin"/>
    </w:r>
    <w:r>
      <w:rPr>
        <w:rFonts w:ascii="Calibri" w:eastAsia="Calibri" w:hAnsi="Calibri" w:cs="Calibri"/>
        <w:color w:val="366091"/>
        <w:sz w:val="32"/>
        <w:szCs w:val="32"/>
      </w:rPr>
      <w:instrText>PAGE</w:instrText>
    </w:r>
    <w:r>
      <w:rPr>
        <w:rFonts w:ascii="Calibri" w:eastAsia="Calibri" w:hAnsi="Calibri" w:cs="Calibri"/>
        <w:color w:val="366091"/>
        <w:sz w:val="32"/>
        <w:szCs w:val="32"/>
      </w:rPr>
      <w:fldChar w:fldCharType="separate"/>
    </w:r>
    <w:r w:rsidR="002217AD">
      <w:rPr>
        <w:rFonts w:ascii="Calibri" w:eastAsia="Calibri" w:hAnsi="Calibri" w:cs="Calibri"/>
        <w:noProof/>
        <w:color w:val="366091"/>
        <w:sz w:val="32"/>
        <w:szCs w:val="32"/>
      </w:rPr>
      <w:t>19</w:t>
    </w:r>
    <w:r>
      <w:rPr>
        <w:rFonts w:ascii="Calibri" w:eastAsia="Calibri" w:hAnsi="Calibri" w:cs="Calibri"/>
        <w:color w:val="366091"/>
        <w:sz w:val="32"/>
        <w:szCs w:val="32"/>
      </w:rPr>
      <w:fldChar w:fldCharType="end"/>
    </w:r>
  </w:p>
  <w:p w:rsidR="001C2843" w:rsidRDefault="001C2843">
    <w:pPr>
      <w:rPr>
        <w:rFonts w:ascii="Times New Roman" w:eastAsia="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2777" w:rsidRDefault="00E22777">
      <w:pPr>
        <w:spacing w:line="240" w:lineRule="auto"/>
      </w:pPr>
      <w:r>
        <w:separator/>
      </w:r>
    </w:p>
  </w:footnote>
  <w:footnote w:type="continuationSeparator" w:id="0">
    <w:p w:rsidR="00E22777" w:rsidRDefault="00E22777">
      <w:pPr>
        <w:spacing w:line="240" w:lineRule="auto"/>
      </w:pPr>
      <w:r>
        <w:continuationSeparator/>
      </w:r>
    </w:p>
  </w:footnote>
  <w:footnote w:id="1">
    <w:p w:rsidR="001C2843" w:rsidRPr="00EA44B5" w:rsidRDefault="001C2843">
      <w:pPr>
        <w:spacing w:line="240" w:lineRule="auto"/>
        <w:jc w:val="both"/>
        <w:rPr>
          <w:rFonts w:ascii="Merriweather" w:eastAsia="Merriweather" w:hAnsi="Merriweather" w:cs="Merriweather"/>
          <w:sz w:val="18"/>
          <w:szCs w:val="18"/>
        </w:rPr>
      </w:pPr>
      <w:r>
        <w:rPr>
          <w:vertAlign w:val="superscript"/>
        </w:rPr>
        <w:footnoteRef/>
      </w:r>
      <w:r>
        <w:rPr>
          <w:rFonts w:ascii="Arial Unicode MS" w:eastAsia="Arial Unicode MS" w:hAnsi="Arial Unicode MS" w:cs="Arial Unicode MS"/>
          <w:color w:val="FF0000"/>
          <w:sz w:val="18"/>
          <w:szCs w:val="18"/>
        </w:rPr>
        <w:t xml:space="preserve"> </w:t>
      </w:r>
      <w:r w:rsidRPr="00EA44B5">
        <w:rPr>
          <w:rFonts w:ascii="Arial Unicode MS" w:eastAsia="Arial Unicode MS" w:hAnsi="Arial Unicode MS" w:cs="Arial Unicode MS"/>
          <w:sz w:val="18"/>
          <w:szCs w:val="18"/>
        </w:rPr>
        <w:t xml:space="preserve">სახელმწიფო კორპორაცია არის საწარმო, რომელიც საქონლისა და მომსახურების რეალიზაციას ახდენს ეკონომიკურად მნიშვნელოვანი ფასით,  აქვს უნარი მესაკუთრისთვის მოიტანოს მოგება ან სხვა ფინანსური სარგებელი და ამასთან გადაწყვეტილებების მიღებაში არის დამოუკიდებელი. </w:t>
      </w:r>
    </w:p>
    <w:p w:rsidR="001C2843" w:rsidRDefault="001C2843">
      <w:pPr>
        <w:spacing w:line="240" w:lineRule="auto"/>
        <w:jc w:val="both"/>
        <w:rPr>
          <w:rFonts w:ascii="Merriweather" w:eastAsia="Merriweather" w:hAnsi="Merriweather" w:cs="Merriweather"/>
          <w:color w:val="FF0000"/>
          <w:sz w:val="18"/>
          <w:szCs w:val="18"/>
        </w:rPr>
      </w:pPr>
      <w:r w:rsidRPr="00EA44B5">
        <w:rPr>
          <w:rFonts w:ascii="Arial Unicode MS" w:eastAsia="Arial Unicode MS" w:hAnsi="Arial Unicode MS" w:cs="Arial Unicode MS"/>
          <w:sz w:val="18"/>
          <w:szCs w:val="18"/>
        </w:rPr>
        <w:t xml:space="preserve">საქართველოს ფინანსთა მინისტრის 2020 წლის 24 აპრილის N96 ბრძანებით ,,სახელმწიფო საწარმოთა სექტორიზაციის სიის დამტკიცების შესახებ’’ 52 საწარმო მიჩნეულ იქნა სახელმწიფო კორპორაციად, </w:t>
      </w:r>
    </w:p>
  </w:footnote>
  <w:footnote w:id="2">
    <w:p w:rsidR="001C2843" w:rsidRDefault="001C2843">
      <w:pPr>
        <w:pBdr>
          <w:top w:val="nil"/>
          <w:left w:val="nil"/>
          <w:bottom w:val="nil"/>
          <w:right w:val="nil"/>
          <w:between w:val="nil"/>
        </w:pBdr>
        <w:spacing w:line="240" w:lineRule="auto"/>
        <w:jc w:val="both"/>
        <w:rPr>
          <w:rFonts w:ascii="Merriweather" w:eastAsia="Merriweather" w:hAnsi="Merriweather" w:cs="Merriweather"/>
          <w:color w:val="000000"/>
          <w:sz w:val="20"/>
          <w:szCs w:val="20"/>
        </w:rPr>
      </w:pPr>
      <w:r>
        <w:rPr>
          <w:vertAlign w:val="superscript"/>
        </w:rPr>
        <w:footnoteRef/>
      </w:r>
      <w:r>
        <w:rPr>
          <w:rFonts w:ascii="Arial Unicode MS" w:eastAsia="Arial Unicode MS" w:hAnsi="Arial Unicode MS" w:cs="Arial Unicode MS"/>
          <w:color w:val="000000"/>
          <w:sz w:val="16"/>
          <w:szCs w:val="16"/>
        </w:rPr>
        <w:t xml:space="preserve"> </w:t>
      </w:r>
      <w:r>
        <w:rPr>
          <w:rFonts w:ascii="Arial Unicode MS" w:eastAsia="Arial Unicode MS" w:hAnsi="Arial Unicode MS" w:cs="Arial Unicode MS"/>
          <w:color w:val="000000"/>
          <w:sz w:val="16"/>
          <w:szCs w:val="16"/>
        </w:rPr>
        <w:t>მარაბდა-კარწახის რკინიგზის საქმიანობა არ მოიაზრებს მოგების გენერირებას, ასევე, აღნიშნული კომპანია არ შედის სახელმწიფო კორპორაციების ან სამთავრობო სექტორში. ამიტომ, მიზანშეწონილად მიგვაჩნია სახელმწიფო საწარმოთა ჯამური ფინანსური შედეგების მარაბდა-კარწახის რკინიგზის გარეშე განხილვა. ამასთან, გამჭვირვალობისთვის ვურთავთ ორივე ვერსიას.</w:t>
      </w:r>
    </w:p>
  </w:footnote>
  <w:footnote w:id="3">
    <w:p w:rsidR="001C2843" w:rsidRDefault="001C2843">
      <w:pPr>
        <w:spacing w:line="240" w:lineRule="auto"/>
        <w:rPr>
          <w:rFonts w:ascii="Merriweather" w:eastAsia="Merriweather" w:hAnsi="Merriweather" w:cs="Merriweather"/>
          <w:sz w:val="20"/>
          <w:szCs w:val="20"/>
        </w:rPr>
      </w:pPr>
      <w:r>
        <w:rPr>
          <w:vertAlign w:val="superscript"/>
        </w:rPr>
        <w:footnoteRef/>
      </w:r>
      <w:r>
        <w:rPr>
          <w:rFonts w:ascii="Merriweather" w:eastAsia="Merriweather" w:hAnsi="Merriweather" w:cs="Merriweather"/>
          <w:sz w:val="20"/>
          <w:szCs w:val="20"/>
        </w:rPr>
        <w:t xml:space="preserve"> </w:t>
      </w:r>
      <w:r>
        <w:rPr>
          <w:rFonts w:ascii="Arial Unicode MS" w:eastAsia="Arial Unicode MS" w:hAnsi="Arial Unicode MS" w:cs="Arial Unicode MS"/>
          <w:sz w:val="20"/>
          <w:szCs w:val="20"/>
        </w:rPr>
        <w:t>2021 წლის ფინანსურ კოეფიციენტებზე დაყრდნობით სს საქართველოს ნავთობისა და გაზის კორპორაცია არის  საშუალო რისკიანი, თუმცა მას მიენიჭა მაღალი რისკის სტატუსი დიდი მოცულობის კვაზი-ფისკალური რისკების გამო. კერძოდ, უკანასკნელი პერიოდის განმავლობაში მკვეთრად იზრდება ფინანსური ტვირთი, რომელიც კორპორაციის მიერ საყოფაცხოვრებო სექტორში ბუნებრივი გაზის სამომხმარებლო ტარიფების შენარჩუნებას უკავშირდება.</w:t>
      </w:r>
    </w:p>
  </w:footnote>
  <w:footnote w:id="4">
    <w:p w:rsidR="001C2843" w:rsidRDefault="001C2843">
      <w:pPr>
        <w:spacing w:line="240" w:lineRule="auto"/>
        <w:rPr>
          <w:rFonts w:ascii="Merriweather" w:eastAsia="Merriweather" w:hAnsi="Merriweather" w:cs="Merriweather"/>
          <w:sz w:val="20"/>
          <w:szCs w:val="20"/>
        </w:rPr>
      </w:pPr>
      <w:r>
        <w:rPr>
          <w:vertAlign w:val="superscript"/>
        </w:rPr>
        <w:footnoteRef/>
      </w:r>
      <w:r>
        <w:rPr>
          <w:rFonts w:ascii="Merriweather" w:eastAsia="Merriweather" w:hAnsi="Merriweather" w:cs="Merriweather"/>
          <w:sz w:val="20"/>
          <w:szCs w:val="20"/>
        </w:rPr>
        <w:t xml:space="preserve"> </w:t>
      </w:r>
      <w:r>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 xml:space="preserve">2021 წლის ფინანსურ კოეფიციენტებზე დაყრდნობით სს ელექტროენერგეტიკული სისტემის კომერციული ოპერატორი (ესკო) არის საშუალო რისკიანი, თუმცა მას მიენიჭა ძალიან მაღალი რისკის სტატუსი, რადგან ესკოს ვალდებულებაა ახლად აშენებული ელექტროსადგურებიდან გამომუშავებული ელექტროენერგიის გარანტირებულად შესყიდვა (PPA), მიუხედავად იმისა, მომხმარებლებისგან მიიღებს თუ არა გაყიდული ელექტროენერგიის საფასურს, რაც კომპანიისათვის წარმოადგენს რისკს. </w:t>
      </w:r>
    </w:p>
  </w:footnote>
  <w:footnote w:id="5">
    <w:p w:rsidR="001C2843" w:rsidRDefault="001C2843">
      <w:pPr>
        <w:spacing w:line="240" w:lineRule="auto"/>
        <w:jc w:val="both"/>
        <w:rPr>
          <w:sz w:val="20"/>
          <w:szCs w:val="20"/>
        </w:rPr>
      </w:pPr>
      <w:r>
        <w:rPr>
          <w:vertAlign w:val="superscript"/>
        </w:rPr>
        <w:footnoteRef/>
      </w:r>
      <w:r>
        <w:rPr>
          <w:sz w:val="20"/>
          <w:szCs w:val="20"/>
        </w:rPr>
        <w:t xml:space="preserve"> </w:t>
      </w:r>
      <w:r>
        <w:rPr>
          <w:rFonts w:ascii="Calibri" w:eastAsia="Calibri" w:hAnsi="Calibri" w:cs="Calibri"/>
          <w:sz w:val="20"/>
          <w:szCs w:val="20"/>
        </w:rPr>
        <w:t>ცხრილში წარმოდგენილ მონაცემებში არ არის გათვალისწინებული საერთაშორისო არბიტრაჟში წაგებული საქმისთვის 2021 წელს გადახდილი 11 მლნ აშშ.დოლარი (30.8 მლნ.ლარი). ამ დავის ფარგლებში სახელმწიფოს 2023 წლის თებერვლამდე კიდევ მოუწევს 6.7 მლნ აშშ.დოლარის (18.8 მლნ. ლარის) გადახდა.</w:t>
      </w:r>
    </w:p>
  </w:footnote>
  <w:footnote w:id="6">
    <w:p w:rsidR="001C2843" w:rsidRDefault="001C2843">
      <w:pPr>
        <w:tabs>
          <w:tab w:val="left" w:pos="227"/>
        </w:tabs>
        <w:spacing w:after="60" w:line="259" w:lineRule="auto"/>
        <w:ind w:left="227"/>
        <w:jc w:val="both"/>
        <w:rPr>
          <w:rFonts w:ascii="Merriweather" w:eastAsia="Merriweather" w:hAnsi="Merriweather" w:cs="Merriweather"/>
          <w:sz w:val="20"/>
          <w:szCs w:val="20"/>
        </w:rPr>
      </w:pPr>
      <w:r>
        <w:rPr>
          <w:vertAlign w:val="superscript"/>
        </w:rPr>
        <w:footnoteRef/>
      </w:r>
      <w:r>
        <w:rPr>
          <w:sz w:val="16"/>
          <w:szCs w:val="16"/>
        </w:rPr>
        <w:t xml:space="preserve"> </w:t>
      </w:r>
      <w:r>
        <w:rPr>
          <w:rFonts w:ascii="Arial Unicode MS" w:eastAsia="Arial Unicode MS" w:hAnsi="Arial Unicode MS" w:cs="Arial Unicode MS"/>
          <w:sz w:val="20"/>
          <w:szCs w:val="20"/>
        </w:rPr>
        <w:t xml:space="preserve">ანალიზისთვის გამოყენებულია საერთაშორისო სავალუტო ფონდის ტექნიკური მხარდაჭერის მიერ შემუშავებული მეთოდოლოგია: Harris J et al (2022), Updating the Balance Sheet and Quantifying Fiscal Risks from Climate Change in Georgia: </w:t>
      </w:r>
      <w:hyperlink r:id="rId1">
        <w:r>
          <w:rPr>
            <w:rFonts w:ascii="Merriweather" w:eastAsia="Merriweather" w:hAnsi="Merriweather" w:cs="Merriweather"/>
            <w:color w:val="0563C1"/>
            <w:sz w:val="20"/>
            <w:szCs w:val="20"/>
            <w:u w:val="single"/>
          </w:rPr>
          <w:t>https://www.imf.org/-/media/Files/Publications/CR/2022/English/1GEOEA2022001.ashx</w:t>
        </w:r>
      </w:hyperlink>
    </w:p>
  </w:footnote>
  <w:footnote w:id="7">
    <w:p w:rsidR="001C2843" w:rsidRDefault="001C2843">
      <w:pPr>
        <w:tabs>
          <w:tab w:val="left" w:pos="227"/>
        </w:tabs>
        <w:spacing w:after="60" w:line="259" w:lineRule="auto"/>
        <w:ind w:left="227"/>
        <w:rPr>
          <w:rFonts w:ascii="Merriweather" w:eastAsia="Merriweather" w:hAnsi="Merriweather" w:cs="Merriweather"/>
          <w:sz w:val="20"/>
          <w:szCs w:val="20"/>
        </w:rPr>
      </w:pPr>
      <w:r>
        <w:rPr>
          <w:vertAlign w:val="superscript"/>
        </w:rPr>
        <w:footnoteRef/>
      </w:r>
      <w:r>
        <w:rPr>
          <w:rFonts w:ascii="Merriweather" w:eastAsia="Merriweather" w:hAnsi="Merriweather" w:cs="Merriweather"/>
          <w:sz w:val="20"/>
          <w:szCs w:val="20"/>
        </w:rPr>
        <w:t xml:space="preserve"> </w:t>
      </w:r>
      <w:r>
        <w:rPr>
          <w:rFonts w:ascii="Merriweather" w:eastAsia="Merriweather" w:hAnsi="Merriweather" w:cs="Merriweather"/>
          <w:sz w:val="20"/>
          <w:szCs w:val="20"/>
        </w:rPr>
        <w:t xml:space="preserve">RCP </w:t>
      </w:r>
      <w:r>
        <w:rPr>
          <w:rFonts w:ascii="Merriweather" w:eastAsia="Merriweather" w:hAnsi="Merriweather" w:cs="Merriweather"/>
          <w:sz w:val="20"/>
          <w:szCs w:val="20"/>
        </w:rPr>
        <w:t xml:space="preserve">- Representative Concentration Pathway </w:t>
      </w:r>
    </w:p>
  </w:footnote>
  <w:footnote w:id="8">
    <w:p w:rsidR="001C2843" w:rsidRDefault="001C2843">
      <w:pPr>
        <w:tabs>
          <w:tab w:val="left" w:pos="227"/>
        </w:tabs>
        <w:spacing w:after="60" w:line="259" w:lineRule="auto"/>
        <w:ind w:left="227"/>
        <w:rPr>
          <w:rFonts w:ascii="Merriweather" w:eastAsia="Merriweather" w:hAnsi="Merriweather" w:cs="Merriweather"/>
          <w:sz w:val="16"/>
          <w:szCs w:val="16"/>
        </w:rPr>
      </w:pPr>
      <w:r>
        <w:rPr>
          <w:vertAlign w:val="superscript"/>
        </w:rPr>
        <w:footnoteRef/>
      </w:r>
      <w:r>
        <w:rPr>
          <w:rFonts w:ascii="Merriweather" w:eastAsia="Merriweather" w:hAnsi="Merriweather" w:cs="Merriweather"/>
          <w:sz w:val="20"/>
          <w:szCs w:val="20"/>
        </w:rPr>
        <w:t xml:space="preserve"> </w:t>
      </w:r>
      <w:r>
        <w:rPr>
          <w:rFonts w:ascii="Merriweather" w:eastAsia="Merriweather" w:hAnsi="Merriweather" w:cs="Merriweather"/>
          <w:color w:val="333333"/>
          <w:sz w:val="20"/>
          <w:szCs w:val="20"/>
          <w:highlight w:val="white"/>
        </w:rPr>
        <w:t xml:space="preserve">Kahn, </w:t>
      </w:r>
      <w:r>
        <w:rPr>
          <w:rFonts w:ascii="Merriweather" w:eastAsia="Merriweather" w:hAnsi="Merriweather" w:cs="Merriweather"/>
          <w:color w:val="333333"/>
          <w:sz w:val="20"/>
          <w:szCs w:val="20"/>
          <w:highlight w:val="white"/>
        </w:rPr>
        <w:t>M., Mohaddes, K., Ng, R., Pesaran, M., Raissi, M., &amp; Yang, J. (2021). Long-term macroeconomic effects of climate change: A cross-country analysis. </w:t>
      </w:r>
      <w:r>
        <w:rPr>
          <w:rFonts w:ascii="Merriweather" w:eastAsia="Merriweather" w:hAnsi="Merriweather" w:cs="Merriweather"/>
          <w:i/>
          <w:color w:val="333333"/>
          <w:sz w:val="20"/>
          <w:szCs w:val="20"/>
          <w:highlight w:val="white"/>
        </w:rPr>
        <w:t>Energy Economics, 104 </w:t>
      </w:r>
      <w:r>
        <w:rPr>
          <w:rFonts w:ascii="Merriweather" w:eastAsia="Merriweather" w:hAnsi="Merriweather" w:cs="Merriweather"/>
          <w:color w:val="333333"/>
          <w:sz w:val="20"/>
          <w:szCs w:val="20"/>
          <w:highlight w:val="white"/>
        </w:rPr>
        <w:t>(105624), 105624-105624. </w:t>
      </w:r>
      <w:hyperlink r:id="rId2">
        <w:r>
          <w:rPr>
            <w:rFonts w:ascii="Merriweather" w:eastAsia="Merriweather" w:hAnsi="Merriweather" w:cs="Merriweather"/>
            <w:color w:val="0563C1"/>
            <w:sz w:val="20"/>
            <w:szCs w:val="20"/>
            <w:highlight w:val="white"/>
            <w:u w:val="single"/>
          </w:rPr>
          <w:t>https://doi.org/10.1016/j.eneco.2021.105624</w:t>
        </w:r>
      </w:hyperlink>
      <w:r>
        <w:rPr>
          <w:rFonts w:ascii="Merriweather" w:eastAsia="Merriweather" w:hAnsi="Merriweather" w:cs="Merriweather"/>
          <w:color w:val="0563C1"/>
          <w:sz w:val="16"/>
          <w:szCs w:val="16"/>
          <w:highlight w:val="white"/>
          <w:u w:val="single"/>
        </w:rPr>
        <w:t xml:space="preserve"> </w:t>
      </w:r>
    </w:p>
  </w:footnote>
  <w:footnote w:id="9">
    <w:p w:rsidR="001C2843" w:rsidRDefault="001C2843">
      <w:pPr>
        <w:tabs>
          <w:tab w:val="left" w:pos="227"/>
        </w:tabs>
        <w:spacing w:after="60" w:line="259" w:lineRule="auto"/>
        <w:ind w:left="227"/>
        <w:rPr>
          <w:rFonts w:ascii="Merriweather" w:eastAsia="Merriweather" w:hAnsi="Merriweather" w:cs="Merriweather"/>
          <w:sz w:val="16"/>
          <w:szCs w:val="16"/>
        </w:rPr>
      </w:pPr>
      <w:r>
        <w:rPr>
          <w:vertAlign w:val="superscript"/>
        </w:rPr>
        <w:footnoteRef/>
      </w:r>
      <w:r>
        <w:rPr>
          <w:sz w:val="16"/>
          <w:szCs w:val="16"/>
        </w:rPr>
        <w:t xml:space="preserve"> </w:t>
      </w:r>
      <w:r>
        <w:rPr>
          <w:rFonts w:ascii="Merriweather" w:eastAsia="Merriweather" w:hAnsi="Merriweather" w:cs="Merriweather"/>
          <w:i/>
          <w:sz w:val="20"/>
          <w:szCs w:val="20"/>
        </w:rPr>
        <w:t xml:space="preserve">Duenwald </w:t>
      </w:r>
      <w:r>
        <w:rPr>
          <w:rFonts w:ascii="Merriweather" w:eastAsia="Merriweather" w:hAnsi="Merriweather" w:cs="Merriweather"/>
          <w:i/>
          <w:sz w:val="20"/>
          <w:szCs w:val="20"/>
        </w:rPr>
        <w:t>et</w:t>
      </w:r>
      <w:r>
        <w:rPr>
          <w:rFonts w:ascii="Merriweather" w:eastAsia="Merriweather" w:hAnsi="Merriweather" w:cs="Merriweather"/>
          <w:sz w:val="20"/>
          <w:szCs w:val="20"/>
        </w:rPr>
        <w:t xml:space="preserve"> al, 2022, </w:t>
      </w:r>
      <w:r>
        <w:rPr>
          <w:rFonts w:ascii="Merriweather" w:eastAsia="Merriweather" w:hAnsi="Merriweather" w:cs="Merriweather"/>
          <w:i/>
          <w:sz w:val="20"/>
          <w:szCs w:val="20"/>
        </w:rPr>
        <w:t>Feeling the Heat: Adapting to Climate Change in the Middle East and Central Asia</w:t>
      </w:r>
      <w:r>
        <w:rPr>
          <w:rFonts w:ascii="Merriweather" w:eastAsia="Merriweather" w:hAnsi="Merriweather" w:cs="Merriweather"/>
          <w:sz w:val="20"/>
          <w:szCs w:val="20"/>
        </w:rPr>
        <w:t>, IMF Departmental Paper, DP/2022/08.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2080"/>
    <w:multiLevelType w:val="multilevel"/>
    <w:tmpl w:val="1440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F60BEE"/>
    <w:multiLevelType w:val="multilevel"/>
    <w:tmpl w:val="A104C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2C1D91"/>
    <w:multiLevelType w:val="multilevel"/>
    <w:tmpl w:val="DC5E9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817F39"/>
    <w:multiLevelType w:val="hybridMultilevel"/>
    <w:tmpl w:val="0C80ED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800BE"/>
    <w:multiLevelType w:val="hybridMultilevel"/>
    <w:tmpl w:val="3D3803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72BE6"/>
    <w:multiLevelType w:val="multilevel"/>
    <w:tmpl w:val="B1CC56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E3D6DD7"/>
    <w:multiLevelType w:val="multilevel"/>
    <w:tmpl w:val="364C8B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896E7A"/>
    <w:multiLevelType w:val="multilevel"/>
    <w:tmpl w:val="34527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3C63EC0"/>
    <w:multiLevelType w:val="multilevel"/>
    <w:tmpl w:val="048E3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C87763"/>
    <w:multiLevelType w:val="multilevel"/>
    <w:tmpl w:val="9F88CA9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54524A5"/>
    <w:multiLevelType w:val="multilevel"/>
    <w:tmpl w:val="EC16C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60208B1"/>
    <w:multiLevelType w:val="multilevel"/>
    <w:tmpl w:val="0A860EA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D20043B"/>
    <w:multiLevelType w:val="hybridMultilevel"/>
    <w:tmpl w:val="E630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31635"/>
    <w:multiLevelType w:val="multilevel"/>
    <w:tmpl w:val="306CF5E6"/>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7441D9"/>
    <w:multiLevelType w:val="multilevel"/>
    <w:tmpl w:val="DAB6019E"/>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15" w15:restartNumberingAfterBreak="0">
    <w:nsid w:val="33672E2B"/>
    <w:multiLevelType w:val="multilevel"/>
    <w:tmpl w:val="A85E9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9257EBE"/>
    <w:multiLevelType w:val="multilevel"/>
    <w:tmpl w:val="E52AFC5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A951FE1"/>
    <w:multiLevelType w:val="multilevel"/>
    <w:tmpl w:val="7B981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2B150FB"/>
    <w:multiLevelType w:val="multilevel"/>
    <w:tmpl w:val="F7644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3374FFF"/>
    <w:multiLevelType w:val="multilevel"/>
    <w:tmpl w:val="63C28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4466E1E"/>
    <w:multiLevelType w:val="multilevel"/>
    <w:tmpl w:val="A6DCC188"/>
    <w:lvl w:ilvl="0">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D7D6C0D"/>
    <w:multiLevelType w:val="multilevel"/>
    <w:tmpl w:val="E1123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F2917E6"/>
    <w:multiLevelType w:val="multilevel"/>
    <w:tmpl w:val="FDCAD58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F5F24E9"/>
    <w:multiLevelType w:val="hybridMultilevel"/>
    <w:tmpl w:val="6B68E78E"/>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54A6294A"/>
    <w:multiLevelType w:val="multilevel"/>
    <w:tmpl w:val="5E240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5475C89"/>
    <w:multiLevelType w:val="hybridMultilevel"/>
    <w:tmpl w:val="8C08A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794DDC"/>
    <w:multiLevelType w:val="multilevel"/>
    <w:tmpl w:val="76BCA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58476FC"/>
    <w:multiLevelType w:val="multilevel"/>
    <w:tmpl w:val="D1E62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7FE78C4"/>
    <w:multiLevelType w:val="multilevel"/>
    <w:tmpl w:val="731C6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95F65C3"/>
    <w:multiLevelType w:val="multilevel"/>
    <w:tmpl w:val="647AF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DBE7B9A"/>
    <w:multiLevelType w:val="multilevel"/>
    <w:tmpl w:val="24A8B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2424082"/>
    <w:multiLevelType w:val="multilevel"/>
    <w:tmpl w:val="BCD0EBD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35325A3"/>
    <w:multiLevelType w:val="multilevel"/>
    <w:tmpl w:val="1F5EE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35C7F07"/>
    <w:multiLevelType w:val="multilevel"/>
    <w:tmpl w:val="1A220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800A6C"/>
    <w:multiLevelType w:val="hybridMultilevel"/>
    <w:tmpl w:val="08B21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0687B"/>
    <w:multiLevelType w:val="multilevel"/>
    <w:tmpl w:val="F7681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9C8613B"/>
    <w:multiLevelType w:val="hybridMultilevel"/>
    <w:tmpl w:val="995C0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AC30F1A"/>
    <w:multiLevelType w:val="multilevel"/>
    <w:tmpl w:val="395028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D8C6636"/>
    <w:multiLevelType w:val="multilevel"/>
    <w:tmpl w:val="01C2A75E"/>
    <w:lvl w:ilvl="0">
      <w:start w:val="2021"/>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0194BD9"/>
    <w:multiLevelType w:val="multilevel"/>
    <w:tmpl w:val="23167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2E166B7"/>
    <w:multiLevelType w:val="multilevel"/>
    <w:tmpl w:val="B1F484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34621E6"/>
    <w:multiLevelType w:val="multilevel"/>
    <w:tmpl w:val="14F67B1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54F1C61"/>
    <w:multiLevelType w:val="multilevel"/>
    <w:tmpl w:val="FDFC3F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D3535CD"/>
    <w:multiLevelType w:val="hybridMultilevel"/>
    <w:tmpl w:val="8F22AD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4762170">
    <w:abstractNumId w:val="19"/>
  </w:num>
  <w:num w:numId="2" w16cid:durableId="1120302750">
    <w:abstractNumId w:val="27"/>
  </w:num>
  <w:num w:numId="3" w16cid:durableId="1931161494">
    <w:abstractNumId w:val="35"/>
  </w:num>
  <w:num w:numId="4" w16cid:durableId="2122796874">
    <w:abstractNumId w:val="42"/>
  </w:num>
  <w:num w:numId="5" w16cid:durableId="553273535">
    <w:abstractNumId w:val="32"/>
  </w:num>
  <w:num w:numId="6" w16cid:durableId="42676891">
    <w:abstractNumId w:val="15"/>
  </w:num>
  <w:num w:numId="7" w16cid:durableId="1338725643">
    <w:abstractNumId w:val="10"/>
  </w:num>
  <w:num w:numId="8" w16cid:durableId="1979646894">
    <w:abstractNumId w:val="1"/>
  </w:num>
  <w:num w:numId="9" w16cid:durableId="635836085">
    <w:abstractNumId w:val="30"/>
  </w:num>
  <w:num w:numId="10" w16cid:durableId="782959693">
    <w:abstractNumId w:val="39"/>
  </w:num>
  <w:num w:numId="11" w16cid:durableId="1529174773">
    <w:abstractNumId w:val="7"/>
  </w:num>
  <w:num w:numId="12" w16cid:durableId="25453685">
    <w:abstractNumId w:val="33"/>
  </w:num>
  <w:num w:numId="13" w16cid:durableId="1326008911">
    <w:abstractNumId w:val="28"/>
  </w:num>
  <w:num w:numId="14" w16cid:durableId="233049326">
    <w:abstractNumId w:val="40"/>
  </w:num>
  <w:num w:numId="15" w16cid:durableId="861012511">
    <w:abstractNumId w:val="29"/>
  </w:num>
  <w:num w:numId="16" w16cid:durableId="1984460884">
    <w:abstractNumId w:val="18"/>
  </w:num>
  <w:num w:numId="17" w16cid:durableId="1443842864">
    <w:abstractNumId w:val="14"/>
  </w:num>
  <w:num w:numId="18" w16cid:durableId="995718205">
    <w:abstractNumId w:val="2"/>
  </w:num>
  <w:num w:numId="19" w16cid:durableId="1908223791">
    <w:abstractNumId w:val="38"/>
  </w:num>
  <w:num w:numId="20" w16cid:durableId="315839290">
    <w:abstractNumId w:val="21"/>
  </w:num>
  <w:num w:numId="21" w16cid:durableId="1415203907">
    <w:abstractNumId w:val="20"/>
  </w:num>
  <w:num w:numId="22" w16cid:durableId="1978876593">
    <w:abstractNumId w:val="6"/>
  </w:num>
  <w:num w:numId="23" w16cid:durableId="811794942">
    <w:abstractNumId w:val="24"/>
  </w:num>
  <w:num w:numId="24" w16cid:durableId="464126170">
    <w:abstractNumId w:val="8"/>
  </w:num>
  <w:num w:numId="25" w16cid:durableId="371999137">
    <w:abstractNumId w:val="0"/>
  </w:num>
  <w:num w:numId="26" w16cid:durableId="36122114">
    <w:abstractNumId w:val="37"/>
  </w:num>
  <w:num w:numId="27" w16cid:durableId="1288897009">
    <w:abstractNumId w:val="5"/>
  </w:num>
  <w:num w:numId="28" w16cid:durableId="1074938696">
    <w:abstractNumId w:val="17"/>
  </w:num>
  <w:num w:numId="29" w16cid:durableId="62874947">
    <w:abstractNumId w:val="26"/>
  </w:num>
  <w:num w:numId="30" w16cid:durableId="267351291">
    <w:abstractNumId w:val="12"/>
  </w:num>
  <w:num w:numId="31" w16cid:durableId="1076785996">
    <w:abstractNumId w:val="36"/>
  </w:num>
  <w:num w:numId="32" w16cid:durableId="1950239317">
    <w:abstractNumId w:val="25"/>
  </w:num>
  <w:num w:numId="33" w16cid:durableId="1237939012">
    <w:abstractNumId w:val="23"/>
  </w:num>
  <w:num w:numId="34" w16cid:durableId="2088454601">
    <w:abstractNumId w:val="34"/>
  </w:num>
  <w:num w:numId="35" w16cid:durableId="39793863">
    <w:abstractNumId w:val="16"/>
  </w:num>
  <w:num w:numId="36" w16cid:durableId="1802915900">
    <w:abstractNumId w:val="31"/>
  </w:num>
  <w:num w:numId="37" w16cid:durableId="851648270">
    <w:abstractNumId w:val="13"/>
  </w:num>
  <w:num w:numId="38" w16cid:durableId="493647199">
    <w:abstractNumId w:val="11"/>
  </w:num>
  <w:num w:numId="39" w16cid:durableId="878515371">
    <w:abstractNumId w:val="41"/>
  </w:num>
  <w:num w:numId="40" w16cid:durableId="1733036844">
    <w:abstractNumId w:val="9"/>
  </w:num>
  <w:num w:numId="41" w16cid:durableId="84964369">
    <w:abstractNumId w:val="22"/>
  </w:num>
  <w:num w:numId="42" w16cid:durableId="80493708">
    <w:abstractNumId w:val="43"/>
  </w:num>
  <w:num w:numId="43" w16cid:durableId="1827472510">
    <w:abstractNumId w:val="4"/>
  </w:num>
  <w:num w:numId="44" w16cid:durableId="488833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67B"/>
    <w:rsid w:val="00065573"/>
    <w:rsid w:val="00154F9F"/>
    <w:rsid w:val="0016357A"/>
    <w:rsid w:val="00185C05"/>
    <w:rsid w:val="001C2843"/>
    <w:rsid w:val="002217AD"/>
    <w:rsid w:val="0023367B"/>
    <w:rsid w:val="0029779E"/>
    <w:rsid w:val="002C7272"/>
    <w:rsid w:val="002E03F7"/>
    <w:rsid w:val="0031373C"/>
    <w:rsid w:val="0031743C"/>
    <w:rsid w:val="00343EE7"/>
    <w:rsid w:val="00353C5C"/>
    <w:rsid w:val="003B55BC"/>
    <w:rsid w:val="00427C7C"/>
    <w:rsid w:val="0045021A"/>
    <w:rsid w:val="00563F18"/>
    <w:rsid w:val="005726B0"/>
    <w:rsid w:val="005F1221"/>
    <w:rsid w:val="005F2F09"/>
    <w:rsid w:val="006820FD"/>
    <w:rsid w:val="00697A36"/>
    <w:rsid w:val="007456E5"/>
    <w:rsid w:val="007D712E"/>
    <w:rsid w:val="00802F88"/>
    <w:rsid w:val="008D22E7"/>
    <w:rsid w:val="008F1978"/>
    <w:rsid w:val="00910B86"/>
    <w:rsid w:val="009C1751"/>
    <w:rsid w:val="00A02500"/>
    <w:rsid w:val="00A24297"/>
    <w:rsid w:val="00A90392"/>
    <w:rsid w:val="00A912A3"/>
    <w:rsid w:val="00AC7CC1"/>
    <w:rsid w:val="00B576AE"/>
    <w:rsid w:val="00B74EF6"/>
    <w:rsid w:val="00BE1693"/>
    <w:rsid w:val="00C33A4F"/>
    <w:rsid w:val="00C72848"/>
    <w:rsid w:val="00CE3619"/>
    <w:rsid w:val="00DF1CBC"/>
    <w:rsid w:val="00DF481A"/>
    <w:rsid w:val="00DF708F"/>
    <w:rsid w:val="00E22777"/>
    <w:rsid w:val="00E544C9"/>
    <w:rsid w:val="00EA44B5"/>
    <w:rsid w:val="00ED1A63"/>
    <w:rsid w:val="00F60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E848B"/>
  <w15:docId w15:val="{207AEC8C-88D1-46FB-9553-F29CBEC8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k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rFonts w:ascii="Merriweather" w:eastAsia="Merriweather" w:hAnsi="Merriweather" w:cs="Merriweathe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line="240" w:lineRule="auto"/>
      <w:ind w:left="-104" w:hanging="14"/>
      <w:jc w:val="both"/>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EAEAEA"/>
    </w:tc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pPr>
      <w:spacing w:line="240" w:lineRule="auto"/>
    </w:pPr>
    <w:tblPr>
      <w:tblStyleRowBandSize w:val="1"/>
      <w:tblStyleColBandSize w:val="1"/>
    </w:tblPr>
  </w:style>
  <w:style w:type="table" w:customStyle="1" w:styleId="afffffd">
    <w:basedOn w:val="TableNormal"/>
    <w:pPr>
      <w:spacing w:line="240" w:lineRule="auto"/>
    </w:pPr>
    <w:tblPr>
      <w:tblStyleRowBandSize w:val="1"/>
      <w:tblStyleColBandSize w:val="1"/>
    </w:tblPr>
  </w:style>
  <w:style w:type="table" w:customStyle="1" w:styleId="afffffe">
    <w:basedOn w:val="TableNormal"/>
    <w:pPr>
      <w:spacing w:line="240" w:lineRule="auto"/>
    </w:pPr>
    <w:tblPr>
      <w:tblStyleRowBandSize w:val="1"/>
      <w:tblStyleColBandSize w:val="1"/>
    </w:tblPr>
  </w:style>
  <w:style w:type="table" w:customStyle="1" w:styleId="affffff">
    <w:basedOn w:val="TableNormal"/>
    <w:pPr>
      <w:spacing w:line="240" w:lineRule="auto"/>
    </w:pPr>
    <w:tblPr>
      <w:tblStyleRowBandSize w:val="1"/>
      <w:tblStyleColBandSize w:val="1"/>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2">
    <w:name w:val="toc 2"/>
    <w:basedOn w:val="Normal"/>
    <w:next w:val="Normal"/>
    <w:autoRedefine/>
    <w:uiPriority w:val="39"/>
    <w:unhideWhenUsed/>
    <w:rsid w:val="00910B86"/>
    <w:pPr>
      <w:spacing w:after="100"/>
      <w:ind w:left="220"/>
    </w:pPr>
  </w:style>
  <w:style w:type="paragraph" w:styleId="TOC3">
    <w:name w:val="toc 3"/>
    <w:basedOn w:val="Normal"/>
    <w:next w:val="Normal"/>
    <w:autoRedefine/>
    <w:uiPriority w:val="39"/>
    <w:unhideWhenUsed/>
    <w:rsid w:val="00910B86"/>
    <w:pPr>
      <w:spacing w:after="100"/>
      <w:ind w:left="440"/>
    </w:pPr>
  </w:style>
  <w:style w:type="paragraph" w:styleId="TOC4">
    <w:name w:val="toc 4"/>
    <w:basedOn w:val="Normal"/>
    <w:next w:val="Normal"/>
    <w:autoRedefine/>
    <w:uiPriority w:val="39"/>
    <w:unhideWhenUsed/>
    <w:rsid w:val="00910B86"/>
    <w:pPr>
      <w:spacing w:after="100"/>
      <w:ind w:left="660"/>
    </w:pPr>
  </w:style>
  <w:style w:type="paragraph" w:styleId="TOC5">
    <w:name w:val="toc 5"/>
    <w:basedOn w:val="Normal"/>
    <w:next w:val="Normal"/>
    <w:autoRedefine/>
    <w:uiPriority w:val="39"/>
    <w:unhideWhenUsed/>
    <w:rsid w:val="00910B86"/>
    <w:pPr>
      <w:spacing w:after="100"/>
      <w:ind w:left="880"/>
    </w:pPr>
  </w:style>
  <w:style w:type="paragraph" w:styleId="TOC1">
    <w:name w:val="toc 1"/>
    <w:basedOn w:val="Normal"/>
    <w:next w:val="Normal"/>
    <w:autoRedefine/>
    <w:uiPriority w:val="39"/>
    <w:unhideWhenUsed/>
    <w:rsid w:val="00910B86"/>
    <w:pPr>
      <w:spacing w:after="100"/>
    </w:pPr>
  </w:style>
  <w:style w:type="character" w:styleId="Hyperlink">
    <w:name w:val="Hyperlink"/>
    <w:basedOn w:val="DefaultParagraphFont"/>
    <w:uiPriority w:val="99"/>
    <w:unhideWhenUsed/>
    <w:rsid w:val="00910B86"/>
    <w:rPr>
      <w:color w:val="0000FF" w:themeColor="hyperlink"/>
      <w:u w:val="single"/>
    </w:rPr>
  </w:style>
  <w:style w:type="paragraph" w:styleId="ListParagraph">
    <w:name w:val="List Paragraph"/>
    <w:basedOn w:val="Normal"/>
    <w:uiPriority w:val="34"/>
    <w:qFormat/>
    <w:rsid w:val="002E0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jp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1016/j.eneco.2021.105624" TargetMode="External"/><Relationship Id="rId1" Type="http://schemas.openxmlformats.org/officeDocument/2006/relationships/hyperlink" Target="https://www.imf.org/-/media/Files/Publications/CR/2022/English/1GEOEA2022001.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110</Pages>
  <Words>30474</Words>
  <Characters>173705</Characters>
  <Application>Microsoft Office Word</Application>
  <DocSecurity>0</DocSecurity>
  <Lines>1447</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Shota_Gunia</cp:lastModifiedBy>
  <cp:revision>28</cp:revision>
  <dcterms:created xsi:type="dcterms:W3CDTF">2022-09-30T06:17:00Z</dcterms:created>
  <dcterms:modified xsi:type="dcterms:W3CDTF">2022-09-30T11:38:00Z</dcterms:modified>
</cp:coreProperties>
</file>